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DEEE47" w14:textId="77777777" w:rsidR="004D67D6" w:rsidRDefault="004D67D6">
      <w:pPr>
        <w:pStyle w:val="Heading2"/>
        <w:rPr>
          <w:rFonts w:ascii="Calibri" w:eastAsia="Times New Roman" w:hAnsi="Calibri" w:cs="Calibri"/>
          <w:sz w:val="36"/>
          <w:szCs w:val="36"/>
        </w:rPr>
      </w:pPr>
      <w:r>
        <w:rPr>
          <w:rFonts w:ascii="Calibri" w:eastAsia="Times New Roman" w:hAnsi="Calibri" w:cs="Calibri"/>
        </w:rPr>
        <w:t>Job Code: RM00385</w:t>
      </w:r>
    </w:p>
    <w:p w14:paraId="71680730" w14:textId="77777777" w:rsidR="004D67D6" w:rsidRDefault="004D67D6">
      <w:pPr>
        <w:pStyle w:val="Heading2"/>
        <w:divId w:val="832139150"/>
        <w:rPr>
          <w:rFonts w:ascii="Calibri" w:eastAsia="Times New Roman" w:hAnsi="Calibri" w:cs="Calibri"/>
          <w:color w:val="000000"/>
        </w:rPr>
      </w:pPr>
      <w:r>
        <w:rPr>
          <w:rFonts w:ascii="Calibri" w:eastAsia="Times New Roman" w:hAnsi="Calibri" w:cs="Calibri"/>
          <w:color w:val="000000"/>
        </w:rPr>
        <w:t>Role Purpose</w:t>
      </w:r>
    </w:p>
    <w:p w14:paraId="3EE89DC5" w14:textId="77777777" w:rsidR="004D67D6" w:rsidRDefault="004D67D6">
      <w:pPr>
        <w:divId w:val="605117493"/>
        <w:rPr>
          <w:rFonts w:ascii="Calibri" w:eastAsiaTheme="minorEastAsia" w:hAnsi="Calibri" w:cs="Calibri"/>
          <w:color w:val="000000"/>
        </w:rPr>
      </w:pPr>
      <w:r>
        <w:rPr>
          <w:rFonts w:ascii="Calibri" w:hAnsi="Calibri" w:cs="Calibri"/>
          <w:color w:val="000000"/>
        </w:rPr>
        <w:t>The role holder leads the innovation and delivery of Affordable Housing by attracting new entrants and working with new and existing providers to increase housing supply, including specialist and community housing, to meet housing targets.</w:t>
      </w:r>
    </w:p>
    <w:p w14:paraId="7CF9669B" w14:textId="77777777" w:rsidR="004D67D6" w:rsidRDefault="004D67D6">
      <w:pPr>
        <w:divId w:val="605117493"/>
        <w:rPr>
          <w:rFonts w:ascii="Calibri" w:hAnsi="Calibri" w:cs="Calibri"/>
          <w:color w:val="000000"/>
        </w:rPr>
      </w:pPr>
      <w:r>
        <w:rPr>
          <w:rFonts w:ascii="Calibri" w:hAnsi="Calibri" w:cs="Calibri"/>
          <w:color w:val="000000"/>
        </w:rPr>
        <w:t>The role holder translates the Affordable Housing strategy into targeted delivery that reflects market insights and partner analysis. They work with colleagues across the Agency providing intelligence from partners and leading relevant national engagement.</w:t>
      </w:r>
    </w:p>
    <w:p w14:paraId="06E23290" w14:textId="77777777" w:rsidR="004D67D6" w:rsidRDefault="004D67D6">
      <w:pPr>
        <w:divId w:val="605117493"/>
        <w:rPr>
          <w:rFonts w:ascii="Calibri" w:hAnsi="Calibri" w:cs="Calibri"/>
          <w:color w:val="000000"/>
        </w:rPr>
      </w:pPr>
      <w:r>
        <w:rPr>
          <w:rFonts w:ascii="Calibri" w:hAnsi="Calibri" w:cs="Calibri"/>
          <w:color w:val="000000"/>
        </w:rPr>
        <w:t>The role holder supports the development of the single pipeline of opportunities for Affordable Housing across the region, working closely with cross-agency teams, providing a coordinated approach to identifying and capitalising on opportunities for Affordable Housing development. </w:t>
      </w:r>
    </w:p>
    <w:p w14:paraId="2EBA614E" w14:textId="77777777" w:rsidR="004D67D6" w:rsidRDefault="004D67D6">
      <w:pPr>
        <w:divId w:val="605117493"/>
        <w:rPr>
          <w:rFonts w:ascii="Calibri"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3F33C082" w14:textId="77777777" w:rsidR="004D67D6" w:rsidRDefault="004D67D6">
      <w:pPr>
        <w:pStyle w:val="Heading2"/>
        <w:rPr>
          <w:rFonts w:ascii="Calibri" w:eastAsia="Times New Roman" w:hAnsi="Calibri" w:cs="Calibri"/>
        </w:rPr>
      </w:pPr>
      <w:r>
        <w:rPr>
          <w:rFonts w:ascii="Calibri" w:eastAsia="Times New Roman" w:hAnsi="Calibri" w:cs="Calibri"/>
        </w:rPr>
        <w:t>Responsibilities</w:t>
      </w:r>
    </w:p>
    <w:p w14:paraId="3F6D0688" w14:textId="77777777" w:rsidR="004D67D6" w:rsidRDefault="004D67D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Drive growth and new business identified by geography and partner across the region to increase Affordable Housing supply, including identifying new entrants to enhance market resilience.</w:t>
      </w:r>
    </w:p>
    <w:p w14:paraId="54A057F0" w14:textId="77777777" w:rsidR="004D67D6" w:rsidRDefault="004D67D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Build and manage the Affordable Housing delivery pipeline by geography and partner, taking a strategic approach to delivery based on market opportunity and intelligence.</w:t>
      </w:r>
    </w:p>
    <w:p w14:paraId="265A656F" w14:textId="77777777" w:rsidR="004D67D6" w:rsidRDefault="004D67D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Maximise opportunities identified to increase affordable homes and overall housing supply.</w:t>
      </w:r>
    </w:p>
    <w:p w14:paraId="74F22598" w14:textId="77777777" w:rsidR="004D67D6" w:rsidRDefault="004D67D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Identify and collaborate with regional industry bodies and affordable housing providers to remove barriers and unlock capacity for increased and accelerated delivery.</w:t>
      </w:r>
    </w:p>
    <w:p w14:paraId="089922FF" w14:textId="77777777" w:rsidR="004D67D6" w:rsidRDefault="004D67D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Prepare, present and make recommendations for new investment bids within delegations and governance.</w:t>
      </w:r>
    </w:p>
    <w:p w14:paraId="75E03DF7" w14:textId="77777777" w:rsidR="004D67D6" w:rsidRDefault="004D67D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technical Affordable Housing expertise to the business, including exploring options on land and investment products to increase supply.</w:t>
      </w:r>
    </w:p>
    <w:p w14:paraId="36B628D0" w14:textId="77777777" w:rsidR="004D67D6" w:rsidRDefault="004D67D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Test the Affordable Housing strategy within specific geographies and with partners, assessing their appetite to deliver and respond to the Agency's ambition.</w:t>
      </w:r>
    </w:p>
    <w:p w14:paraId="0548859D" w14:textId="77777777" w:rsidR="004D67D6" w:rsidRDefault="004D67D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Explore and implement new approaches, demonstrating industry best practice and value for money.</w:t>
      </w:r>
    </w:p>
    <w:p w14:paraId="4A3A878A" w14:textId="77777777" w:rsidR="004D67D6" w:rsidRDefault="004D67D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 the development of a single pipeline of Affordable Housing opportunities across the region, ensuring alignment with organisational strategy</w:t>
      </w:r>
    </w:p>
    <w:p w14:paraId="426E991E" w14:textId="77777777" w:rsidR="004D67D6" w:rsidRDefault="004D67D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Affordable Housing expertise to Agency teams and colleagues.</w:t>
      </w:r>
    </w:p>
    <w:p w14:paraId="27F4E187" w14:textId="77777777" w:rsidR="004D67D6" w:rsidRDefault="004D67D6">
      <w:pPr>
        <w:pStyle w:val="Heading2"/>
        <w:rPr>
          <w:rFonts w:ascii="Calibri" w:eastAsia="Times New Roman" w:hAnsi="Calibri" w:cs="Calibri"/>
        </w:rPr>
      </w:pPr>
      <w:r>
        <w:rPr>
          <w:rFonts w:ascii="Calibri" w:eastAsia="Times New Roman" w:hAnsi="Calibri" w:cs="Calibri"/>
        </w:rPr>
        <w:t>Additional information</w:t>
      </w:r>
    </w:p>
    <w:p w14:paraId="787CB269" w14:textId="77777777" w:rsidR="004D67D6" w:rsidRDefault="004D67D6">
      <w:pPr>
        <w:pStyle w:val="Heading3"/>
        <w:rPr>
          <w:rFonts w:ascii="Calibri" w:eastAsia="Times New Roman" w:hAnsi="Calibri" w:cs="Calibri"/>
        </w:rPr>
      </w:pPr>
      <w:r>
        <w:rPr>
          <w:rFonts w:ascii="Calibri" w:eastAsia="Times New Roman" w:hAnsi="Calibri" w:cs="Calibri"/>
        </w:rPr>
        <w:t>Qualifications, knowledge and experience</w:t>
      </w:r>
    </w:p>
    <w:p w14:paraId="62D55317" w14:textId="77777777" w:rsidR="004D67D6" w:rsidRDefault="004D67D6">
      <w:pPr>
        <w:numPr>
          <w:ilvl w:val="0"/>
          <w:numId w:val="2"/>
        </w:numPr>
        <w:spacing w:before="100" w:beforeAutospacing="1" w:after="100" w:afterAutospacing="1"/>
        <w:divId w:val="1885436318"/>
        <w:rPr>
          <w:rFonts w:ascii="Calibri" w:eastAsia="Times New Roman" w:hAnsi="Calibri" w:cs="Calibri"/>
        </w:rPr>
      </w:pPr>
      <w:r>
        <w:rPr>
          <w:rFonts w:ascii="Calibri" w:eastAsia="Times New Roman" w:hAnsi="Calibri" w:cs="Calibri"/>
        </w:rPr>
        <w:t>Degree-level or relevant professional qualification or equivalent experience.</w:t>
      </w:r>
    </w:p>
    <w:p w14:paraId="2CE17764" w14:textId="77777777" w:rsidR="004D67D6" w:rsidRDefault="004D67D6">
      <w:pPr>
        <w:numPr>
          <w:ilvl w:val="0"/>
          <w:numId w:val="2"/>
        </w:numPr>
        <w:spacing w:before="100" w:beforeAutospacing="1" w:after="100" w:afterAutospacing="1"/>
        <w:divId w:val="1885436318"/>
        <w:rPr>
          <w:rFonts w:ascii="Calibri" w:eastAsia="Times New Roman" w:hAnsi="Calibri" w:cs="Calibri"/>
        </w:rPr>
      </w:pPr>
      <w:r>
        <w:rPr>
          <w:rFonts w:ascii="Calibri" w:eastAsia="Times New Roman" w:hAnsi="Calibri" w:cs="Calibri"/>
        </w:rPr>
        <w:t>Knowledge of the Affordable Housing sector.</w:t>
      </w:r>
    </w:p>
    <w:p w14:paraId="60AE0F98" w14:textId="77777777" w:rsidR="004D67D6" w:rsidRDefault="004D67D6">
      <w:pPr>
        <w:numPr>
          <w:ilvl w:val="0"/>
          <w:numId w:val="2"/>
        </w:numPr>
        <w:spacing w:before="100" w:beforeAutospacing="1" w:after="100" w:afterAutospacing="1"/>
        <w:divId w:val="1885436318"/>
        <w:rPr>
          <w:rFonts w:ascii="Calibri" w:eastAsia="Times New Roman" w:hAnsi="Calibri" w:cs="Calibri"/>
        </w:rPr>
      </w:pPr>
      <w:r>
        <w:rPr>
          <w:rFonts w:ascii="Calibri" w:eastAsia="Times New Roman" w:hAnsi="Calibri" w:cs="Calibri"/>
        </w:rPr>
        <w:t>Understanding of funding models for Affordable Housing delivery partners, including specialist providers.</w:t>
      </w:r>
    </w:p>
    <w:p w14:paraId="10991303" w14:textId="77777777" w:rsidR="004D67D6" w:rsidRDefault="004D67D6">
      <w:pPr>
        <w:numPr>
          <w:ilvl w:val="0"/>
          <w:numId w:val="2"/>
        </w:numPr>
        <w:spacing w:before="100" w:beforeAutospacing="1" w:after="100" w:afterAutospacing="1"/>
        <w:divId w:val="1885436318"/>
        <w:rPr>
          <w:rFonts w:ascii="Calibri" w:eastAsia="Times New Roman" w:hAnsi="Calibri" w:cs="Calibri"/>
        </w:rPr>
      </w:pPr>
      <w:r>
        <w:rPr>
          <w:rFonts w:ascii="Calibri" w:eastAsia="Times New Roman" w:hAnsi="Calibri" w:cs="Calibri"/>
        </w:rPr>
        <w:t>Understanding of viability and development appraisals, with knowledge of local and regional housing markets.</w:t>
      </w:r>
    </w:p>
    <w:p w14:paraId="5B7B16EE" w14:textId="77777777" w:rsidR="004D67D6" w:rsidRDefault="004D67D6">
      <w:pPr>
        <w:numPr>
          <w:ilvl w:val="0"/>
          <w:numId w:val="2"/>
        </w:numPr>
        <w:spacing w:before="100" w:beforeAutospacing="1" w:after="100" w:afterAutospacing="1"/>
        <w:divId w:val="1885436318"/>
        <w:rPr>
          <w:rFonts w:ascii="Calibri" w:eastAsia="Times New Roman" w:hAnsi="Calibri" w:cs="Calibri"/>
        </w:rPr>
      </w:pPr>
      <w:r>
        <w:rPr>
          <w:rFonts w:ascii="Calibri" w:eastAsia="Times New Roman" w:hAnsi="Calibri" w:cs="Calibri"/>
        </w:rPr>
        <w:t>Significant senior leadership experience in Affordable Housing delivery.</w:t>
      </w:r>
    </w:p>
    <w:p w14:paraId="1C2B952F" w14:textId="77777777" w:rsidR="004D67D6" w:rsidRDefault="004D67D6">
      <w:pPr>
        <w:numPr>
          <w:ilvl w:val="0"/>
          <w:numId w:val="2"/>
        </w:numPr>
        <w:spacing w:before="100" w:beforeAutospacing="1" w:after="100" w:afterAutospacing="1"/>
        <w:divId w:val="1885436318"/>
        <w:rPr>
          <w:rFonts w:ascii="Calibri" w:eastAsia="Times New Roman" w:hAnsi="Calibri" w:cs="Calibri"/>
        </w:rPr>
      </w:pPr>
      <w:r>
        <w:rPr>
          <w:rFonts w:ascii="Calibri" w:eastAsia="Times New Roman" w:hAnsi="Calibri" w:cs="Calibri"/>
        </w:rPr>
        <w:t>Experience engaging with and developing collaborative solutions with partners and stakeholders.</w:t>
      </w:r>
    </w:p>
    <w:p w14:paraId="4F06F50E" w14:textId="77777777" w:rsidR="004D67D6" w:rsidRDefault="004D67D6">
      <w:pPr>
        <w:pStyle w:val="Heading2"/>
        <w:divId w:val="1977178516"/>
        <w:rPr>
          <w:rFonts w:ascii="Calibri" w:eastAsia="Times New Roman" w:hAnsi="Calibri" w:cs="Calibri"/>
          <w:sz w:val="36"/>
          <w:szCs w:val="36"/>
        </w:rPr>
      </w:pPr>
      <w:r>
        <w:rPr>
          <w:rFonts w:ascii="Calibri" w:eastAsia="Times New Roman" w:hAnsi="Calibri" w:cs="Calibri"/>
        </w:rPr>
        <w:lastRenderedPageBreak/>
        <w:t>Job Function / Family</w:t>
      </w:r>
    </w:p>
    <w:p w14:paraId="58F3F0C7" w14:textId="77777777" w:rsidR="004D67D6" w:rsidRDefault="004D67D6">
      <w:pPr>
        <w:divId w:val="1977178516"/>
        <w:rPr>
          <w:rFonts w:ascii="Calibri" w:eastAsiaTheme="minorEastAsia" w:hAnsi="Calibri" w:cs="Calibri"/>
        </w:rPr>
      </w:pPr>
      <w:r>
        <w:rPr>
          <w:rFonts w:ascii="Calibri" w:hAnsi="Calibri" w:cs="Calibri"/>
          <w:b/>
          <w:bCs/>
        </w:rPr>
        <w:t>HG Partnerships, Portfolio and Fund Mgmt</w:t>
      </w:r>
      <w:r>
        <w:rPr>
          <w:rFonts w:ascii="Calibri" w:hAnsi="Calibri" w:cs="Calibri"/>
        </w:rPr>
        <w:t xml:space="preserve"> </w:t>
      </w:r>
      <w:r>
        <w:rPr>
          <w:rFonts w:ascii="Calibri" w:hAnsi="Calibri" w:cs="Calibri"/>
        </w:rPr>
        <w:t xml:space="preserve">: We cover Affordable Housing portfolio and fund management strategy, the operationalisation and management of grant programme delivery and strategic partnerships, aligning funding to the needs and priorities of places. We identify and manage emerging risks and are responsible for developing and maintaining engaging relationships with strategic partners, housing providers and key stakeholders. We deal with the day-to-day identification of growth areas and Affordable Housing opportunities, funding requests, </w:t>
      </w:r>
      <w:r>
        <w:rPr>
          <w:rFonts w:ascii="Calibri" w:hAnsi="Calibri" w:cs="Calibri"/>
        </w:rPr>
        <w:t>allocation recommendations, grant award, monitoring of schemes, site visits, budgets, and reporting. We proactively contract manage counterparties across a range of grant recipients across a multibillion-pound funding programme.</w:t>
      </w:r>
      <w:r>
        <w:rPr>
          <w:rFonts w:ascii="Calibri" w:hAnsi="Calibri" w:cs="Calibri"/>
        </w:rPr>
        <w:t xml:space="preserve"> </w:t>
      </w:r>
    </w:p>
    <w:p w14:paraId="2168E234" w14:textId="77777777" w:rsidR="004D67D6" w:rsidRDefault="004D67D6">
      <w:pPr>
        <w:pStyle w:val="Heading2"/>
        <w:divId w:val="1977178516"/>
        <w:rPr>
          <w:rFonts w:ascii="Calibri" w:eastAsia="Times New Roman" w:hAnsi="Calibri" w:cs="Calibri"/>
        </w:rPr>
      </w:pPr>
      <w:r>
        <w:rPr>
          <w:rFonts w:ascii="Calibri" w:eastAsia="Times New Roman" w:hAnsi="Calibri" w:cs="Calibri"/>
        </w:rPr>
        <w:t>Role Classification</w:t>
      </w:r>
    </w:p>
    <w:p w14:paraId="4FBAAB8C" w14:textId="77777777" w:rsidR="004D67D6" w:rsidRDefault="004D67D6">
      <w:pPr>
        <w:divId w:val="1977178516"/>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17</w:t>
      </w:r>
      <w:r>
        <w:rPr>
          <w:rFonts w:ascii="Calibri" w:hAnsi="Calibri" w:cs="Calibri"/>
        </w:rPr>
        <w:t xml:space="preserve"> </w:t>
      </w:r>
    </w:p>
    <w:p w14:paraId="4753FEB6" w14:textId="77777777" w:rsidR="004D67D6" w:rsidRDefault="004D67D6">
      <w:pPr>
        <w:divId w:val="1977178516"/>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 xml:space="preserve">Additional behaviours aspired to by colleagues who have direct reports or are responsible for leading work through others (i.e. managers, project leaders, those who own an area of technical expertise) </w:t>
      </w:r>
    </w:p>
    <w:p w14:paraId="7C5F78AF" w14:textId="77777777" w:rsidR="004D67D6" w:rsidRDefault="004D67D6">
      <w:pPr>
        <w:spacing w:after="0"/>
        <w:divId w:val="1639844080"/>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000000" w14:paraId="1B275529" w14:textId="77777777">
        <w:trPr>
          <w:divId w:val="1639844080"/>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000000" w14:paraId="0CE6C70E"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768FE3E6" w14:textId="77777777">
                    <w:tc>
                      <w:tcPr>
                        <w:tcW w:w="0" w:type="auto"/>
                        <w:vAlign w:val="center"/>
                        <w:hideMark/>
                      </w:tcPr>
                      <w:p w14:paraId="75A5D957" w14:textId="77777777" w:rsidR="004D67D6" w:rsidRDefault="004D67D6">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0926F428" w14:textId="77777777" w:rsidR="004D67D6" w:rsidRDefault="004D67D6">
                  <w:pPr>
                    <w:pStyle w:val="legend-table"/>
                    <w:rPr>
                      <w:rFonts w:ascii="Calibri" w:eastAsia="Times New Roman" w:hAnsi="Calibri" w:cs="Calibri"/>
                    </w:rPr>
                  </w:pPr>
                </w:p>
              </w:tc>
              <w:tc>
                <w:tcPr>
                  <w:tcW w:w="0" w:type="auto"/>
                  <w:vAlign w:val="center"/>
                  <w:hideMark/>
                </w:tcPr>
                <w:p w14:paraId="367150EA" w14:textId="77777777" w:rsidR="004D67D6" w:rsidRDefault="004D67D6">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2C1A6DE1" w14:textId="77777777">
                    <w:tc>
                      <w:tcPr>
                        <w:tcW w:w="0" w:type="auto"/>
                        <w:vAlign w:val="center"/>
                        <w:hideMark/>
                      </w:tcPr>
                      <w:p w14:paraId="3439E532" w14:textId="77777777" w:rsidR="004D67D6" w:rsidRDefault="004D67D6">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0CF62BDB" w14:textId="77777777" w:rsidR="004D67D6" w:rsidRDefault="004D67D6">
                  <w:pPr>
                    <w:pStyle w:val="legend-table"/>
                    <w:rPr>
                      <w:rFonts w:ascii="Calibri" w:eastAsia="Times New Roman" w:hAnsi="Calibri" w:cs="Calibri"/>
                    </w:rPr>
                  </w:pPr>
                </w:p>
              </w:tc>
              <w:tc>
                <w:tcPr>
                  <w:tcW w:w="0" w:type="auto"/>
                  <w:vAlign w:val="center"/>
                  <w:hideMark/>
                </w:tcPr>
                <w:p w14:paraId="5AFD1F3D" w14:textId="77777777" w:rsidR="004D67D6" w:rsidRDefault="004D67D6">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284D03F1" w14:textId="77777777">
                    <w:tc>
                      <w:tcPr>
                        <w:tcW w:w="0" w:type="auto"/>
                        <w:vAlign w:val="center"/>
                        <w:hideMark/>
                      </w:tcPr>
                      <w:p w14:paraId="3BA44738" w14:textId="77777777" w:rsidR="004D67D6" w:rsidRDefault="004D67D6">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2D9CEACD" w14:textId="77777777" w:rsidR="004D67D6" w:rsidRDefault="004D67D6">
                  <w:pPr>
                    <w:pStyle w:val="legend-table"/>
                    <w:rPr>
                      <w:rFonts w:ascii="Calibri" w:eastAsia="Times New Roman" w:hAnsi="Calibri" w:cs="Calibri"/>
                    </w:rPr>
                  </w:pPr>
                </w:p>
              </w:tc>
              <w:tc>
                <w:tcPr>
                  <w:tcW w:w="0" w:type="auto"/>
                  <w:vAlign w:val="center"/>
                  <w:hideMark/>
                </w:tcPr>
                <w:p w14:paraId="77E8816D" w14:textId="77777777" w:rsidR="004D67D6" w:rsidRDefault="004D67D6">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5B4FD363" w14:textId="77777777">
                    <w:tc>
                      <w:tcPr>
                        <w:tcW w:w="0" w:type="auto"/>
                        <w:vAlign w:val="center"/>
                        <w:hideMark/>
                      </w:tcPr>
                      <w:p w14:paraId="2DBA3353" w14:textId="77777777" w:rsidR="004D67D6" w:rsidRDefault="004D67D6">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206D6DCF" w14:textId="77777777" w:rsidR="004D67D6" w:rsidRDefault="004D67D6">
                  <w:pPr>
                    <w:pStyle w:val="legend-table"/>
                    <w:rPr>
                      <w:rFonts w:ascii="Calibri" w:eastAsia="Times New Roman" w:hAnsi="Calibri" w:cs="Calibri"/>
                    </w:rPr>
                  </w:pPr>
                </w:p>
              </w:tc>
              <w:tc>
                <w:tcPr>
                  <w:tcW w:w="0" w:type="auto"/>
                  <w:vAlign w:val="center"/>
                  <w:hideMark/>
                </w:tcPr>
                <w:p w14:paraId="211A66CF" w14:textId="77777777" w:rsidR="004D67D6" w:rsidRDefault="004D67D6">
                  <w:pPr>
                    <w:pStyle w:val="legend-table"/>
                    <w:rPr>
                      <w:rFonts w:ascii="Calibri" w:eastAsia="Times New Roman" w:hAnsi="Calibri" w:cs="Calibri"/>
                    </w:rPr>
                  </w:pPr>
                  <w:r>
                    <w:rPr>
                      <w:rFonts w:ascii="Calibri" w:eastAsia="Times New Roman" w:hAnsi="Calibri" w:cs="Calibri"/>
                    </w:rPr>
                    <w:t>Not assessable</w:t>
                  </w:r>
                </w:p>
              </w:tc>
            </w:tr>
          </w:tbl>
          <w:p w14:paraId="0C6F0BE0" w14:textId="77777777" w:rsidR="004D67D6" w:rsidRDefault="004D67D6">
            <w:pPr>
              <w:spacing w:after="0"/>
              <w:rPr>
                <w:rFonts w:ascii="Calibri" w:hAnsi="Calibri" w:cs="Calibri"/>
              </w:rPr>
            </w:pPr>
          </w:p>
        </w:tc>
      </w:tr>
    </w:tbl>
    <w:p w14:paraId="4EFAD5FE" w14:textId="77777777" w:rsidR="004D67D6" w:rsidRDefault="004D67D6">
      <w:pPr>
        <w:spacing w:after="0"/>
        <w:divId w:val="1639844080"/>
        <w:rPr>
          <w:rFonts w:eastAsia="Times New Roman"/>
        </w:rPr>
      </w:pPr>
    </w:p>
    <w:p w14:paraId="07F051C9" w14:textId="77777777" w:rsidR="009678A9" w:rsidRDefault="009678A9">
      <w:r>
        <w:br w:type="page"/>
      </w:r>
    </w:p>
    <w:p w14:paraId="297E3DB3"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78F9B" w14:textId="77777777" w:rsidR="004D67D6" w:rsidRDefault="004D67D6" w:rsidP="0091124A">
      <w:pPr>
        <w:spacing w:after="0"/>
      </w:pPr>
      <w:r>
        <w:separator/>
      </w:r>
    </w:p>
  </w:endnote>
  <w:endnote w:type="continuationSeparator" w:id="0">
    <w:p w14:paraId="33765907" w14:textId="77777777" w:rsidR="004D67D6" w:rsidRDefault="004D67D6"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3A6B4" w14:textId="610CD801" w:rsidR="002F3810" w:rsidRDefault="00394603">
    <w:pPr>
      <w:pStyle w:val="Footer"/>
    </w:pPr>
    <w:r>
      <w:rPr>
        <w:noProof/>
      </w:rPr>
      <mc:AlternateContent>
        <mc:Choice Requires="wps">
          <w:drawing>
            <wp:anchor distT="0" distB="0" distL="0" distR="0" simplePos="0" relativeHeight="251662336" behindDoc="0" locked="0" layoutInCell="1" allowOverlap="1" wp14:anchorId="44C78FBB" wp14:editId="09682019">
              <wp:simplePos x="635" y="635"/>
              <wp:positionH relativeFrom="page">
                <wp:align>center</wp:align>
              </wp:positionH>
              <wp:positionV relativeFrom="page">
                <wp:align>bottom</wp:align>
              </wp:positionV>
              <wp:extent cx="518795" cy="345440"/>
              <wp:effectExtent l="0" t="0" r="14605" b="0"/>
              <wp:wrapNone/>
              <wp:docPr id="88320580"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271944A" w14:textId="2A528704" w:rsidR="00394603" w:rsidRPr="00394603" w:rsidRDefault="00394603" w:rsidP="00394603">
                          <w:pPr>
                            <w:spacing w:after="0"/>
                            <w:rPr>
                              <w:rFonts w:ascii="Aptos" w:eastAsia="Aptos" w:hAnsi="Aptos" w:cs="Aptos"/>
                              <w:noProof/>
                              <w:color w:val="000000"/>
                              <w:sz w:val="20"/>
                              <w:szCs w:val="20"/>
                            </w:rPr>
                          </w:pPr>
                          <w:r w:rsidRPr="00394603">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C78FBB"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1271944A" w14:textId="2A528704" w:rsidR="00394603" w:rsidRPr="00394603" w:rsidRDefault="00394603" w:rsidP="00394603">
                    <w:pPr>
                      <w:spacing w:after="0"/>
                      <w:rPr>
                        <w:rFonts w:ascii="Aptos" w:eastAsia="Aptos" w:hAnsi="Aptos" w:cs="Aptos"/>
                        <w:noProof/>
                        <w:color w:val="000000"/>
                        <w:sz w:val="20"/>
                        <w:szCs w:val="20"/>
                      </w:rPr>
                    </w:pPr>
                    <w:r w:rsidRPr="00394603">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9CC6A" w14:textId="77777777" w:rsidR="00394603" w:rsidRDefault="00394603">
    <w:pPr>
      <w:pStyle w:val="Footer"/>
      <w:jc w:val="center"/>
    </w:pPr>
    <w:r>
      <w:rPr>
        <w:noProof/>
      </w:rPr>
      <mc:AlternateContent>
        <mc:Choice Requires="wps">
          <w:drawing>
            <wp:anchor distT="0" distB="0" distL="0" distR="0" simplePos="0" relativeHeight="251663360" behindDoc="0" locked="0" layoutInCell="1" allowOverlap="1" wp14:anchorId="01C43116" wp14:editId="654DFECD">
              <wp:simplePos x="457200" y="9648825"/>
              <wp:positionH relativeFrom="page">
                <wp:align>center</wp:align>
              </wp:positionH>
              <wp:positionV relativeFrom="page">
                <wp:align>bottom</wp:align>
              </wp:positionV>
              <wp:extent cx="518795" cy="345440"/>
              <wp:effectExtent l="0" t="0" r="14605" b="0"/>
              <wp:wrapNone/>
              <wp:docPr id="1859231880"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F779676" w14:textId="59D41EE8" w:rsidR="00394603" w:rsidRPr="00394603" w:rsidRDefault="00394603" w:rsidP="00394603">
                          <w:pPr>
                            <w:spacing w:after="0"/>
                            <w:rPr>
                              <w:rFonts w:ascii="Aptos" w:eastAsia="Aptos" w:hAnsi="Aptos" w:cs="Aptos"/>
                              <w:noProof/>
                              <w:color w:val="000000"/>
                              <w:sz w:val="20"/>
                              <w:szCs w:val="20"/>
                            </w:rPr>
                          </w:pPr>
                          <w:r w:rsidRPr="00394603">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1C43116"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6F779676" w14:textId="59D41EE8" w:rsidR="00394603" w:rsidRPr="00394603" w:rsidRDefault="00394603" w:rsidP="00394603">
                    <w:pPr>
                      <w:spacing w:after="0"/>
                      <w:rPr>
                        <w:rFonts w:ascii="Aptos" w:eastAsia="Aptos" w:hAnsi="Aptos" w:cs="Aptos"/>
                        <w:noProof/>
                        <w:color w:val="000000"/>
                        <w:sz w:val="20"/>
                        <w:szCs w:val="20"/>
                      </w:rPr>
                    </w:pPr>
                    <w:r w:rsidRPr="00394603">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646EFF83" w14:textId="39B295CE"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114D3536" w14:textId="77777777"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Lexonis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394603">
          <w:rPr>
            <w:noProof/>
            <w:color w:val="A6A6A6" w:themeColor="background1" w:themeShade="A6"/>
            <w:sz w:val="16"/>
            <w:szCs w:val="16"/>
          </w:rPr>
          <w:t>2026</w:t>
        </w:r>
        <w:r>
          <w:rPr>
            <w:color w:val="A6A6A6" w:themeColor="background1" w:themeShade="A6"/>
            <w:sz w:val="16"/>
            <w:szCs w:val="16"/>
          </w:rPr>
          <w:fldChar w:fldCharType="end"/>
        </w:r>
      </w:p>
    </w:sdtContent>
  </w:sdt>
  <w:p w14:paraId="59FF0C51"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D5C67" w14:textId="0046F017" w:rsidR="002F3810" w:rsidRDefault="00394603">
    <w:pPr>
      <w:pStyle w:val="Footer"/>
    </w:pPr>
    <w:r>
      <w:rPr>
        <w:noProof/>
      </w:rPr>
      <mc:AlternateContent>
        <mc:Choice Requires="wps">
          <w:drawing>
            <wp:anchor distT="0" distB="0" distL="0" distR="0" simplePos="0" relativeHeight="251661312" behindDoc="0" locked="0" layoutInCell="1" allowOverlap="1" wp14:anchorId="3C755A41" wp14:editId="11368AC0">
              <wp:simplePos x="635" y="635"/>
              <wp:positionH relativeFrom="page">
                <wp:align>center</wp:align>
              </wp:positionH>
              <wp:positionV relativeFrom="page">
                <wp:align>bottom</wp:align>
              </wp:positionV>
              <wp:extent cx="518795" cy="345440"/>
              <wp:effectExtent l="0" t="0" r="14605" b="0"/>
              <wp:wrapNone/>
              <wp:docPr id="111212611"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ED3B3E5" w14:textId="0AA92260" w:rsidR="00394603" w:rsidRPr="00394603" w:rsidRDefault="00394603" w:rsidP="00394603">
                          <w:pPr>
                            <w:spacing w:after="0"/>
                            <w:rPr>
                              <w:rFonts w:ascii="Aptos" w:eastAsia="Aptos" w:hAnsi="Aptos" w:cs="Aptos"/>
                              <w:noProof/>
                              <w:color w:val="000000"/>
                              <w:sz w:val="20"/>
                              <w:szCs w:val="20"/>
                            </w:rPr>
                          </w:pPr>
                          <w:r w:rsidRPr="00394603">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C755A41"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2ED3B3E5" w14:textId="0AA92260" w:rsidR="00394603" w:rsidRPr="00394603" w:rsidRDefault="00394603" w:rsidP="00394603">
                    <w:pPr>
                      <w:spacing w:after="0"/>
                      <w:rPr>
                        <w:rFonts w:ascii="Aptos" w:eastAsia="Aptos" w:hAnsi="Aptos" w:cs="Aptos"/>
                        <w:noProof/>
                        <w:color w:val="000000"/>
                        <w:sz w:val="20"/>
                        <w:szCs w:val="20"/>
                      </w:rPr>
                    </w:pPr>
                    <w:r w:rsidRPr="00394603">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7E592" w14:textId="77777777" w:rsidR="004D67D6" w:rsidRDefault="004D67D6" w:rsidP="0091124A">
      <w:pPr>
        <w:spacing w:after="0"/>
      </w:pPr>
      <w:r>
        <w:separator/>
      </w:r>
    </w:p>
  </w:footnote>
  <w:footnote w:type="continuationSeparator" w:id="0">
    <w:p w14:paraId="6A748805" w14:textId="77777777" w:rsidR="004D67D6" w:rsidRDefault="004D67D6"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A1418" w14:textId="045FC00A" w:rsidR="002F3810" w:rsidRDefault="00394603">
    <w:pPr>
      <w:pStyle w:val="Header"/>
    </w:pPr>
    <w:r>
      <w:rPr>
        <w:noProof/>
      </w:rPr>
      <mc:AlternateContent>
        <mc:Choice Requires="wps">
          <w:drawing>
            <wp:anchor distT="0" distB="0" distL="0" distR="0" simplePos="0" relativeHeight="251659264" behindDoc="0" locked="0" layoutInCell="1" allowOverlap="1" wp14:anchorId="6856E026" wp14:editId="3E3808A8">
              <wp:simplePos x="635" y="635"/>
              <wp:positionH relativeFrom="page">
                <wp:align>center</wp:align>
              </wp:positionH>
              <wp:positionV relativeFrom="page">
                <wp:align>top</wp:align>
              </wp:positionV>
              <wp:extent cx="518795" cy="345440"/>
              <wp:effectExtent l="0" t="0" r="14605" b="16510"/>
              <wp:wrapNone/>
              <wp:docPr id="1640920927"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B7697D9" w14:textId="4FAC3433" w:rsidR="00394603" w:rsidRPr="00394603" w:rsidRDefault="00394603" w:rsidP="00394603">
                          <w:pPr>
                            <w:spacing w:after="0"/>
                            <w:rPr>
                              <w:rFonts w:ascii="Aptos" w:eastAsia="Aptos" w:hAnsi="Aptos" w:cs="Aptos"/>
                              <w:noProof/>
                              <w:color w:val="000000"/>
                              <w:sz w:val="20"/>
                              <w:szCs w:val="20"/>
                            </w:rPr>
                          </w:pPr>
                          <w:r w:rsidRPr="0039460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856E026"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3B7697D9" w14:textId="4FAC3433" w:rsidR="00394603" w:rsidRPr="00394603" w:rsidRDefault="00394603" w:rsidP="00394603">
                    <w:pPr>
                      <w:spacing w:after="0"/>
                      <w:rPr>
                        <w:rFonts w:ascii="Aptos" w:eastAsia="Aptos" w:hAnsi="Aptos" w:cs="Aptos"/>
                        <w:noProof/>
                        <w:color w:val="000000"/>
                        <w:sz w:val="20"/>
                        <w:szCs w:val="20"/>
                      </w:rPr>
                    </w:pPr>
                    <w:r w:rsidRPr="00394603">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28FE15D7" w14:textId="77777777" w:rsidTr="003F426E">
      <w:tc>
        <w:tcPr>
          <w:tcW w:w="2442" w:type="pct"/>
          <w:tcBorders>
            <w:bottom w:val="single" w:sz="4" w:space="0" w:color="auto"/>
          </w:tcBorders>
        </w:tcPr>
        <w:p w14:paraId="01333632" w14:textId="4EF379B9" w:rsidR="001A4FDD" w:rsidRPr="004D5782" w:rsidRDefault="00394603"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6D9191DC" wp14:editId="743AED5C">
                    <wp:simplePos x="523875" y="447675"/>
                    <wp:positionH relativeFrom="page">
                      <wp:align>center</wp:align>
                    </wp:positionH>
                    <wp:positionV relativeFrom="page">
                      <wp:align>top</wp:align>
                    </wp:positionV>
                    <wp:extent cx="518795" cy="345440"/>
                    <wp:effectExtent l="0" t="0" r="14605" b="16510"/>
                    <wp:wrapNone/>
                    <wp:docPr id="246458210"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E422E45" w14:textId="1BF5D3BA" w:rsidR="00394603" w:rsidRPr="00394603" w:rsidRDefault="00394603" w:rsidP="00394603">
                                <w:pPr>
                                  <w:spacing w:after="0"/>
                                  <w:rPr>
                                    <w:rFonts w:ascii="Aptos" w:eastAsia="Aptos" w:hAnsi="Aptos" w:cs="Aptos"/>
                                    <w:noProof/>
                                    <w:color w:val="000000"/>
                                    <w:sz w:val="20"/>
                                    <w:szCs w:val="20"/>
                                  </w:rPr>
                                </w:pPr>
                                <w:r w:rsidRPr="0039460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D9191DC"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0E422E45" w14:textId="1BF5D3BA" w:rsidR="00394603" w:rsidRPr="00394603" w:rsidRDefault="00394603" w:rsidP="00394603">
                          <w:pPr>
                            <w:spacing w:after="0"/>
                            <w:rPr>
                              <w:rFonts w:ascii="Aptos" w:eastAsia="Aptos" w:hAnsi="Aptos" w:cs="Aptos"/>
                              <w:noProof/>
                              <w:color w:val="000000"/>
                              <w:sz w:val="20"/>
                              <w:szCs w:val="20"/>
                            </w:rPr>
                          </w:pPr>
                          <w:r w:rsidRPr="00394603">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24B2DEED"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Growth - Senior Manager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7D1EFDDE"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12536DEE" wp14:editId="25ACF152">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36988F6E"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E0165" w14:textId="470F8CD7" w:rsidR="002F3810" w:rsidRDefault="00394603">
    <w:pPr>
      <w:pStyle w:val="Header"/>
    </w:pPr>
    <w:r>
      <w:rPr>
        <w:noProof/>
      </w:rPr>
      <mc:AlternateContent>
        <mc:Choice Requires="wps">
          <w:drawing>
            <wp:anchor distT="0" distB="0" distL="0" distR="0" simplePos="0" relativeHeight="251658240" behindDoc="0" locked="0" layoutInCell="1" allowOverlap="1" wp14:anchorId="3A9AE2C8" wp14:editId="6AD8E22E">
              <wp:simplePos x="635" y="635"/>
              <wp:positionH relativeFrom="page">
                <wp:align>center</wp:align>
              </wp:positionH>
              <wp:positionV relativeFrom="page">
                <wp:align>top</wp:align>
              </wp:positionV>
              <wp:extent cx="518795" cy="345440"/>
              <wp:effectExtent l="0" t="0" r="14605" b="16510"/>
              <wp:wrapNone/>
              <wp:docPr id="1902075101"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024431E" w14:textId="5A2F9549" w:rsidR="00394603" w:rsidRPr="00394603" w:rsidRDefault="00394603" w:rsidP="00394603">
                          <w:pPr>
                            <w:spacing w:after="0"/>
                            <w:rPr>
                              <w:rFonts w:ascii="Aptos" w:eastAsia="Aptos" w:hAnsi="Aptos" w:cs="Aptos"/>
                              <w:noProof/>
                              <w:color w:val="000000"/>
                              <w:sz w:val="20"/>
                              <w:szCs w:val="20"/>
                            </w:rPr>
                          </w:pPr>
                          <w:r w:rsidRPr="0039460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A9AE2C8"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1024431E" w14:textId="5A2F9549" w:rsidR="00394603" w:rsidRPr="00394603" w:rsidRDefault="00394603" w:rsidP="00394603">
                    <w:pPr>
                      <w:spacing w:after="0"/>
                      <w:rPr>
                        <w:rFonts w:ascii="Aptos" w:eastAsia="Aptos" w:hAnsi="Aptos" w:cs="Aptos"/>
                        <w:noProof/>
                        <w:color w:val="000000"/>
                        <w:sz w:val="20"/>
                        <w:szCs w:val="20"/>
                      </w:rPr>
                    </w:pPr>
                    <w:r w:rsidRPr="00394603">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B6194"/>
    <w:multiLevelType w:val="multilevel"/>
    <w:tmpl w:val="46F6B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5461C1"/>
    <w:multiLevelType w:val="multilevel"/>
    <w:tmpl w:val="B2864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19953">
    <w:abstractNumId w:val="1"/>
  </w:num>
  <w:num w:numId="2" w16cid:durableId="292638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1A4F51"/>
    <w:rsid w:val="001A4FDD"/>
    <w:rsid w:val="001B6A9A"/>
    <w:rsid w:val="001C680B"/>
    <w:rsid w:val="0027503F"/>
    <w:rsid w:val="002F3810"/>
    <w:rsid w:val="00335F4C"/>
    <w:rsid w:val="00372C10"/>
    <w:rsid w:val="00373D6A"/>
    <w:rsid w:val="00394603"/>
    <w:rsid w:val="003F09C7"/>
    <w:rsid w:val="003F426E"/>
    <w:rsid w:val="00491DDC"/>
    <w:rsid w:val="004D5782"/>
    <w:rsid w:val="004D67D6"/>
    <w:rsid w:val="0054788A"/>
    <w:rsid w:val="00604C02"/>
    <w:rsid w:val="00666A8A"/>
    <w:rsid w:val="007D1419"/>
    <w:rsid w:val="0087021E"/>
    <w:rsid w:val="00896053"/>
    <w:rsid w:val="008E1D78"/>
    <w:rsid w:val="008E4BE2"/>
    <w:rsid w:val="0091124A"/>
    <w:rsid w:val="00936274"/>
    <w:rsid w:val="00941D6F"/>
    <w:rsid w:val="009678A9"/>
    <w:rsid w:val="009724A6"/>
    <w:rsid w:val="00A459A0"/>
    <w:rsid w:val="00A60E80"/>
    <w:rsid w:val="00A718FA"/>
    <w:rsid w:val="00AC1998"/>
    <w:rsid w:val="00B61C92"/>
    <w:rsid w:val="00B67905"/>
    <w:rsid w:val="00B9711D"/>
    <w:rsid w:val="00BE140C"/>
    <w:rsid w:val="00C93842"/>
    <w:rsid w:val="00CA2036"/>
    <w:rsid w:val="00CC606A"/>
    <w:rsid w:val="00CC73C7"/>
    <w:rsid w:val="00CF4BE2"/>
    <w:rsid w:val="00E05B7F"/>
    <w:rsid w:val="00E94477"/>
    <w:rsid w:val="00EB07AE"/>
    <w:rsid w:val="00EE1F99"/>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31C456"/>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2139150">
      <w:marLeft w:val="0"/>
      <w:marRight w:val="0"/>
      <w:marTop w:val="0"/>
      <w:marBottom w:val="0"/>
      <w:divBdr>
        <w:top w:val="none" w:sz="0" w:space="0" w:color="auto"/>
        <w:left w:val="none" w:sz="0" w:space="0" w:color="auto"/>
        <w:bottom w:val="none" w:sz="0" w:space="0" w:color="auto"/>
        <w:right w:val="none" w:sz="0" w:space="0" w:color="auto"/>
      </w:divBdr>
      <w:divsChild>
        <w:div w:id="272640975">
          <w:marLeft w:val="0"/>
          <w:marRight w:val="0"/>
          <w:marTop w:val="0"/>
          <w:marBottom w:val="0"/>
          <w:divBdr>
            <w:top w:val="none" w:sz="0" w:space="0" w:color="auto"/>
            <w:left w:val="none" w:sz="0" w:space="0" w:color="auto"/>
            <w:bottom w:val="none" w:sz="0" w:space="0" w:color="auto"/>
            <w:right w:val="none" w:sz="0" w:space="0" w:color="auto"/>
          </w:divBdr>
          <w:divsChild>
            <w:div w:id="60511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436318">
      <w:marLeft w:val="0"/>
      <w:marRight w:val="0"/>
      <w:marTop w:val="0"/>
      <w:marBottom w:val="0"/>
      <w:divBdr>
        <w:top w:val="none" w:sz="0" w:space="0" w:color="auto"/>
        <w:left w:val="none" w:sz="0" w:space="0" w:color="auto"/>
        <w:bottom w:val="none" w:sz="0" w:space="0" w:color="auto"/>
        <w:right w:val="none" w:sz="0" w:space="0" w:color="auto"/>
      </w:divBdr>
    </w:div>
    <w:div w:id="1920627672">
      <w:bodyDiv w:val="1"/>
      <w:marLeft w:val="0"/>
      <w:marRight w:val="0"/>
      <w:marTop w:val="0"/>
      <w:marBottom w:val="0"/>
      <w:divBdr>
        <w:top w:val="none" w:sz="0" w:space="0" w:color="auto"/>
        <w:left w:val="none" w:sz="0" w:space="0" w:color="auto"/>
        <w:bottom w:val="none" w:sz="0" w:space="0" w:color="auto"/>
        <w:right w:val="none" w:sz="0" w:space="0" w:color="auto"/>
      </w:divBdr>
      <w:divsChild>
        <w:div w:id="1639844080">
          <w:marLeft w:val="0"/>
          <w:marRight w:val="0"/>
          <w:marTop w:val="0"/>
          <w:marBottom w:val="0"/>
          <w:divBdr>
            <w:top w:val="none" w:sz="0" w:space="0" w:color="auto"/>
            <w:left w:val="none" w:sz="0" w:space="0" w:color="auto"/>
            <w:bottom w:val="none" w:sz="0" w:space="0" w:color="auto"/>
            <w:right w:val="none" w:sz="0" w:space="0" w:color="auto"/>
          </w:divBdr>
        </w:div>
      </w:divsChild>
    </w:div>
    <w:div w:id="1977178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608</Words>
  <Characters>3472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 Ford</dc:creator>
  <cp:keywords/>
  <dc:description/>
  <cp:lastModifiedBy>Jes Ford</cp:lastModifiedBy>
  <cp:revision>2</cp:revision>
  <dcterms:created xsi:type="dcterms:W3CDTF">2026-10-16T10:29:00Z</dcterms:created>
  <dcterms:modified xsi:type="dcterms:W3CDTF">2026-10-16T10:29:00Z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715f5cdd,61ce775f,eb0a762</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6a0f843,543aa44,6ed1a088</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2026-10-16T10:29:58Z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04fd7f57-08c9-44f9-a0fd-c21c1634bd5b</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