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F4903" w14:textId="77777777" w:rsidR="00D16965" w:rsidRDefault="00D16965">
      <w:pPr>
        <w:pStyle w:val="Heading2"/>
        <w:rPr>
          <w:rFonts w:ascii="Calibri" w:eastAsia="Times New Roman" w:hAnsi="Calibri" w:cs="Calibri"/>
          <w:sz w:val="36"/>
          <w:szCs w:val="36"/>
        </w:rPr>
      </w:pPr>
      <w:r>
        <w:rPr>
          <w:rFonts w:ascii="Calibri" w:eastAsia="Times New Roman" w:hAnsi="Calibri" w:cs="Calibri"/>
        </w:rPr>
        <w:t>Job Code: JRP0080</w:t>
      </w:r>
    </w:p>
    <w:p w14:paraId="6080B0E2" w14:textId="77777777" w:rsidR="00D16965" w:rsidRDefault="00D16965">
      <w:pPr>
        <w:pStyle w:val="Heading2"/>
        <w:divId w:val="114447356"/>
        <w:rPr>
          <w:rFonts w:ascii="Calibri" w:eastAsia="Times New Roman" w:hAnsi="Calibri" w:cs="Calibri"/>
          <w:color w:val="000000"/>
        </w:rPr>
      </w:pPr>
      <w:r>
        <w:rPr>
          <w:rFonts w:ascii="Calibri" w:eastAsia="Times New Roman" w:hAnsi="Calibri" w:cs="Calibri"/>
          <w:color w:val="000000"/>
        </w:rPr>
        <w:t>Role Purpose</w:t>
      </w:r>
    </w:p>
    <w:p w14:paraId="440EC22A" w14:textId="77777777" w:rsidR="00D16965" w:rsidRDefault="00D16965">
      <w:pPr>
        <w:divId w:val="316425151"/>
        <w:rPr>
          <w:rFonts w:ascii="Calibri" w:eastAsiaTheme="minorEastAsia" w:hAnsi="Calibri" w:cs="Calibri"/>
          <w:color w:val="000000"/>
        </w:rPr>
      </w:pPr>
      <w:r>
        <w:rPr>
          <w:rFonts w:ascii="Calibri" w:hAnsi="Calibri" w:cs="Calibri"/>
          <w:color w:val="000000"/>
        </w:rPr>
        <w:t>The role holder manages a portfolio of complex investment transactions. The role holder ensures homes and funding are delivered as planned, in line with the risk appetite and annual budget.</w:t>
      </w:r>
    </w:p>
    <w:p w14:paraId="053BACF6" w14:textId="77777777" w:rsidR="00D16965" w:rsidRDefault="00D16965">
      <w:pPr>
        <w:divId w:val="316425151"/>
        <w:rPr>
          <w:rFonts w:ascii="Calibri" w:hAnsi="Calibri" w:cs="Calibri"/>
          <w:color w:val="000000"/>
        </w:rPr>
      </w:pPr>
      <w:r>
        <w:rPr>
          <w:rFonts w:ascii="Calibri" w:hAnsi="Calibri" w:cs="Calibri"/>
          <w:color w:val="000000"/>
        </w:rPr>
        <w:t>The role holder provides strong stewardship through effective partner management, which includes managing and mitigating risks, regular monitoring, reporting, and assurance.</w:t>
      </w:r>
    </w:p>
    <w:p w14:paraId="5D671BD4" w14:textId="77777777" w:rsidR="00D16965" w:rsidRDefault="00D16965">
      <w:pPr>
        <w:divId w:val="316425151"/>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7A37246" w14:textId="77777777" w:rsidR="00D16965" w:rsidRDefault="00D16965">
      <w:pPr>
        <w:pStyle w:val="Heading2"/>
        <w:rPr>
          <w:rFonts w:ascii="Calibri" w:eastAsia="Times New Roman" w:hAnsi="Calibri" w:cs="Calibri"/>
        </w:rPr>
      </w:pPr>
      <w:r>
        <w:rPr>
          <w:rFonts w:ascii="Calibri" w:eastAsia="Times New Roman" w:hAnsi="Calibri" w:cs="Calibri"/>
        </w:rPr>
        <w:t>Responsibilities</w:t>
      </w:r>
    </w:p>
    <w:p w14:paraId="3463D49A"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delivery of housing starts, completions, and budgeted spend and receipts in line with the Investments Business Plan and annual budget.</w:t>
      </w:r>
    </w:p>
    <w:p w14:paraId="74DFE45F"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strong and positive relationships with customers, the professional community, and advisers.</w:t>
      </w:r>
    </w:p>
    <w:p w14:paraId="4C48F4D7" w14:textId="284F1E35"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Manage the risk profile and performance of transactions within the </w:t>
      </w:r>
      <w:r w:rsidR="006A4149">
        <w:rPr>
          <w:rFonts w:ascii="Calibri" w:eastAsia="Times New Roman" w:hAnsi="Calibri" w:cs="Calibri"/>
        </w:rPr>
        <w:t>NHB’s</w:t>
      </w:r>
      <w:r>
        <w:rPr>
          <w:rFonts w:ascii="Calibri" w:eastAsia="Times New Roman" w:hAnsi="Calibri" w:cs="Calibri"/>
        </w:rPr>
        <w:t xml:space="preserve"> risk appetite, ensuring timely and high-quality risk reporting.</w:t>
      </w:r>
    </w:p>
    <w:p w14:paraId="25E5BE57"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early-stage deterioration in risk profiles, engage positively with customers to address issues, and manage them professionally in line with guidance.</w:t>
      </w:r>
    </w:p>
    <w:p w14:paraId="79C3C819"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and report on relevant data metrics for asset performance, including portfolio composition and stewardship activity, providing strong quality assurance and reporting.</w:t>
      </w:r>
    </w:p>
    <w:p w14:paraId="66E065A2"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 recommend, and submit payments and legal documentation accurately and to a high standard, in line with delegated authority</w:t>
      </w:r>
    </w:p>
    <w:p w14:paraId="49A7F01C"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compliance with the terms of underlying transaction agreements, including timely operational activities such as drawdowns, payments, and provision of statements.</w:t>
      </w:r>
    </w:p>
    <w:p w14:paraId="4AB35077"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the ongoing review of policies and procedures related to portfolio management, recommending and implementing changes where appropriate.</w:t>
      </w:r>
    </w:p>
    <w:p w14:paraId="5C22CD74"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Foster mutually constructive relationships with external stakeholders, including equity partners, developers, surveyors, lawyers, and local authorities.</w:t>
      </w:r>
    </w:p>
    <w:p w14:paraId="3E30CE61" w14:textId="77777777" w:rsidR="00D16965" w:rsidRDefault="00D1696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setting Annual Business Plan targets through reviewing and challenging Partner delivery forecasts.</w:t>
      </w:r>
    </w:p>
    <w:p w14:paraId="716A4703" w14:textId="77777777" w:rsidR="00D16965" w:rsidRDefault="00D16965">
      <w:pPr>
        <w:pStyle w:val="Heading2"/>
        <w:rPr>
          <w:rFonts w:ascii="Calibri" w:eastAsia="Times New Roman" w:hAnsi="Calibri" w:cs="Calibri"/>
        </w:rPr>
      </w:pPr>
      <w:r>
        <w:rPr>
          <w:rFonts w:ascii="Calibri" w:eastAsia="Times New Roman" w:hAnsi="Calibri" w:cs="Calibri"/>
        </w:rPr>
        <w:t>Additional information</w:t>
      </w:r>
    </w:p>
    <w:p w14:paraId="15332DE3" w14:textId="77777777" w:rsidR="00D16965" w:rsidRDefault="00D16965">
      <w:pPr>
        <w:pStyle w:val="Heading3"/>
        <w:rPr>
          <w:rFonts w:ascii="Calibri" w:eastAsia="Times New Roman" w:hAnsi="Calibri" w:cs="Calibri"/>
        </w:rPr>
      </w:pPr>
      <w:r>
        <w:rPr>
          <w:rFonts w:ascii="Calibri" w:eastAsia="Times New Roman" w:hAnsi="Calibri" w:cs="Calibri"/>
        </w:rPr>
        <w:t>Qualifications, knowledge and experience</w:t>
      </w:r>
    </w:p>
    <w:p w14:paraId="6774113D" w14:textId="77777777" w:rsidR="00D16965" w:rsidRDefault="00D16965">
      <w:pPr>
        <w:numPr>
          <w:ilvl w:val="0"/>
          <w:numId w:val="2"/>
        </w:numPr>
        <w:spacing w:before="100" w:beforeAutospacing="1" w:after="100" w:afterAutospacing="1"/>
        <w:divId w:val="485320229"/>
        <w:rPr>
          <w:rFonts w:ascii="Calibri" w:eastAsia="Times New Roman" w:hAnsi="Calibri" w:cs="Calibri"/>
        </w:rPr>
      </w:pPr>
      <w:r>
        <w:rPr>
          <w:rFonts w:ascii="Calibri" w:eastAsia="Times New Roman" w:hAnsi="Calibri" w:cs="Calibri"/>
        </w:rPr>
        <w:t>Degree level qualification and a professional qualification or equivalent industry experience (e.g., Banker, Accountant, Surveyor, Lawyer).</w:t>
      </w:r>
    </w:p>
    <w:p w14:paraId="6AC63EB4" w14:textId="77777777" w:rsidR="00D16965" w:rsidRDefault="00D16965">
      <w:pPr>
        <w:numPr>
          <w:ilvl w:val="0"/>
          <w:numId w:val="2"/>
        </w:numPr>
        <w:spacing w:before="100" w:beforeAutospacing="1" w:after="100" w:afterAutospacing="1"/>
        <w:divId w:val="485320229"/>
        <w:rPr>
          <w:rFonts w:ascii="Calibri" w:eastAsia="Times New Roman" w:hAnsi="Calibri" w:cs="Calibri"/>
        </w:rPr>
      </w:pPr>
      <w:r>
        <w:rPr>
          <w:rFonts w:ascii="Calibri" w:eastAsia="Times New Roman" w:hAnsi="Calibri" w:cs="Calibri"/>
        </w:rPr>
        <w:t>Proficient understanding of cashflow analysis and financial modelling.</w:t>
      </w:r>
    </w:p>
    <w:p w14:paraId="52606EA9" w14:textId="77777777" w:rsidR="00D16965" w:rsidRDefault="00D16965">
      <w:pPr>
        <w:numPr>
          <w:ilvl w:val="0"/>
          <w:numId w:val="2"/>
        </w:numPr>
        <w:spacing w:before="100" w:beforeAutospacing="1" w:after="100" w:afterAutospacing="1"/>
        <w:divId w:val="485320229"/>
        <w:rPr>
          <w:rFonts w:ascii="Calibri" w:eastAsia="Times New Roman" w:hAnsi="Calibri" w:cs="Calibri"/>
        </w:rPr>
      </w:pPr>
      <w:r>
        <w:rPr>
          <w:rFonts w:ascii="Calibri" w:eastAsia="Times New Roman" w:hAnsi="Calibri" w:cs="Calibri"/>
        </w:rPr>
        <w:t>Experience in a corporate finance environment, transaction services, or a project finance role.</w:t>
      </w:r>
    </w:p>
    <w:p w14:paraId="58821931" w14:textId="77777777" w:rsidR="00D16965" w:rsidRDefault="00D16965">
      <w:pPr>
        <w:numPr>
          <w:ilvl w:val="0"/>
          <w:numId w:val="2"/>
        </w:numPr>
        <w:spacing w:before="100" w:beforeAutospacing="1" w:after="100" w:afterAutospacing="1"/>
        <w:divId w:val="485320229"/>
        <w:rPr>
          <w:rFonts w:ascii="Calibri" w:eastAsia="Times New Roman" w:hAnsi="Calibri" w:cs="Calibri"/>
        </w:rPr>
      </w:pPr>
      <w:r>
        <w:rPr>
          <w:rFonts w:ascii="Calibri" w:eastAsia="Times New Roman" w:hAnsi="Calibri" w:cs="Calibri"/>
        </w:rPr>
        <w:t>Good experience and understanding of risk and client management of a portfolio of equity investments in the real estate sector.</w:t>
      </w:r>
    </w:p>
    <w:p w14:paraId="120D57CD" w14:textId="77777777" w:rsidR="00D16965" w:rsidRDefault="00D16965">
      <w:pPr>
        <w:divId w:val="485320229"/>
        <w:rPr>
          <w:rFonts w:ascii="Calibri" w:eastAsiaTheme="minorEastAsia" w:hAnsi="Calibri" w:cs="Calibri"/>
        </w:rPr>
      </w:pPr>
      <w:r>
        <w:rPr>
          <w:rFonts w:ascii="Calibri" w:hAnsi="Calibri" w:cs="Calibri"/>
        </w:rPr>
        <w:t> </w:t>
      </w:r>
    </w:p>
    <w:p w14:paraId="24EE15A3" w14:textId="77777777" w:rsidR="00D16965" w:rsidRDefault="00D16965">
      <w:pPr>
        <w:pStyle w:val="Heading2"/>
        <w:divId w:val="697894082"/>
        <w:rPr>
          <w:rFonts w:ascii="Calibri" w:eastAsia="Times New Roman" w:hAnsi="Calibri" w:cs="Calibri"/>
          <w:sz w:val="36"/>
          <w:szCs w:val="36"/>
        </w:rPr>
      </w:pPr>
      <w:r>
        <w:rPr>
          <w:rFonts w:ascii="Calibri" w:eastAsia="Times New Roman" w:hAnsi="Calibri" w:cs="Calibri"/>
        </w:rPr>
        <w:t>Job Function / Family</w:t>
      </w:r>
    </w:p>
    <w:p w14:paraId="5CC0D09A" w14:textId="60ADE9F9" w:rsidR="00D16965" w:rsidRDefault="00D16965">
      <w:pPr>
        <w:divId w:val="697894082"/>
        <w:rPr>
          <w:rFonts w:ascii="Calibri" w:eastAsiaTheme="minorEastAsia" w:hAnsi="Calibri" w:cs="Calibri"/>
        </w:rPr>
      </w:pPr>
      <w:r>
        <w:rPr>
          <w:rFonts w:ascii="Calibri" w:hAnsi="Calibri" w:cs="Calibri"/>
          <w:b/>
          <w:bCs/>
        </w:rPr>
        <w:t>Equity Portfolio Mgmt</w:t>
      </w:r>
      <w:r>
        <w:rPr>
          <w:rFonts w:ascii="Calibri" w:hAnsi="Calibri" w:cs="Calibri"/>
        </w:rPr>
        <w:t xml:space="preserve"> </w:t>
      </w:r>
      <w:r>
        <w:rPr>
          <w:rFonts w:ascii="Calibri" w:hAnsi="Calibri" w:cs="Calibri"/>
        </w:rPr>
        <w:t xml:space="preserve">: </w:t>
      </w:r>
      <w:r w:rsidR="006A4149" w:rsidRPr="006A4149">
        <w:rPr>
          <w:rFonts w:ascii="Calibri" w:hAnsi="Calibri" w:cs="Calibri"/>
        </w:rPr>
        <w:t xml:space="preserve">We identify and manage emerging risks, including undertaking risk assessments covering delivery, liquidity, and reputational risk across a portfolio of equity deals. We lead on investor protection matters </w:t>
      </w:r>
      <w:r w:rsidR="006A4149" w:rsidRPr="006A4149">
        <w:rPr>
          <w:rFonts w:ascii="Calibri" w:hAnsi="Calibri" w:cs="Calibri"/>
        </w:rPr>
        <w:lastRenderedPageBreak/>
        <w:t>and shareholder risk management as well as general corporate finance activities. We maintain client relationships and must have excellent communication and client relationship management skills. We also report periodically to senior stakeholders of NHB  at both NHB EIC  and Board on overall portfolio performance and emerging risks. We deal with the day-to-day monitoring of portfolio schemes including site visits, reviewing of management information (including financial models), undertaking variations from terms, running stress tests, managing the drawdown and repayment process, assessing recovery rates, and maintaining internal records, including preparing and submitting reports to NHB EIC.</w:t>
      </w:r>
    </w:p>
    <w:p w14:paraId="6C0F7B3C" w14:textId="77777777" w:rsidR="00D16965" w:rsidRDefault="00D16965">
      <w:pPr>
        <w:pStyle w:val="Heading2"/>
        <w:divId w:val="697894082"/>
        <w:rPr>
          <w:rFonts w:ascii="Calibri" w:eastAsia="Times New Roman" w:hAnsi="Calibri" w:cs="Calibri"/>
        </w:rPr>
      </w:pPr>
      <w:r>
        <w:rPr>
          <w:rFonts w:ascii="Calibri" w:eastAsia="Times New Roman" w:hAnsi="Calibri" w:cs="Calibri"/>
        </w:rPr>
        <w:t>Role Classification</w:t>
      </w:r>
    </w:p>
    <w:p w14:paraId="28F79E17" w14:textId="77777777" w:rsidR="00D16965" w:rsidRDefault="00D16965">
      <w:pPr>
        <w:divId w:val="697894082"/>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16</w:t>
      </w:r>
      <w:r>
        <w:rPr>
          <w:rFonts w:ascii="Calibri" w:hAnsi="Calibri" w:cs="Calibri"/>
        </w:rPr>
        <w:t xml:space="preserve"> </w:t>
      </w:r>
    </w:p>
    <w:p w14:paraId="3E78A468" w14:textId="77777777" w:rsidR="00D16965" w:rsidRDefault="00D16965">
      <w:pPr>
        <w:divId w:val="697894082"/>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54811A2" w14:textId="77777777" w:rsidR="00D16965" w:rsidRDefault="00D16965">
      <w:pPr>
        <w:spacing w:after="0"/>
        <w:divId w:val="1526093362"/>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096B2465" w14:textId="77777777">
        <w:trPr>
          <w:divId w:val="1526093362"/>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114316A6"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21C2145" w14:textId="77777777">
                    <w:tc>
                      <w:tcPr>
                        <w:tcW w:w="0" w:type="auto"/>
                        <w:vAlign w:val="center"/>
                        <w:hideMark/>
                      </w:tcPr>
                      <w:p w14:paraId="28D94440" w14:textId="77777777" w:rsidR="00D16965" w:rsidRDefault="00D16965">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7C351B9F" w14:textId="77777777" w:rsidR="00D16965" w:rsidRDefault="00D16965">
                  <w:pPr>
                    <w:pStyle w:val="legend-table"/>
                    <w:rPr>
                      <w:rFonts w:ascii="Calibri" w:eastAsia="Times New Roman" w:hAnsi="Calibri" w:cs="Calibri"/>
                    </w:rPr>
                  </w:pPr>
                </w:p>
              </w:tc>
              <w:tc>
                <w:tcPr>
                  <w:tcW w:w="0" w:type="auto"/>
                  <w:vAlign w:val="center"/>
                  <w:hideMark/>
                </w:tcPr>
                <w:p w14:paraId="1C718E83" w14:textId="77777777" w:rsidR="00D16965" w:rsidRDefault="00D16965">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095AF65" w14:textId="77777777">
                    <w:tc>
                      <w:tcPr>
                        <w:tcW w:w="0" w:type="auto"/>
                        <w:vAlign w:val="center"/>
                        <w:hideMark/>
                      </w:tcPr>
                      <w:p w14:paraId="4B74F2DC" w14:textId="77777777" w:rsidR="00D16965" w:rsidRDefault="00D16965">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976AED9" w14:textId="77777777" w:rsidR="00D16965" w:rsidRDefault="00D16965">
                  <w:pPr>
                    <w:pStyle w:val="legend-table"/>
                    <w:rPr>
                      <w:rFonts w:ascii="Calibri" w:eastAsia="Times New Roman" w:hAnsi="Calibri" w:cs="Calibri"/>
                    </w:rPr>
                  </w:pPr>
                </w:p>
              </w:tc>
              <w:tc>
                <w:tcPr>
                  <w:tcW w:w="0" w:type="auto"/>
                  <w:vAlign w:val="center"/>
                  <w:hideMark/>
                </w:tcPr>
                <w:p w14:paraId="091EB006" w14:textId="77777777" w:rsidR="00D16965" w:rsidRDefault="00D16965">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15533E04" w14:textId="77777777">
                    <w:tc>
                      <w:tcPr>
                        <w:tcW w:w="0" w:type="auto"/>
                        <w:vAlign w:val="center"/>
                        <w:hideMark/>
                      </w:tcPr>
                      <w:p w14:paraId="79538CF3" w14:textId="77777777" w:rsidR="00D16965" w:rsidRDefault="00D16965">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57EDD1F" w14:textId="77777777" w:rsidR="00D16965" w:rsidRDefault="00D16965">
                  <w:pPr>
                    <w:pStyle w:val="legend-table"/>
                    <w:rPr>
                      <w:rFonts w:ascii="Calibri" w:eastAsia="Times New Roman" w:hAnsi="Calibri" w:cs="Calibri"/>
                    </w:rPr>
                  </w:pPr>
                </w:p>
              </w:tc>
              <w:tc>
                <w:tcPr>
                  <w:tcW w:w="0" w:type="auto"/>
                  <w:vAlign w:val="center"/>
                  <w:hideMark/>
                </w:tcPr>
                <w:p w14:paraId="5EF5B48B" w14:textId="77777777" w:rsidR="00D16965" w:rsidRDefault="00D16965">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925E5D3" w14:textId="77777777">
                    <w:tc>
                      <w:tcPr>
                        <w:tcW w:w="0" w:type="auto"/>
                        <w:vAlign w:val="center"/>
                        <w:hideMark/>
                      </w:tcPr>
                      <w:p w14:paraId="131C20E0" w14:textId="77777777" w:rsidR="00D16965" w:rsidRDefault="00D16965">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7DEEAF2F" w14:textId="77777777" w:rsidR="00D16965" w:rsidRDefault="00D16965">
                  <w:pPr>
                    <w:pStyle w:val="legend-table"/>
                    <w:rPr>
                      <w:rFonts w:ascii="Calibri" w:eastAsia="Times New Roman" w:hAnsi="Calibri" w:cs="Calibri"/>
                    </w:rPr>
                  </w:pPr>
                </w:p>
              </w:tc>
              <w:tc>
                <w:tcPr>
                  <w:tcW w:w="0" w:type="auto"/>
                  <w:vAlign w:val="center"/>
                  <w:hideMark/>
                </w:tcPr>
                <w:p w14:paraId="48C38E9E" w14:textId="77777777" w:rsidR="00D16965" w:rsidRDefault="00D16965">
                  <w:pPr>
                    <w:pStyle w:val="legend-table"/>
                    <w:rPr>
                      <w:rFonts w:ascii="Calibri" w:eastAsia="Times New Roman" w:hAnsi="Calibri" w:cs="Calibri"/>
                    </w:rPr>
                  </w:pPr>
                  <w:r>
                    <w:rPr>
                      <w:rFonts w:ascii="Calibri" w:eastAsia="Times New Roman" w:hAnsi="Calibri" w:cs="Calibri"/>
                    </w:rPr>
                    <w:t>Not assessable</w:t>
                  </w:r>
                </w:p>
              </w:tc>
            </w:tr>
          </w:tbl>
          <w:p w14:paraId="55C88A36" w14:textId="77777777" w:rsidR="00D16965" w:rsidRDefault="00D16965">
            <w:pPr>
              <w:spacing w:after="0"/>
              <w:rPr>
                <w:rFonts w:ascii="Calibri" w:hAnsi="Calibri" w:cs="Calibri"/>
              </w:rPr>
            </w:pPr>
          </w:p>
        </w:tc>
      </w:tr>
    </w:tbl>
    <w:p w14:paraId="6E5FE3F2" w14:textId="77777777" w:rsidR="00D16965" w:rsidRDefault="00D16965">
      <w:pPr>
        <w:spacing w:after="0"/>
        <w:divId w:val="1526093362"/>
        <w:rPr>
          <w:rFonts w:eastAsia="Times New Roman"/>
        </w:rPr>
      </w:pPr>
    </w:p>
    <w:p w14:paraId="6FB8B006" w14:textId="77777777" w:rsidR="009678A9" w:rsidRDefault="009678A9">
      <w:r>
        <w:br w:type="page"/>
      </w:r>
    </w:p>
    <w:p w14:paraId="1B45D2CA" w14:textId="77777777" w:rsidR="00D16965" w:rsidRDefault="00D16965">
      <w:pPr>
        <w:pStyle w:val="Heading2"/>
        <w:divId w:val="614750658"/>
        <w:rPr>
          <w:rFonts w:ascii="Calibri" w:eastAsia="Times New Roman" w:hAnsi="Calibri" w:cs="Calibri"/>
          <w:sz w:val="36"/>
          <w:szCs w:val="36"/>
        </w:rPr>
      </w:pPr>
      <w:r>
        <w:rPr>
          <w:rFonts w:ascii="Calibri" w:eastAsia="Times New Roman" w:hAnsi="Calibri" w:cs="Calibri"/>
        </w:rPr>
        <w:lastRenderedPageBreak/>
        <w:t>Technical Skills</w:t>
      </w:r>
    </w:p>
    <w:p w14:paraId="60B4458E" w14:textId="77777777" w:rsidR="00D16965" w:rsidRDefault="00D16965">
      <w:pPr>
        <w:divId w:val="614750658"/>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5E0B6E73" w14:textId="77777777">
        <w:trPr>
          <w:divId w:val="1320647767"/>
          <w:trHeight w:val="400"/>
        </w:trPr>
        <w:tc>
          <w:tcPr>
            <w:tcW w:w="0" w:type="auto"/>
            <w:shd w:val="clear" w:color="auto" w:fill="5B9A35"/>
            <w:vAlign w:val="center"/>
            <w:hideMark/>
          </w:tcPr>
          <w:p w14:paraId="7EDD3EEF" w14:textId="77777777" w:rsidR="00D16965" w:rsidRDefault="00D16965">
            <w:pPr>
              <w:spacing w:after="0"/>
              <w:rPr>
                <w:rFonts w:ascii="Calibri" w:eastAsia="Times New Roman" w:hAnsi="Calibri" w:cs="Calibri"/>
                <w:b/>
                <w:bCs/>
                <w:color w:val="FFFFFF"/>
                <w:sz w:val="20"/>
                <w:szCs w:val="20"/>
              </w:rPr>
            </w:pPr>
            <w:r>
              <w:rPr>
                <w:rFonts w:ascii="Calibri" w:hAnsi="Calibri" w:cs="Calibri"/>
              </w:rPr>
              <w:pict w14:anchorId="35AAFBC5"/>
            </w:r>
            <w:r>
              <w:rPr>
                <w:rStyle w:val="Strong"/>
                <w:rFonts w:ascii="Calibri" w:eastAsia="Times New Roman" w:hAnsi="Calibri" w:cs="Calibri"/>
                <w:color w:val="FFFFFF"/>
                <w:sz w:val="20"/>
                <w:szCs w:val="20"/>
              </w:rPr>
              <w:t>Banking Regulatory and Compliance</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8C45BAD"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6FFDB145"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2869175"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F873D33"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243A591"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283395ED" w14:textId="77777777" w:rsidR="00D16965" w:rsidRDefault="00D16965">
            <w:pPr>
              <w:spacing w:after="0"/>
              <w:jc w:val="center"/>
              <w:rPr>
                <w:rFonts w:ascii="Calibri" w:eastAsia="Times New Roman" w:hAnsi="Calibri" w:cs="Calibri"/>
                <w:b/>
                <w:bCs/>
                <w:color w:val="FFFFFF"/>
                <w:sz w:val="20"/>
                <w:szCs w:val="20"/>
              </w:rPr>
            </w:pPr>
          </w:p>
        </w:tc>
      </w:tr>
      <w:tr w:rsidR="00000000" w14:paraId="5060E0BF" w14:textId="77777777">
        <w:trPr>
          <w:divId w:val="132064776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7992B4F"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Risk Monitoring and Identification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A1F675D"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1CD49C1"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B934B54"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CBDA3AA"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23C9BE8"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A35E362" w14:textId="77777777" w:rsidR="00D16965" w:rsidRDefault="00D16965">
            <w:pPr>
              <w:spacing w:after="0"/>
              <w:divId w:val="161404685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6834AF02" w14:textId="77777777">
        <w:trPr>
          <w:divId w:val="1320647767"/>
          <w:trHeight w:val="400"/>
        </w:trPr>
        <w:tc>
          <w:tcPr>
            <w:tcW w:w="0" w:type="auto"/>
            <w:shd w:val="clear" w:color="auto" w:fill="5B9A35"/>
            <w:vAlign w:val="center"/>
            <w:hideMark/>
          </w:tcPr>
          <w:p w14:paraId="2F9AD76E" w14:textId="77777777" w:rsidR="00D16965" w:rsidRDefault="00D16965">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Corporate Finance</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62475AD8"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66750009"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318F44DE"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051CC31"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D1361F2"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2BA15B34" w14:textId="77777777" w:rsidR="00D16965" w:rsidRDefault="00D16965">
            <w:pPr>
              <w:spacing w:after="0"/>
              <w:jc w:val="center"/>
              <w:rPr>
                <w:rFonts w:ascii="Calibri" w:eastAsia="Times New Roman" w:hAnsi="Calibri" w:cs="Calibri"/>
                <w:b/>
                <w:bCs/>
                <w:color w:val="FFFFFF"/>
                <w:sz w:val="20"/>
                <w:szCs w:val="20"/>
              </w:rPr>
            </w:pPr>
          </w:p>
        </w:tc>
      </w:tr>
      <w:tr w:rsidR="00000000" w14:paraId="10FC07C5" w14:textId="77777777">
        <w:trPr>
          <w:divId w:val="132064776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82AC6C1"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Financial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C17AA96"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2F8197B"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2F6471F"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D133605"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50C3BC7"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15E1298" w14:textId="77777777" w:rsidR="00D16965" w:rsidRDefault="00D16965">
            <w:pPr>
              <w:spacing w:after="0"/>
              <w:divId w:val="105882201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2784597A" w14:textId="77777777">
        <w:trPr>
          <w:divId w:val="1320647767"/>
          <w:trHeight w:val="400"/>
        </w:trPr>
        <w:tc>
          <w:tcPr>
            <w:tcW w:w="0" w:type="auto"/>
            <w:shd w:val="clear" w:color="auto" w:fill="5B9A35"/>
            <w:vAlign w:val="center"/>
            <w:hideMark/>
          </w:tcPr>
          <w:p w14:paraId="2FC2CD09" w14:textId="77777777" w:rsidR="00D16965" w:rsidRDefault="00D16965">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Investment Management Services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F40A7A6"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E6C778A"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3232BE67"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FBF4404"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47A13C0C"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F897619" w14:textId="77777777" w:rsidR="00D16965" w:rsidRDefault="00D16965">
            <w:pPr>
              <w:spacing w:after="0"/>
              <w:jc w:val="center"/>
              <w:rPr>
                <w:rFonts w:ascii="Calibri" w:eastAsia="Times New Roman" w:hAnsi="Calibri" w:cs="Calibri"/>
                <w:b/>
                <w:bCs/>
                <w:color w:val="FFFFFF"/>
                <w:sz w:val="20"/>
                <w:szCs w:val="20"/>
              </w:rPr>
            </w:pPr>
          </w:p>
        </w:tc>
      </w:tr>
      <w:tr w:rsidR="00000000" w14:paraId="00665232" w14:textId="77777777">
        <w:trPr>
          <w:divId w:val="132064776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B69603C"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Equity Investment Monitoring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49D9924"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D08CE86"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5E7B95A"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5BEA742"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2368AB"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F732BDA" w14:textId="77777777" w:rsidR="00D16965" w:rsidRDefault="00D16965">
            <w:pPr>
              <w:spacing w:after="0"/>
              <w:divId w:val="1168518589"/>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38BE8BD2" w14:textId="77777777">
        <w:trPr>
          <w:divId w:val="1320647767"/>
          <w:trHeight w:val="400"/>
        </w:trPr>
        <w:tc>
          <w:tcPr>
            <w:tcW w:w="0" w:type="auto"/>
            <w:shd w:val="clear" w:color="auto" w:fill="5B9A35"/>
            <w:vAlign w:val="center"/>
            <w:hideMark/>
          </w:tcPr>
          <w:p w14:paraId="706BEF59" w14:textId="77777777" w:rsidR="00D16965" w:rsidRDefault="00D16965">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7CA2975"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21A56CF6"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6251CBCB"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77040DF3"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1980FFF"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1AA990D" w14:textId="77777777" w:rsidR="00D16965" w:rsidRDefault="00D16965">
            <w:pPr>
              <w:spacing w:after="0"/>
              <w:jc w:val="center"/>
              <w:rPr>
                <w:rFonts w:ascii="Calibri" w:eastAsia="Times New Roman" w:hAnsi="Calibri" w:cs="Calibri"/>
                <w:b/>
                <w:bCs/>
                <w:color w:val="FFFFFF"/>
                <w:sz w:val="20"/>
                <w:szCs w:val="20"/>
              </w:rPr>
            </w:pPr>
          </w:p>
        </w:tc>
      </w:tr>
      <w:tr w:rsidR="00000000" w14:paraId="1643F915" w14:textId="77777777">
        <w:trPr>
          <w:divId w:val="132064776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106DA20"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Governance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EEAA123"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A34BFAB"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4A9BD31"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ECBD1E0"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3F4662"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27BE66E" w14:textId="77777777" w:rsidR="00D16965" w:rsidRDefault="00D16965">
            <w:pPr>
              <w:spacing w:after="0"/>
              <w:divId w:val="108005936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48B75C7E" w14:textId="77777777" w:rsidR="00D16965" w:rsidRDefault="00D16965">
      <w:pPr>
        <w:pStyle w:val="Heading2"/>
        <w:divId w:val="614750658"/>
        <w:rPr>
          <w:rFonts w:ascii="Calibri" w:eastAsia="Times New Roman" w:hAnsi="Calibri" w:cs="Calibri"/>
          <w:sz w:val="36"/>
          <w:szCs w:val="36"/>
        </w:rPr>
      </w:pPr>
      <w:r>
        <w:rPr>
          <w:rFonts w:ascii="Calibri" w:eastAsia="Times New Roman" w:hAnsi="Calibri" w:cs="Calibri"/>
        </w:rPr>
        <w:t>Skill Descriptors</w:t>
      </w:r>
    </w:p>
    <w:p w14:paraId="3D641AA6" w14:textId="77777777" w:rsidR="00D16965" w:rsidRDefault="00D16965">
      <w:pPr>
        <w:pStyle w:val="Heading3"/>
        <w:divId w:val="614750658"/>
        <w:rPr>
          <w:rFonts w:ascii="Calibri" w:eastAsia="Times New Roman" w:hAnsi="Calibri" w:cs="Calibri"/>
        </w:rPr>
      </w:pPr>
      <w:r>
        <w:rPr>
          <w:rFonts w:ascii="Calibri" w:eastAsia="Times New Roman" w:hAnsi="Calibri" w:cs="Calibri"/>
        </w:rPr>
        <w:t>Banking Regulatory and Compliance</w:t>
      </w:r>
    </w:p>
    <w:p w14:paraId="445F3A15" w14:textId="77777777" w:rsidR="00D16965" w:rsidRDefault="00D16965">
      <w:pPr>
        <w:divId w:val="614750658"/>
        <w:rPr>
          <w:rFonts w:ascii="Calibri" w:eastAsiaTheme="minorEastAsia" w:hAnsi="Calibri" w:cs="Calibri"/>
        </w:rPr>
      </w:pPr>
      <w:r>
        <w:rPr>
          <w:rFonts w:ascii="Calibri" w:hAnsi="Calibri" w:cs="Calibri"/>
          <w:b/>
          <w:bCs/>
        </w:rPr>
        <w:t>Risk Monitoring and Identification:</w:t>
      </w:r>
      <w:r>
        <w:rPr>
          <w:rFonts w:ascii="Calibri" w:hAnsi="Calibri" w:cs="Calibri"/>
        </w:rPr>
        <w:t xml:space="preserve"> Monitors, identifies and assesses sources of financial systems risk.</w:t>
      </w:r>
    </w:p>
    <w:p w14:paraId="14440110"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FE97697" w14:textId="77777777" w:rsidR="00D16965" w:rsidRDefault="00D16965">
      <w:pPr>
        <w:numPr>
          <w:ilvl w:val="0"/>
          <w:numId w:val="3"/>
        </w:numPr>
        <w:spacing w:after="100" w:afterAutospacing="1"/>
        <w:divId w:val="614750658"/>
        <w:rPr>
          <w:rFonts w:ascii="Calibri" w:eastAsia="Times New Roman" w:hAnsi="Calibri" w:cs="Calibri"/>
        </w:rPr>
      </w:pPr>
      <w:r>
        <w:rPr>
          <w:rFonts w:ascii="Calibri" w:eastAsia="Times New Roman" w:hAnsi="Calibri" w:cs="Calibri"/>
        </w:rPr>
        <w:t>Follows established processes for monitoring and identifying potential sources of financial risk (e.g. identification, analysis, assessment and management).</w:t>
      </w:r>
    </w:p>
    <w:p w14:paraId="0A77460A" w14:textId="77777777" w:rsidR="00D16965" w:rsidRDefault="00D16965">
      <w:pPr>
        <w:numPr>
          <w:ilvl w:val="0"/>
          <w:numId w:val="3"/>
        </w:numPr>
        <w:spacing w:after="100" w:afterAutospacing="1"/>
        <w:divId w:val="614750658"/>
        <w:rPr>
          <w:rFonts w:ascii="Calibri" w:eastAsia="Times New Roman" w:hAnsi="Calibri" w:cs="Calibri"/>
        </w:rPr>
      </w:pPr>
      <w:r>
        <w:rPr>
          <w:rFonts w:ascii="Calibri" w:eastAsia="Times New Roman" w:hAnsi="Calibri" w:cs="Calibri"/>
        </w:rPr>
        <w:t>Examines the output of automated monitoring tools and performs regular checks in line with risk mitigation controls.</w:t>
      </w:r>
    </w:p>
    <w:p w14:paraId="1CC6B68A" w14:textId="77777777" w:rsidR="00D16965" w:rsidRDefault="00D16965">
      <w:pPr>
        <w:numPr>
          <w:ilvl w:val="0"/>
          <w:numId w:val="3"/>
        </w:numPr>
        <w:spacing w:after="100" w:afterAutospacing="1"/>
        <w:divId w:val="614750658"/>
        <w:rPr>
          <w:rFonts w:ascii="Calibri" w:eastAsia="Times New Roman" w:hAnsi="Calibri" w:cs="Calibri"/>
        </w:rPr>
      </w:pPr>
      <w:r>
        <w:rPr>
          <w:rFonts w:ascii="Calibri" w:eastAsia="Times New Roman" w:hAnsi="Calibri" w:cs="Calibri"/>
        </w:rPr>
        <w:t>Applies appropriate methods for interpreting financial risk data (e.g. statistics, trends and themes from data).</w:t>
      </w:r>
    </w:p>
    <w:p w14:paraId="0E559BDC" w14:textId="77777777" w:rsidR="00D16965" w:rsidRDefault="00D16965">
      <w:pPr>
        <w:numPr>
          <w:ilvl w:val="0"/>
          <w:numId w:val="3"/>
        </w:numPr>
        <w:spacing w:after="100" w:afterAutospacing="1"/>
        <w:divId w:val="614750658"/>
        <w:rPr>
          <w:rFonts w:ascii="Calibri" w:eastAsia="Times New Roman" w:hAnsi="Calibri" w:cs="Calibri"/>
        </w:rPr>
      </w:pPr>
      <w:r>
        <w:rPr>
          <w:rFonts w:ascii="Calibri" w:eastAsia="Times New Roman" w:hAnsi="Calibri" w:cs="Calibri"/>
        </w:rPr>
        <w:t>Provides input into the development of guidelines, principles and approaches to assist decision-making where financial risk is a factor.</w:t>
      </w:r>
    </w:p>
    <w:p w14:paraId="05490497" w14:textId="77777777" w:rsidR="00D16965" w:rsidRDefault="00D16965">
      <w:pPr>
        <w:numPr>
          <w:ilvl w:val="0"/>
          <w:numId w:val="3"/>
        </w:numPr>
        <w:spacing w:after="100" w:afterAutospacing="1"/>
        <w:divId w:val="614750658"/>
        <w:rPr>
          <w:rFonts w:ascii="Calibri" w:eastAsia="Times New Roman" w:hAnsi="Calibri" w:cs="Calibri"/>
        </w:rPr>
      </w:pPr>
      <w:r>
        <w:rPr>
          <w:rFonts w:ascii="Calibri" w:eastAsia="Times New Roman" w:hAnsi="Calibri" w:cs="Calibri"/>
        </w:rPr>
        <w:t>Proactively reviews current processes and methods with a view for improving financial risk monitoring and identification.</w:t>
      </w:r>
    </w:p>
    <w:p w14:paraId="5D41DB23" w14:textId="77777777" w:rsidR="00D16965" w:rsidRDefault="00D16965">
      <w:pPr>
        <w:pStyle w:val="Heading3"/>
        <w:divId w:val="614750658"/>
        <w:rPr>
          <w:rFonts w:ascii="Calibri" w:eastAsia="Times New Roman" w:hAnsi="Calibri" w:cs="Calibri"/>
        </w:rPr>
      </w:pPr>
      <w:r>
        <w:rPr>
          <w:rFonts w:ascii="Calibri" w:eastAsia="Times New Roman" w:hAnsi="Calibri" w:cs="Calibri"/>
        </w:rPr>
        <w:t>Corporate Finance</w:t>
      </w:r>
    </w:p>
    <w:p w14:paraId="4280B617" w14:textId="77777777" w:rsidR="00D16965" w:rsidRDefault="00D16965">
      <w:pPr>
        <w:divId w:val="614750658"/>
        <w:rPr>
          <w:rFonts w:ascii="Calibri" w:eastAsiaTheme="minorEastAsia" w:hAnsi="Calibri" w:cs="Calibri"/>
        </w:rPr>
      </w:pPr>
      <w:r>
        <w:rPr>
          <w:rFonts w:ascii="Calibri" w:hAnsi="Calibri" w:cs="Calibri"/>
          <w:b/>
          <w:bCs/>
        </w:rPr>
        <w:t>Financial Analysis:</w:t>
      </w:r>
      <w:r>
        <w:rPr>
          <w:rFonts w:ascii="Calibri" w:hAnsi="Calibri" w:cs="Calibri"/>
        </w:rPr>
        <w:t xml:space="preserve"> Analyses financial data to provide insights and recommendations for decision-making.</w:t>
      </w:r>
    </w:p>
    <w:p w14:paraId="5ED66B2B"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62DA3027" w14:textId="77777777" w:rsidR="00D16965" w:rsidRDefault="00D16965">
      <w:pPr>
        <w:numPr>
          <w:ilvl w:val="0"/>
          <w:numId w:val="4"/>
        </w:numPr>
        <w:spacing w:after="100" w:afterAutospacing="1"/>
        <w:divId w:val="614750658"/>
        <w:rPr>
          <w:rFonts w:ascii="Calibri" w:eastAsia="Times New Roman" w:hAnsi="Calibri" w:cs="Calibri"/>
        </w:rPr>
      </w:pPr>
      <w:r>
        <w:rPr>
          <w:rFonts w:ascii="Calibri" w:eastAsia="Times New Roman" w:hAnsi="Calibri" w:cs="Calibri"/>
        </w:rPr>
        <w:t>Analyses financial data to identify trends and patterns.</w:t>
      </w:r>
    </w:p>
    <w:p w14:paraId="677638B5" w14:textId="77777777" w:rsidR="00D16965" w:rsidRDefault="00D16965">
      <w:pPr>
        <w:numPr>
          <w:ilvl w:val="0"/>
          <w:numId w:val="4"/>
        </w:numPr>
        <w:spacing w:after="100" w:afterAutospacing="1"/>
        <w:divId w:val="614750658"/>
        <w:rPr>
          <w:rFonts w:ascii="Calibri" w:eastAsia="Times New Roman" w:hAnsi="Calibri" w:cs="Calibri"/>
        </w:rPr>
      </w:pPr>
      <w:r>
        <w:rPr>
          <w:rFonts w:ascii="Calibri" w:eastAsia="Times New Roman" w:hAnsi="Calibri" w:cs="Calibri"/>
        </w:rPr>
        <w:t>Assists in preparing financial reports and forecasts.</w:t>
      </w:r>
    </w:p>
    <w:p w14:paraId="3D6A7137" w14:textId="77777777" w:rsidR="00D16965" w:rsidRDefault="00D16965">
      <w:pPr>
        <w:numPr>
          <w:ilvl w:val="0"/>
          <w:numId w:val="4"/>
        </w:numPr>
        <w:spacing w:after="100" w:afterAutospacing="1"/>
        <w:divId w:val="614750658"/>
        <w:rPr>
          <w:rFonts w:ascii="Calibri" w:eastAsia="Times New Roman" w:hAnsi="Calibri" w:cs="Calibri"/>
        </w:rPr>
      </w:pPr>
      <w:r>
        <w:rPr>
          <w:rFonts w:ascii="Calibri" w:eastAsia="Times New Roman" w:hAnsi="Calibri" w:cs="Calibri"/>
        </w:rPr>
        <w:t>Documents financial analysis processes and findings accurately.</w:t>
      </w:r>
    </w:p>
    <w:p w14:paraId="37860F51" w14:textId="77777777" w:rsidR="00D16965" w:rsidRDefault="00D16965">
      <w:pPr>
        <w:numPr>
          <w:ilvl w:val="0"/>
          <w:numId w:val="4"/>
        </w:numPr>
        <w:spacing w:after="100" w:afterAutospacing="1"/>
        <w:divId w:val="614750658"/>
        <w:rPr>
          <w:rFonts w:ascii="Calibri" w:eastAsia="Times New Roman" w:hAnsi="Calibri" w:cs="Calibri"/>
        </w:rPr>
      </w:pPr>
      <w:r>
        <w:rPr>
          <w:rFonts w:ascii="Calibri" w:eastAsia="Times New Roman" w:hAnsi="Calibri" w:cs="Calibri"/>
        </w:rPr>
        <w:t>Follows established financial analysis methodologies and guidelines.</w:t>
      </w:r>
    </w:p>
    <w:p w14:paraId="2D066314" w14:textId="77777777" w:rsidR="00D16965" w:rsidRDefault="00D16965">
      <w:pPr>
        <w:numPr>
          <w:ilvl w:val="0"/>
          <w:numId w:val="4"/>
        </w:numPr>
        <w:spacing w:after="100" w:afterAutospacing="1"/>
        <w:divId w:val="614750658"/>
        <w:rPr>
          <w:rFonts w:ascii="Calibri" w:eastAsia="Times New Roman" w:hAnsi="Calibri" w:cs="Calibri"/>
        </w:rPr>
      </w:pPr>
      <w:r>
        <w:rPr>
          <w:rFonts w:ascii="Calibri" w:eastAsia="Times New Roman" w:hAnsi="Calibri" w:cs="Calibri"/>
        </w:rPr>
        <w:t>Utilises financial analysis tools and software effectively.</w:t>
      </w:r>
    </w:p>
    <w:p w14:paraId="6913C922" w14:textId="77777777" w:rsidR="00D16965" w:rsidRDefault="00D16965">
      <w:pPr>
        <w:pStyle w:val="Heading3"/>
        <w:divId w:val="614750658"/>
        <w:rPr>
          <w:rFonts w:ascii="Calibri" w:eastAsia="Times New Roman" w:hAnsi="Calibri" w:cs="Calibri"/>
        </w:rPr>
      </w:pPr>
      <w:r>
        <w:rPr>
          <w:rFonts w:ascii="Calibri" w:eastAsia="Times New Roman" w:hAnsi="Calibri" w:cs="Calibri"/>
        </w:rPr>
        <w:t>Investment Management Services</w:t>
      </w:r>
    </w:p>
    <w:p w14:paraId="37181982" w14:textId="77777777" w:rsidR="00D16965" w:rsidRDefault="00D16965">
      <w:pPr>
        <w:divId w:val="614750658"/>
        <w:rPr>
          <w:rFonts w:ascii="Calibri" w:eastAsiaTheme="minorEastAsia" w:hAnsi="Calibri" w:cs="Calibri"/>
        </w:rPr>
      </w:pPr>
      <w:r>
        <w:rPr>
          <w:rFonts w:ascii="Calibri" w:hAnsi="Calibri" w:cs="Calibri"/>
          <w:b/>
          <w:bCs/>
        </w:rPr>
        <w:t>Equity Investment Monitoring:</w:t>
      </w:r>
      <w:r>
        <w:rPr>
          <w:rFonts w:ascii="Calibri" w:hAnsi="Calibri" w:cs="Calibri"/>
        </w:rPr>
        <w:t xml:space="preserve"> Monitors equity investments to assess performance and risks.</w:t>
      </w:r>
    </w:p>
    <w:p w14:paraId="3297693E"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5AD4144" w14:textId="77777777" w:rsidR="00D16965" w:rsidRDefault="00D16965">
      <w:pPr>
        <w:numPr>
          <w:ilvl w:val="0"/>
          <w:numId w:val="5"/>
        </w:numPr>
        <w:spacing w:after="100" w:afterAutospacing="1"/>
        <w:divId w:val="614750658"/>
        <w:rPr>
          <w:rFonts w:ascii="Calibri" w:eastAsia="Times New Roman" w:hAnsi="Calibri" w:cs="Calibri"/>
        </w:rPr>
      </w:pPr>
      <w:r>
        <w:rPr>
          <w:rFonts w:ascii="Calibri" w:eastAsia="Times New Roman" w:hAnsi="Calibri" w:cs="Calibri"/>
        </w:rPr>
        <w:t>Reviews equity investment reports to identify trends and patterns.</w:t>
      </w:r>
    </w:p>
    <w:p w14:paraId="12ADD46D" w14:textId="77777777" w:rsidR="00D16965" w:rsidRDefault="00D16965">
      <w:pPr>
        <w:numPr>
          <w:ilvl w:val="0"/>
          <w:numId w:val="5"/>
        </w:numPr>
        <w:spacing w:after="100" w:afterAutospacing="1"/>
        <w:divId w:val="614750658"/>
        <w:rPr>
          <w:rFonts w:ascii="Calibri" w:eastAsia="Times New Roman" w:hAnsi="Calibri" w:cs="Calibri"/>
        </w:rPr>
      </w:pPr>
      <w:r>
        <w:rPr>
          <w:rFonts w:ascii="Calibri" w:eastAsia="Times New Roman" w:hAnsi="Calibri" w:cs="Calibri"/>
        </w:rPr>
        <w:t>Assists in preparing presentations on equity investment performance for stakeholders.</w:t>
      </w:r>
    </w:p>
    <w:p w14:paraId="31BB23DA" w14:textId="77777777" w:rsidR="00D16965" w:rsidRDefault="00D16965">
      <w:pPr>
        <w:numPr>
          <w:ilvl w:val="0"/>
          <w:numId w:val="5"/>
        </w:numPr>
        <w:spacing w:after="100" w:afterAutospacing="1"/>
        <w:divId w:val="614750658"/>
        <w:rPr>
          <w:rFonts w:ascii="Calibri" w:eastAsia="Times New Roman" w:hAnsi="Calibri" w:cs="Calibri"/>
        </w:rPr>
      </w:pPr>
      <w:r>
        <w:rPr>
          <w:rFonts w:ascii="Calibri" w:eastAsia="Times New Roman" w:hAnsi="Calibri" w:cs="Calibri"/>
        </w:rPr>
        <w:lastRenderedPageBreak/>
        <w:t>Documents findings from equity investment analyses accurately and comprehensively.</w:t>
      </w:r>
    </w:p>
    <w:p w14:paraId="735B3C42" w14:textId="77777777" w:rsidR="00D16965" w:rsidRDefault="00D16965">
      <w:pPr>
        <w:numPr>
          <w:ilvl w:val="0"/>
          <w:numId w:val="5"/>
        </w:numPr>
        <w:spacing w:after="100" w:afterAutospacing="1"/>
        <w:divId w:val="614750658"/>
        <w:rPr>
          <w:rFonts w:ascii="Calibri" w:eastAsia="Times New Roman" w:hAnsi="Calibri" w:cs="Calibri"/>
        </w:rPr>
      </w:pPr>
      <w:r>
        <w:rPr>
          <w:rFonts w:ascii="Calibri" w:eastAsia="Times New Roman" w:hAnsi="Calibri" w:cs="Calibri"/>
        </w:rPr>
        <w:t>Participates in discussions regarding equity investment strategies and recommendations.</w:t>
      </w:r>
    </w:p>
    <w:p w14:paraId="0E23968F" w14:textId="77777777" w:rsidR="00D16965" w:rsidRDefault="00D16965">
      <w:pPr>
        <w:numPr>
          <w:ilvl w:val="0"/>
          <w:numId w:val="5"/>
        </w:numPr>
        <w:spacing w:after="100" w:afterAutospacing="1"/>
        <w:divId w:val="614750658"/>
        <w:rPr>
          <w:rFonts w:ascii="Calibri" w:eastAsia="Times New Roman" w:hAnsi="Calibri" w:cs="Calibri"/>
        </w:rPr>
      </w:pPr>
      <w:r>
        <w:rPr>
          <w:rFonts w:ascii="Calibri" w:eastAsia="Times New Roman" w:hAnsi="Calibri" w:cs="Calibri"/>
        </w:rPr>
        <w:t>Follows established procedures for monitoring equity investments effectively.</w:t>
      </w:r>
    </w:p>
    <w:p w14:paraId="065392B1" w14:textId="77777777" w:rsidR="00D16965" w:rsidRDefault="00D16965">
      <w:pPr>
        <w:pStyle w:val="Heading3"/>
        <w:divId w:val="614750658"/>
        <w:rPr>
          <w:rFonts w:ascii="Calibri" w:eastAsia="Times New Roman" w:hAnsi="Calibri" w:cs="Calibri"/>
        </w:rPr>
      </w:pPr>
      <w:r>
        <w:rPr>
          <w:rFonts w:ascii="Calibri" w:eastAsia="Times New Roman" w:hAnsi="Calibri" w:cs="Calibri"/>
        </w:rPr>
        <w:t>Project and Program Management</w:t>
      </w:r>
    </w:p>
    <w:p w14:paraId="4F2F4041" w14:textId="77777777" w:rsidR="00D16965" w:rsidRDefault="00D16965">
      <w:pPr>
        <w:divId w:val="614750658"/>
        <w:rPr>
          <w:rFonts w:ascii="Calibri" w:eastAsiaTheme="minorEastAsia" w:hAnsi="Calibri" w:cs="Calibri"/>
        </w:rPr>
      </w:pPr>
      <w:r>
        <w:rPr>
          <w:rFonts w:ascii="Calibri" w:hAnsi="Calibri" w:cs="Calibri"/>
          <w:b/>
          <w:bCs/>
        </w:rPr>
        <w:t>Governance:</w:t>
      </w:r>
      <w:r>
        <w:rPr>
          <w:rFonts w:ascii="Calibri" w:hAnsi="Calibri" w:cs="Calibri"/>
        </w:rPr>
        <w:t xml:space="preserve"> </w:t>
      </w:r>
      <w:r>
        <w:rPr>
          <w:rFonts w:ascii="Calibri" w:hAnsi="Calibri" w:cs="Calibri"/>
        </w:rPr>
        <w:t>Defines roles, responsibilities and accountabilities and establishes controls and approval routes appropriate to each stage of the project to monitor project progress and compliance.</w:t>
      </w:r>
    </w:p>
    <w:p w14:paraId="62C0E10B"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C863E43" w14:textId="77777777" w:rsidR="00D16965" w:rsidRDefault="00D16965">
      <w:pPr>
        <w:numPr>
          <w:ilvl w:val="0"/>
          <w:numId w:val="6"/>
        </w:numPr>
        <w:spacing w:after="100" w:afterAutospacing="1"/>
        <w:divId w:val="614750658"/>
        <w:rPr>
          <w:rFonts w:ascii="Calibri" w:eastAsia="Times New Roman" w:hAnsi="Calibri" w:cs="Calibri"/>
        </w:rPr>
      </w:pPr>
      <w:r>
        <w:rPr>
          <w:rFonts w:ascii="Calibri" w:eastAsia="Times New Roman" w:hAnsi="Calibri" w:cs="Calibri"/>
        </w:rPr>
        <w:t>Establishes the relationship between project and programme governance and the organisation’s governance structures.</w:t>
      </w:r>
    </w:p>
    <w:p w14:paraId="650F4CF4" w14:textId="77777777" w:rsidR="00D16965" w:rsidRDefault="00D16965">
      <w:pPr>
        <w:numPr>
          <w:ilvl w:val="0"/>
          <w:numId w:val="6"/>
        </w:numPr>
        <w:spacing w:after="100" w:afterAutospacing="1"/>
        <w:divId w:val="614750658"/>
        <w:rPr>
          <w:rFonts w:ascii="Calibri" w:eastAsia="Times New Roman" w:hAnsi="Calibri" w:cs="Calibri"/>
        </w:rPr>
      </w:pPr>
      <w:r>
        <w:rPr>
          <w:rFonts w:ascii="Calibri" w:eastAsia="Times New Roman" w:hAnsi="Calibri" w:cs="Calibri"/>
        </w:rPr>
        <w:t>Designs and applies a project or programme governance structure which is proportionate, taking into account context, complexity, needs of the lifecycle and potential impact.</w:t>
      </w:r>
    </w:p>
    <w:p w14:paraId="17082AD3" w14:textId="77777777" w:rsidR="00D16965" w:rsidRDefault="00D16965">
      <w:pPr>
        <w:numPr>
          <w:ilvl w:val="0"/>
          <w:numId w:val="6"/>
        </w:numPr>
        <w:spacing w:after="100" w:afterAutospacing="1"/>
        <w:divId w:val="614750658"/>
        <w:rPr>
          <w:rFonts w:ascii="Calibri" w:eastAsia="Times New Roman" w:hAnsi="Calibri" w:cs="Calibri"/>
        </w:rPr>
      </w:pPr>
      <w:r>
        <w:rPr>
          <w:rFonts w:ascii="Calibri" w:eastAsia="Times New Roman" w:hAnsi="Calibri" w:cs="Calibri"/>
        </w:rPr>
        <w:t>Conducts regular audits across projects and programmes to assess governance framework compliance, escalating potential non-compliance as appropriate.</w:t>
      </w:r>
    </w:p>
    <w:p w14:paraId="2F5F8FA2" w14:textId="77777777" w:rsidR="00D16965" w:rsidRDefault="00D16965">
      <w:pPr>
        <w:numPr>
          <w:ilvl w:val="0"/>
          <w:numId w:val="6"/>
        </w:numPr>
        <w:spacing w:after="100" w:afterAutospacing="1"/>
        <w:divId w:val="614750658"/>
        <w:rPr>
          <w:rFonts w:ascii="Calibri" w:eastAsia="Times New Roman" w:hAnsi="Calibri" w:cs="Calibri"/>
        </w:rPr>
      </w:pPr>
      <w:r>
        <w:rPr>
          <w:rFonts w:ascii="Calibri" w:eastAsia="Times New Roman" w:hAnsi="Calibri" w:cs="Calibri"/>
        </w:rPr>
        <w:t>Applies technical knowledge to solve a range of problems with existing processes which continuously improve overall accountability and performance.</w:t>
      </w:r>
    </w:p>
    <w:p w14:paraId="00160F6D" w14:textId="77777777" w:rsidR="00D16965" w:rsidRDefault="00D16965">
      <w:pPr>
        <w:numPr>
          <w:ilvl w:val="0"/>
          <w:numId w:val="6"/>
        </w:numPr>
        <w:spacing w:after="100" w:afterAutospacing="1"/>
        <w:divId w:val="614750658"/>
        <w:rPr>
          <w:rFonts w:ascii="Calibri" w:eastAsia="Times New Roman" w:hAnsi="Calibri" w:cs="Calibri"/>
        </w:rPr>
      </w:pPr>
      <w:r>
        <w:rPr>
          <w:rFonts w:ascii="Calibri" w:eastAsia="Times New Roman" w:hAnsi="Calibri" w:cs="Calibri"/>
        </w:rPr>
        <w:t>Cultivates a positive working environment, provides support and governance process guidance for projects and programmes.</w:t>
      </w:r>
    </w:p>
    <w:p w14:paraId="695A6658" w14:textId="77777777" w:rsidR="00D16965" w:rsidRDefault="00D16965">
      <w:pPr>
        <w:pStyle w:val="Heading2"/>
        <w:divId w:val="614750658"/>
        <w:rPr>
          <w:rFonts w:ascii="Calibri" w:eastAsia="Times New Roman" w:hAnsi="Calibri" w:cs="Calibri"/>
        </w:rPr>
      </w:pPr>
      <w:r>
        <w:rPr>
          <w:rFonts w:ascii="Calibri" w:eastAsia="Times New Roman" w:hAnsi="Calibri" w:cs="Calibri"/>
        </w:rPr>
        <w:t>Generic Skills</w:t>
      </w:r>
    </w:p>
    <w:p w14:paraId="4C151C14" w14:textId="77777777" w:rsidR="00D16965" w:rsidRDefault="00D16965">
      <w:pPr>
        <w:divId w:val="614750658"/>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29B4AE7D" w14:textId="77777777">
        <w:trPr>
          <w:divId w:val="1116606347"/>
          <w:trHeight w:val="400"/>
        </w:trPr>
        <w:tc>
          <w:tcPr>
            <w:tcW w:w="0" w:type="auto"/>
            <w:shd w:val="clear" w:color="auto" w:fill="5B9A35"/>
            <w:vAlign w:val="center"/>
            <w:hideMark/>
          </w:tcPr>
          <w:p w14:paraId="60E31822" w14:textId="77777777" w:rsidR="00D16965" w:rsidRDefault="00D16965">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321CDA3"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2DA8E4D"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59200A2"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D2F1D78"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38A5D88"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1E331B8D" w14:textId="77777777" w:rsidR="00D16965" w:rsidRDefault="00D16965">
            <w:pPr>
              <w:spacing w:after="0"/>
              <w:jc w:val="center"/>
              <w:rPr>
                <w:rFonts w:ascii="Calibri" w:eastAsia="Times New Roman" w:hAnsi="Calibri" w:cs="Calibri"/>
                <w:b/>
                <w:bCs/>
                <w:color w:val="FFFFFF"/>
                <w:sz w:val="20"/>
                <w:szCs w:val="20"/>
              </w:rPr>
            </w:pPr>
          </w:p>
        </w:tc>
      </w:tr>
      <w:tr w:rsidR="00000000" w14:paraId="608D5329" w14:textId="77777777">
        <w:trPr>
          <w:divId w:val="111660634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396C914"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AACCBAD"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20E634B"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D041DF9"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1FE9853"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F266AD6"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FDD86E9" w14:textId="77777777" w:rsidR="00D16965" w:rsidRDefault="00D16965">
            <w:pPr>
              <w:spacing w:after="0"/>
              <w:divId w:val="60858677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09052CEC" w14:textId="77777777">
        <w:trPr>
          <w:divId w:val="1116606347"/>
          <w:trHeight w:val="400"/>
        </w:trPr>
        <w:tc>
          <w:tcPr>
            <w:tcW w:w="0" w:type="auto"/>
            <w:shd w:val="clear" w:color="auto" w:fill="5B9A35"/>
            <w:vAlign w:val="center"/>
            <w:hideMark/>
          </w:tcPr>
          <w:p w14:paraId="28BC46C7" w14:textId="77777777" w:rsidR="00D16965" w:rsidRDefault="00D16965">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9F415EF"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3FA6345"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37BF01B1"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35B0C2E9"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93235CA"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6467BB8" w14:textId="77777777" w:rsidR="00D16965" w:rsidRDefault="00D16965">
            <w:pPr>
              <w:spacing w:after="0"/>
              <w:jc w:val="center"/>
              <w:rPr>
                <w:rFonts w:ascii="Calibri" w:eastAsia="Times New Roman" w:hAnsi="Calibri" w:cs="Calibri"/>
                <w:b/>
                <w:bCs/>
                <w:color w:val="FFFFFF"/>
                <w:sz w:val="20"/>
                <w:szCs w:val="20"/>
              </w:rPr>
            </w:pPr>
          </w:p>
        </w:tc>
      </w:tr>
      <w:tr w:rsidR="00000000" w14:paraId="6F92984F" w14:textId="77777777">
        <w:trPr>
          <w:divId w:val="111660634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698FC94"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Leadership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61E7F00"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FAF68B"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8D120A4"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9DE0E04"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6CC9282"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11D6403" w14:textId="77777777" w:rsidR="00D16965" w:rsidRDefault="00D16965">
            <w:pPr>
              <w:spacing w:after="0"/>
              <w:divId w:val="1264916508"/>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1F224F83" w14:textId="77777777">
        <w:trPr>
          <w:divId w:val="111660634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5EA0B01"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Team Building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B50C63"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A928CD"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8F1D76"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69FB4E"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3DAA518"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5FC67AD" w14:textId="77777777" w:rsidR="00D16965" w:rsidRDefault="00D16965">
            <w:pPr>
              <w:spacing w:after="0"/>
              <w:divId w:val="2016836254"/>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4FE53580" w14:textId="77777777">
        <w:trPr>
          <w:divId w:val="1116606347"/>
          <w:trHeight w:val="400"/>
        </w:trPr>
        <w:tc>
          <w:tcPr>
            <w:tcW w:w="0" w:type="auto"/>
            <w:shd w:val="clear" w:color="auto" w:fill="5B9A35"/>
            <w:vAlign w:val="center"/>
            <w:hideMark/>
          </w:tcPr>
          <w:p w14:paraId="02510B24" w14:textId="77777777" w:rsidR="00D16965" w:rsidRDefault="00D16965">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A25208B"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7D5E64BD"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94B9B53"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49291F2"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15F5E61B" w14:textId="77777777" w:rsidR="00D16965" w:rsidRDefault="00D16965">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15895096" w14:textId="77777777" w:rsidR="00D16965" w:rsidRDefault="00D16965">
            <w:pPr>
              <w:spacing w:after="0"/>
              <w:jc w:val="center"/>
              <w:rPr>
                <w:rFonts w:ascii="Calibri" w:eastAsia="Times New Roman" w:hAnsi="Calibri" w:cs="Calibri"/>
                <w:b/>
                <w:bCs/>
                <w:color w:val="FFFFFF"/>
                <w:sz w:val="20"/>
                <w:szCs w:val="20"/>
              </w:rPr>
            </w:pPr>
          </w:p>
        </w:tc>
      </w:tr>
      <w:tr w:rsidR="00000000" w14:paraId="6BB68E3C" w14:textId="77777777">
        <w:trPr>
          <w:divId w:val="111660634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7425362"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Analytical Thinking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6858EF3"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CC9CA88"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46B9D79"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F84EB2C"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93EC403"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7F27671" w14:textId="77777777" w:rsidR="00D16965" w:rsidRDefault="00D16965">
            <w:pPr>
              <w:spacing w:after="0"/>
              <w:divId w:val="60203310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4FF1B493" w14:textId="77777777">
        <w:trPr>
          <w:divId w:val="111660634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57B950C" w14:textId="77777777" w:rsidR="00D16965" w:rsidRDefault="00D16965">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111D3F1"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FC6B37"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5A9EC55" w14:textId="77777777" w:rsidR="00D16965" w:rsidRDefault="00D16965">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DC4592"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65B536" w14:textId="77777777" w:rsidR="00D16965" w:rsidRDefault="00D16965">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3E5BF88" w14:textId="77777777" w:rsidR="00D16965" w:rsidRDefault="00D16965">
            <w:pPr>
              <w:spacing w:after="0"/>
              <w:divId w:val="57870787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06A94219" w14:textId="77777777" w:rsidR="00D16965" w:rsidRDefault="00D16965">
      <w:pPr>
        <w:pStyle w:val="Heading2"/>
        <w:divId w:val="614750658"/>
        <w:rPr>
          <w:rFonts w:ascii="Calibri" w:eastAsia="Times New Roman" w:hAnsi="Calibri" w:cs="Calibri"/>
          <w:sz w:val="36"/>
          <w:szCs w:val="36"/>
        </w:rPr>
      </w:pPr>
      <w:r>
        <w:rPr>
          <w:rFonts w:ascii="Calibri" w:eastAsia="Times New Roman" w:hAnsi="Calibri" w:cs="Calibri"/>
        </w:rPr>
        <w:t>Skill Descriptors</w:t>
      </w:r>
    </w:p>
    <w:p w14:paraId="265972A1" w14:textId="77777777" w:rsidR="00D16965" w:rsidRDefault="00D16965">
      <w:pPr>
        <w:pStyle w:val="Heading3"/>
        <w:divId w:val="614750658"/>
        <w:rPr>
          <w:rFonts w:ascii="Calibri" w:eastAsia="Times New Roman" w:hAnsi="Calibri" w:cs="Calibri"/>
        </w:rPr>
      </w:pPr>
      <w:r>
        <w:rPr>
          <w:rFonts w:ascii="Calibri" w:eastAsia="Times New Roman" w:hAnsi="Calibri" w:cs="Calibri"/>
        </w:rPr>
        <w:t>Business</w:t>
      </w:r>
    </w:p>
    <w:p w14:paraId="508F5125" w14:textId="77777777" w:rsidR="00D16965" w:rsidRDefault="00D16965">
      <w:pPr>
        <w:divId w:val="614750658"/>
        <w:rPr>
          <w:rFonts w:ascii="Calibri" w:eastAsiaTheme="minorEastAsia" w:hAnsi="Calibri" w:cs="Calibri"/>
        </w:rPr>
      </w:pPr>
      <w:r>
        <w:rPr>
          <w:rFonts w:ascii="Calibri" w:hAnsi="Calibri" w:cs="Calibri"/>
          <w:b/>
          <w:bCs/>
        </w:rPr>
        <w:t>Stakeholder Management:</w:t>
      </w:r>
      <w:r>
        <w:rPr>
          <w:rFonts w:ascii="Calibri" w:hAnsi="Calibri" w:cs="Calibri"/>
        </w:rPr>
        <w:t xml:space="preserve"> </w:t>
      </w:r>
      <w:r>
        <w:rPr>
          <w:rFonts w:ascii="Calibri" w:hAnsi="Calibri" w:cs="Calibri"/>
        </w:rPr>
        <w:t>Builds a broad network of relationships with stakeholders to identify problems and opportunities for improvement and structure performance expectations.</w:t>
      </w:r>
    </w:p>
    <w:p w14:paraId="2528DD4C"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2BBE72D2" w14:textId="77777777" w:rsidR="00D16965" w:rsidRDefault="00D16965">
      <w:pPr>
        <w:numPr>
          <w:ilvl w:val="0"/>
          <w:numId w:val="7"/>
        </w:numPr>
        <w:spacing w:after="100" w:afterAutospacing="1"/>
        <w:divId w:val="614750658"/>
        <w:rPr>
          <w:rFonts w:ascii="Calibri" w:eastAsia="Times New Roman" w:hAnsi="Calibri" w:cs="Calibri"/>
        </w:rPr>
      </w:pPr>
      <w:r>
        <w:rPr>
          <w:rFonts w:ascii="Calibri" w:eastAsia="Times New Roman" w:hAnsi="Calibri" w:cs="Calibri"/>
        </w:rPr>
        <w:t>Identifies and builds network of key stakeholder contacts in relevant functions and departments.</w:t>
      </w:r>
    </w:p>
    <w:p w14:paraId="44479D55" w14:textId="77777777" w:rsidR="00D16965" w:rsidRDefault="00D16965">
      <w:pPr>
        <w:numPr>
          <w:ilvl w:val="0"/>
          <w:numId w:val="7"/>
        </w:numPr>
        <w:spacing w:after="100" w:afterAutospacing="1"/>
        <w:divId w:val="614750658"/>
        <w:rPr>
          <w:rFonts w:ascii="Calibri" w:eastAsia="Times New Roman" w:hAnsi="Calibri" w:cs="Calibri"/>
        </w:rPr>
      </w:pPr>
      <w:r>
        <w:rPr>
          <w:rFonts w:ascii="Calibri" w:eastAsia="Times New Roman" w:hAnsi="Calibri" w:cs="Calibri"/>
        </w:rPr>
        <w:t>Maintains trust, openness, and credibility with internal and external constituencies.</w:t>
      </w:r>
    </w:p>
    <w:p w14:paraId="0A6BA4D1" w14:textId="77777777" w:rsidR="00D16965" w:rsidRDefault="00D16965">
      <w:pPr>
        <w:numPr>
          <w:ilvl w:val="0"/>
          <w:numId w:val="7"/>
        </w:numPr>
        <w:spacing w:after="100" w:afterAutospacing="1"/>
        <w:divId w:val="614750658"/>
        <w:rPr>
          <w:rFonts w:ascii="Calibri" w:eastAsia="Times New Roman" w:hAnsi="Calibri" w:cs="Calibri"/>
        </w:rPr>
      </w:pPr>
      <w:r>
        <w:rPr>
          <w:rFonts w:ascii="Calibri" w:eastAsia="Times New Roman" w:hAnsi="Calibri" w:cs="Calibri"/>
        </w:rPr>
        <w:t>Builds buy-in and ownership for key issues with senior management.</w:t>
      </w:r>
    </w:p>
    <w:p w14:paraId="5E9E9EB8" w14:textId="77777777" w:rsidR="00D16965" w:rsidRDefault="00D16965">
      <w:pPr>
        <w:numPr>
          <w:ilvl w:val="0"/>
          <w:numId w:val="7"/>
        </w:numPr>
        <w:spacing w:after="100" w:afterAutospacing="1"/>
        <w:divId w:val="614750658"/>
        <w:rPr>
          <w:rFonts w:ascii="Calibri" w:eastAsia="Times New Roman" w:hAnsi="Calibri" w:cs="Calibri"/>
        </w:rPr>
      </w:pPr>
      <w:r>
        <w:rPr>
          <w:rFonts w:ascii="Calibri" w:eastAsia="Times New Roman" w:hAnsi="Calibri" w:cs="Calibri"/>
        </w:rPr>
        <w:t>Collaborates with the top management team to identify target constituencies to focus on and influence.</w:t>
      </w:r>
    </w:p>
    <w:p w14:paraId="063BECE9" w14:textId="77777777" w:rsidR="00D16965" w:rsidRDefault="00D16965">
      <w:pPr>
        <w:numPr>
          <w:ilvl w:val="0"/>
          <w:numId w:val="7"/>
        </w:numPr>
        <w:spacing w:after="100" w:afterAutospacing="1"/>
        <w:divId w:val="614750658"/>
        <w:rPr>
          <w:rFonts w:ascii="Calibri" w:eastAsia="Times New Roman" w:hAnsi="Calibri" w:cs="Calibri"/>
        </w:rPr>
      </w:pPr>
      <w:r>
        <w:rPr>
          <w:rFonts w:ascii="Calibri" w:eastAsia="Times New Roman" w:hAnsi="Calibri" w:cs="Calibri"/>
        </w:rPr>
        <w:t>Shares high impact information to gain common commitment and understanding in achieving objectives.</w:t>
      </w:r>
    </w:p>
    <w:p w14:paraId="43FC67FB" w14:textId="77777777" w:rsidR="00D16965" w:rsidRDefault="00D16965">
      <w:pPr>
        <w:pStyle w:val="Heading3"/>
        <w:divId w:val="614750658"/>
        <w:rPr>
          <w:rFonts w:ascii="Calibri" w:eastAsia="Times New Roman" w:hAnsi="Calibri" w:cs="Calibri"/>
        </w:rPr>
      </w:pPr>
      <w:r>
        <w:rPr>
          <w:rFonts w:ascii="Calibri" w:eastAsia="Times New Roman" w:hAnsi="Calibri" w:cs="Calibri"/>
        </w:rPr>
        <w:lastRenderedPageBreak/>
        <w:t>Leadership and Management</w:t>
      </w:r>
    </w:p>
    <w:p w14:paraId="452DF102" w14:textId="77777777" w:rsidR="00D16965" w:rsidRDefault="00D16965">
      <w:pPr>
        <w:divId w:val="614750658"/>
        <w:rPr>
          <w:rFonts w:ascii="Calibri" w:eastAsiaTheme="minorEastAsia" w:hAnsi="Calibri" w:cs="Calibri"/>
        </w:rPr>
      </w:pPr>
      <w:r>
        <w:rPr>
          <w:rFonts w:ascii="Calibri" w:hAnsi="Calibri" w:cs="Calibri"/>
          <w:b/>
          <w:bCs/>
        </w:rPr>
        <w:t>Leadership:</w:t>
      </w:r>
      <w:r>
        <w:rPr>
          <w:rFonts w:ascii="Calibri" w:hAnsi="Calibri" w:cs="Calibri"/>
        </w:rPr>
        <w:t xml:space="preserve"> Creates a motivating vision, serves as a role model, rallies others in support of the chosen direction, and motivates people to embrace and lead change.</w:t>
      </w:r>
    </w:p>
    <w:p w14:paraId="0E83B7FD"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6E362BB7" w14:textId="77777777" w:rsidR="00D16965" w:rsidRDefault="00D16965">
      <w:pPr>
        <w:numPr>
          <w:ilvl w:val="0"/>
          <w:numId w:val="8"/>
        </w:numPr>
        <w:spacing w:after="100" w:afterAutospacing="1"/>
        <w:divId w:val="614750658"/>
        <w:rPr>
          <w:rFonts w:ascii="Calibri" w:eastAsia="Times New Roman" w:hAnsi="Calibri" w:cs="Calibri"/>
        </w:rPr>
      </w:pPr>
      <w:r>
        <w:rPr>
          <w:rFonts w:ascii="Calibri" w:eastAsia="Times New Roman" w:hAnsi="Calibri" w:cs="Calibri"/>
        </w:rPr>
        <w:t>Deals with colleagues in a straightforward manner.</w:t>
      </w:r>
    </w:p>
    <w:p w14:paraId="2F37FE46" w14:textId="77777777" w:rsidR="00D16965" w:rsidRDefault="00D16965">
      <w:pPr>
        <w:numPr>
          <w:ilvl w:val="0"/>
          <w:numId w:val="8"/>
        </w:numPr>
        <w:spacing w:after="100" w:afterAutospacing="1"/>
        <w:divId w:val="614750658"/>
        <w:rPr>
          <w:rFonts w:ascii="Calibri" w:eastAsia="Times New Roman" w:hAnsi="Calibri" w:cs="Calibri"/>
        </w:rPr>
      </w:pPr>
      <w:r>
        <w:rPr>
          <w:rFonts w:ascii="Calibri" w:eastAsia="Times New Roman" w:hAnsi="Calibri" w:cs="Calibri"/>
        </w:rPr>
        <w:t>Shares ideas and contributes positive energy to team efforts.</w:t>
      </w:r>
    </w:p>
    <w:p w14:paraId="12228166" w14:textId="77777777" w:rsidR="00D16965" w:rsidRDefault="00D16965">
      <w:pPr>
        <w:numPr>
          <w:ilvl w:val="0"/>
          <w:numId w:val="8"/>
        </w:numPr>
        <w:spacing w:after="100" w:afterAutospacing="1"/>
        <w:divId w:val="614750658"/>
        <w:rPr>
          <w:rFonts w:ascii="Calibri" w:eastAsia="Times New Roman" w:hAnsi="Calibri" w:cs="Calibri"/>
        </w:rPr>
      </w:pPr>
      <w:r>
        <w:rPr>
          <w:rFonts w:ascii="Calibri" w:eastAsia="Times New Roman" w:hAnsi="Calibri" w:cs="Calibri"/>
        </w:rPr>
        <w:t>Aligns personal day-to-day activities with business goals.</w:t>
      </w:r>
    </w:p>
    <w:p w14:paraId="50CAE1D9" w14:textId="77777777" w:rsidR="00D16965" w:rsidRDefault="00D16965">
      <w:pPr>
        <w:numPr>
          <w:ilvl w:val="0"/>
          <w:numId w:val="8"/>
        </w:numPr>
        <w:spacing w:after="100" w:afterAutospacing="1"/>
        <w:divId w:val="614750658"/>
        <w:rPr>
          <w:rFonts w:ascii="Calibri" w:eastAsia="Times New Roman" w:hAnsi="Calibri" w:cs="Calibri"/>
        </w:rPr>
      </w:pPr>
      <w:r>
        <w:rPr>
          <w:rFonts w:ascii="Calibri" w:eastAsia="Times New Roman" w:hAnsi="Calibri" w:cs="Calibri"/>
        </w:rPr>
        <w:t>Identifies and pursues growth opportunities of key changes in own work setting.</w:t>
      </w:r>
    </w:p>
    <w:p w14:paraId="124719BA" w14:textId="77777777" w:rsidR="00D16965" w:rsidRDefault="00D16965">
      <w:pPr>
        <w:numPr>
          <w:ilvl w:val="0"/>
          <w:numId w:val="8"/>
        </w:numPr>
        <w:spacing w:after="100" w:afterAutospacing="1"/>
        <w:divId w:val="614750658"/>
        <w:rPr>
          <w:rFonts w:ascii="Calibri" w:eastAsia="Times New Roman" w:hAnsi="Calibri" w:cs="Calibri"/>
        </w:rPr>
      </w:pPr>
      <w:r>
        <w:rPr>
          <w:rFonts w:ascii="Calibri" w:eastAsia="Times New Roman" w:hAnsi="Calibri" w:cs="Calibri"/>
        </w:rPr>
        <w:t>Relates well to people at all levels of the organisation.</w:t>
      </w:r>
    </w:p>
    <w:p w14:paraId="4CB2AA85" w14:textId="77777777" w:rsidR="00D16965" w:rsidRDefault="00D16965">
      <w:pPr>
        <w:numPr>
          <w:ilvl w:val="0"/>
          <w:numId w:val="8"/>
        </w:numPr>
        <w:spacing w:after="100" w:afterAutospacing="1"/>
        <w:divId w:val="614750658"/>
        <w:rPr>
          <w:rFonts w:ascii="Calibri" w:eastAsia="Times New Roman" w:hAnsi="Calibri" w:cs="Calibri"/>
        </w:rPr>
      </w:pPr>
      <w:r>
        <w:rPr>
          <w:rFonts w:ascii="Calibri" w:eastAsia="Times New Roman" w:hAnsi="Calibri" w:cs="Calibri"/>
        </w:rPr>
        <w:t>Supports others to make effective use of their abilities.</w:t>
      </w:r>
    </w:p>
    <w:p w14:paraId="7D4481C3" w14:textId="77777777" w:rsidR="00D16965" w:rsidRDefault="00D16965">
      <w:pPr>
        <w:divId w:val="614750658"/>
        <w:rPr>
          <w:rFonts w:ascii="Calibri" w:eastAsiaTheme="minorEastAsia" w:hAnsi="Calibri" w:cs="Calibri"/>
        </w:rPr>
      </w:pPr>
      <w:r>
        <w:rPr>
          <w:rFonts w:ascii="Calibri" w:hAnsi="Calibri" w:cs="Calibri"/>
          <w:b/>
          <w:bCs/>
        </w:rPr>
        <w:t>Team Building:</w:t>
      </w:r>
      <w:r>
        <w:rPr>
          <w:rFonts w:ascii="Calibri" w:hAnsi="Calibri" w:cs="Calibri"/>
        </w:rPr>
        <w:t xml:space="preserve"> Builds a team with the talent to optimise performance and a desire to work together cooperatively.</w:t>
      </w:r>
    </w:p>
    <w:p w14:paraId="483300B0"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67AE3AAC" w14:textId="77777777" w:rsidR="00D16965" w:rsidRDefault="00D16965">
      <w:pPr>
        <w:numPr>
          <w:ilvl w:val="0"/>
          <w:numId w:val="9"/>
        </w:numPr>
        <w:spacing w:after="100" w:afterAutospacing="1"/>
        <w:divId w:val="614750658"/>
        <w:rPr>
          <w:rFonts w:ascii="Calibri" w:eastAsia="Times New Roman" w:hAnsi="Calibri" w:cs="Calibri"/>
        </w:rPr>
      </w:pPr>
      <w:r>
        <w:rPr>
          <w:rFonts w:ascii="Calibri" w:eastAsia="Times New Roman" w:hAnsi="Calibri" w:cs="Calibri"/>
        </w:rPr>
        <w:t>Seeks to collaborate and operate effectively in a group.</w:t>
      </w:r>
    </w:p>
    <w:p w14:paraId="220DD76A" w14:textId="77777777" w:rsidR="00D16965" w:rsidRDefault="00D16965">
      <w:pPr>
        <w:numPr>
          <w:ilvl w:val="0"/>
          <w:numId w:val="9"/>
        </w:numPr>
        <w:spacing w:after="100" w:afterAutospacing="1"/>
        <w:divId w:val="614750658"/>
        <w:rPr>
          <w:rFonts w:ascii="Calibri" w:eastAsia="Times New Roman" w:hAnsi="Calibri" w:cs="Calibri"/>
        </w:rPr>
      </w:pPr>
      <w:r>
        <w:rPr>
          <w:rFonts w:ascii="Calibri" w:eastAsia="Times New Roman" w:hAnsi="Calibri" w:cs="Calibri"/>
        </w:rPr>
        <w:t>Explains and supports the long-term vision of the organisation aligned with team goals and motives.</w:t>
      </w:r>
    </w:p>
    <w:p w14:paraId="080DCBD0" w14:textId="77777777" w:rsidR="00D16965" w:rsidRDefault="00D16965">
      <w:pPr>
        <w:numPr>
          <w:ilvl w:val="0"/>
          <w:numId w:val="9"/>
        </w:numPr>
        <w:spacing w:after="100" w:afterAutospacing="1"/>
        <w:divId w:val="614750658"/>
        <w:rPr>
          <w:rFonts w:ascii="Calibri" w:eastAsia="Times New Roman" w:hAnsi="Calibri" w:cs="Calibri"/>
        </w:rPr>
      </w:pPr>
      <w:r>
        <w:rPr>
          <w:rFonts w:ascii="Calibri" w:eastAsia="Times New Roman" w:hAnsi="Calibri" w:cs="Calibri"/>
        </w:rPr>
        <w:t>Identifies the capabilities of team members.</w:t>
      </w:r>
    </w:p>
    <w:p w14:paraId="145096EC" w14:textId="77777777" w:rsidR="00D16965" w:rsidRDefault="00D16965">
      <w:pPr>
        <w:numPr>
          <w:ilvl w:val="0"/>
          <w:numId w:val="9"/>
        </w:numPr>
        <w:spacing w:after="100" w:afterAutospacing="1"/>
        <w:divId w:val="614750658"/>
        <w:rPr>
          <w:rFonts w:ascii="Calibri" w:eastAsia="Times New Roman" w:hAnsi="Calibri" w:cs="Calibri"/>
        </w:rPr>
      </w:pPr>
      <w:r>
        <w:rPr>
          <w:rFonts w:ascii="Calibri" w:eastAsia="Times New Roman" w:hAnsi="Calibri" w:cs="Calibri"/>
        </w:rPr>
        <w:t>Observes outstanding team performance and own role in this.</w:t>
      </w:r>
    </w:p>
    <w:p w14:paraId="72BAA396" w14:textId="77777777" w:rsidR="00D16965" w:rsidRDefault="00D16965">
      <w:pPr>
        <w:numPr>
          <w:ilvl w:val="0"/>
          <w:numId w:val="9"/>
        </w:numPr>
        <w:spacing w:after="100" w:afterAutospacing="1"/>
        <w:divId w:val="614750658"/>
        <w:rPr>
          <w:rFonts w:ascii="Calibri" w:eastAsia="Times New Roman" w:hAnsi="Calibri" w:cs="Calibri"/>
        </w:rPr>
      </w:pPr>
      <w:r>
        <w:rPr>
          <w:rFonts w:ascii="Calibri" w:eastAsia="Times New Roman" w:hAnsi="Calibri" w:cs="Calibri"/>
        </w:rPr>
        <w:t>Acts in a way that shows respect for differences in individual style and backgrounds.</w:t>
      </w:r>
    </w:p>
    <w:p w14:paraId="7D22B91C" w14:textId="77777777" w:rsidR="00D16965" w:rsidRDefault="00D16965">
      <w:pPr>
        <w:numPr>
          <w:ilvl w:val="0"/>
          <w:numId w:val="9"/>
        </w:numPr>
        <w:spacing w:after="100" w:afterAutospacing="1"/>
        <w:divId w:val="614750658"/>
        <w:rPr>
          <w:rFonts w:ascii="Calibri" w:eastAsia="Times New Roman" w:hAnsi="Calibri" w:cs="Calibri"/>
        </w:rPr>
      </w:pPr>
      <w:r>
        <w:rPr>
          <w:rFonts w:ascii="Calibri" w:eastAsia="Times New Roman" w:hAnsi="Calibri" w:cs="Calibri"/>
        </w:rPr>
        <w:t>Identifies conflicts and their causes within own team.</w:t>
      </w:r>
    </w:p>
    <w:p w14:paraId="38245EAF" w14:textId="77777777" w:rsidR="00D16965" w:rsidRDefault="00D16965">
      <w:pPr>
        <w:pStyle w:val="Heading3"/>
        <w:divId w:val="614750658"/>
        <w:rPr>
          <w:rFonts w:ascii="Calibri" w:eastAsia="Times New Roman" w:hAnsi="Calibri" w:cs="Calibri"/>
        </w:rPr>
      </w:pPr>
      <w:r>
        <w:rPr>
          <w:rFonts w:ascii="Calibri" w:eastAsia="Times New Roman" w:hAnsi="Calibri" w:cs="Calibri"/>
        </w:rPr>
        <w:t>Personal</w:t>
      </w:r>
    </w:p>
    <w:p w14:paraId="66512E9F" w14:textId="77777777" w:rsidR="00D16965" w:rsidRDefault="00D16965">
      <w:pPr>
        <w:divId w:val="614750658"/>
        <w:rPr>
          <w:rFonts w:ascii="Calibri" w:eastAsiaTheme="minorEastAsia" w:hAnsi="Calibri" w:cs="Calibri"/>
        </w:rPr>
      </w:pPr>
      <w:r>
        <w:rPr>
          <w:rFonts w:ascii="Calibri" w:hAnsi="Calibri" w:cs="Calibri"/>
          <w:b/>
          <w:bCs/>
        </w:rPr>
        <w:t>Analytical Thinking:</w:t>
      </w:r>
      <w:r>
        <w:rPr>
          <w:rFonts w:ascii="Calibri" w:hAnsi="Calibri" w:cs="Calibri"/>
        </w:rPr>
        <w:t xml:space="preserve"> Generates and analyses information to improve the clarity of ideas and approaches.</w:t>
      </w:r>
    </w:p>
    <w:p w14:paraId="53767BCD"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37852D9" w14:textId="77777777" w:rsidR="00D16965" w:rsidRDefault="00D16965">
      <w:pPr>
        <w:numPr>
          <w:ilvl w:val="0"/>
          <w:numId w:val="10"/>
        </w:numPr>
        <w:spacing w:after="100" w:afterAutospacing="1"/>
        <w:divId w:val="614750658"/>
        <w:rPr>
          <w:rFonts w:ascii="Calibri" w:eastAsia="Times New Roman" w:hAnsi="Calibri" w:cs="Calibri"/>
        </w:rPr>
      </w:pPr>
      <w:r>
        <w:rPr>
          <w:rFonts w:ascii="Calibri" w:eastAsia="Times New Roman" w:hAnsi="Calibri" w:cs="Calibri"/>
        </w:rPr>
        <w:t>Recognises causes and consequences of actions and events that are not readily apparent.</w:t>
      </w:r>
    </w:p>
    <w:p w14:paraId="3A0F0D79" w14:textId="77777777" w:rsidR="00D16965" w:rsidRDefault="00D16965">
      <w:pPr>
        <w:numPr>
          <w:ilvl w:val="0"/>
          <w:numId w:val="10"/>
        </w:numPr>
        <w:spacing w:after="100" w:afterAutospacing="1"/>
        <w:divId w:val="614750658"/>
        <w:rPr>
          <w:rFonts w:ascii="Calibri" w:eastAsia="Times New Roman" w:hAnsi="Calibri" w:cs="Calibri"/>
        </w:rPr>
      </w:pPr>
      <w:r>
        <w:rPr>
          <w:rFonts w:ascii="Calibri" w:eastAsia="Times New Roman" w:hAnsi="Calibri" w:cs="Calibri"/>
        </w:rPr>
        <w:t>Identifies and evaluates alternative causes or ways of interpreting complex information.</w:t>
      </w:r>
    </w:p>
    <w:p w14:paraId="6E84AF19" w14:textId="77777777" w:rsidR="00D16965" w:rsidRDefault="00D16965">
      <w:pPr>
        <w:numPr>
          <w:ilvl w:val="0"/>
          <w:numId w:val="10"/>
        </w:numPr>
        <w:spacing w:after="100" w:afterAutospacing="1"/>
        <w:divId w:val="614750658"/>
        <w:rPr>
          <w:rFonts w:ascii="Calibri" w:eastAsia="Times New Roman" w:hAnsi="Calibri" w:cs="Calibri"/>
        </w:rPr>
      </w:pPr>
      <w:r>
        <w:rPr>
          <w:rFonts w:ascii="Calibri" w:eastAsia="Times New Roman" w:hAnsi="Calibri" w:cs="Calibri"/>
        </w:rPr>
        <w:t>Selects appropriately from a set of analytical tools and techniques for the situation.</w:t>
      </w:r>
    </w:p>
    <w:p w14:paraId="733E519B" w14:textId="77777777" w:rsidR="00D16965" w:rsidRDefault="00D16965">
      <w:pPr>
        <w:numPr>
          <w:ilvl w:val="0"/>
          <w:numId w:val="10"/>
        </w:numPr>
        <w:spacing w:after="100" w:afterAutospacing="1"/>
        <w:divId w:val="614750658"/>
        <w:rPr>
          <w:rFonts w:ascii="Calibri" w:eastAsia="Times New Roman" w:hAnsi="Calibri" w:cs="Calibri"/>
        </w:rPr>
      </w:pPr>
      <w:r>
        <w:rPr>
          <w:rFonts w:ascii="Calibri" w:eastAsia="Times New Roman" w:hAnsi="Calibri" w:cs="Calibri"/>
        </w:rPr>
        <w:t>Prepares actionable decision support materials for team and management.</w:t>
      </w:r>
    </w:p>
    <w:p w14:paraId="38CDAD82" w14:textId="77777777" w:rsidR="00D16965" w:rsidRDefault="00D16965">
      <w:pPr>
        <w:numPr>
          <w:ilvl w:val="0"/>
          <w:numId w:val="10"/>
        </w:numPr>
        <w:spacing w:after="100" w:afterAutospacing="1"/>
        <w:divId w:val="614750658"/>
        <w:rPr>
          <w:rFonts w:ascii="Calibri" w:eastAsia="Times New Roman" w:hAnsi="Calibri" w:cs="Calibri"/>
        </w:rPr>
      </w:pPr>
      <w:r>
        <w:rPr>
          <w:rFonts w:ascii="Calibri" w:eastAsia="Times New Roman" w:hAnsi="Calibri" w:cs="Calibri"/>
        </w:rPr>
        <w:t>Analyses the potential impact of goals and plans on current processes.</w:t>
      </w:r>
    </w:p>
    <w:p w14:paraId="458613FE" w14:textId="77777777" w:rsidR="00D16965" w:rsidRDefault="00D16965">
      <w:pPr>
        <w:numPr>
          <w:ilvl w:val="0"/>
          <w:numId w:val="10"/>
        </w:numPr>
        <w:spacing w:after="100" w:afterAutospacing="1"/>
        <w:divId w:val="614750658"/>
        <w:rPr>
          <w:rFonts w:ascii="Calibri" w:eastAsia="Times New Roman" w:hAnsi="Calibri" w:cs="Calibri"/>
        </w:rPr>
      </w:pPr>
      <w:r>
        <w:rPr>
          <w:rFonts w:ascii="Calibri" w:eastAsia="Times New Roman" w:hAnsi="Calibri" w:cs="Calibri"/>
        </w:rPr>
        <w:t>Employs sound facilitation techniques to support idea generation and analysis.</w:t>
      </w:r>
    </w:p>
    <w:p w14:paraId="43B9C0DA" w14:textId="77777777" w:rsidR="00D16965" w:rsidRDefault="00D16965">
      <w:pPr>
        <w:divId w:val="614750658"/>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48285345" w14:textId="77777777" w:rsidR="00D16965" w:rsidRDefault="00D16965">
      <w:pPr>
        <w:spacing w:after="0"/>
        <w:ind w:left="142"/>
        <w:divId w:val="61475065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E0F635E" w14:textId="77777777" w:rsidR="00D16965" w:rsidRDefault="00D16965">
      <w:pPr>
        <w:numPr>
          <w:ilvl w:val="0"/>
          <w:numId w:val="11"/>
        </w:numPr>
        <w:spacing w:after="100" w:afterAutospacing="1"/>
        <w:divId w:val="614750658"/>
        <w:rPr>
          <w:rFonts w:ascii="Calibri" w:eastAsia="Times New Roman" w:hAnsi="Calibri" w:cs="Calibri"/>
        </w:rPr>
      </w:pPr>
      <w:r>
        <w:rPr>
          <w:rFonts w:ascii="Calibri" w:eastAsia="Times New Roman" w:hAnsi="Calibri" w:cs="Calibri"/>
        </w:rPr>
        <w:t>Demonstrates active listening skills by acknowledging audience’s comments and questions.</w:t>
      </w:r>
    </w:p>
    <w:p w14:paraId="3F63FD2B" w14:textId="77777777" w:rsidR="00D16965" w:rsidRDefault="00D16965">
      <w:pPr>
        <w:numPr>
          <w:ilvl w:val="0"/>
          <w:numId w:val="11"/>
        </w:numPr>
        <w:spacing w:after="100" w:afterAutospacing="1"/>
        <w:divId w:val="614750658"/>
        <w:rPr>
          <w:rFonts w:ascii="Calibri" w:eastAsia="Times New Roman" w:hAnsi="Calibri" w:cs="Calibri"/>
        </w:rPr>
      </w:pPr>
      <w:r>
        <w:rPr>
          <w:rFonts w:ascii="Calibri" w:eastAsia="Times New Roman" w:hAnsi="Calibri" w:cs="Calibri"/>
        </w:rPr>
        <w:t>Reinforces important messages by responding, clarifying, reinforcing and summarising conversations.</w:t>
      </w:r>
    </w:p>
    <w:p w14:paraId="79F4234C" w14:textId="77777777" w:rsidR="00D16965" w:rsidRDefault="00D16965">
      <w:pPr>
        <w:numPr>
          <w:ilvl w:val="0"/>
          <w:numId w:val="11"/>
        </w:numPr>
        <w:spacing w:after="100" w:afterAutospacing="1"/>
        <w:divId w:val="614750658"/>
        <w:rPr>
          <w:rFonts w:ascii="Calibri" w:eastAsia="Times New Roman" w:hAnsi="Calibri" w:cs="Calibri"/>
        </w:rPr>
      </w:pPr>
      <w:r>
        <w:rPr>
          <w:rFonts w:ascii="Calibri" w:eastAsia="Times New Roman" w:hAnsi="Calibri" w:cs="Calibri"/>
        </w:rPr>
        <w:t>Consistently encourages others to ask critical questions and share their ideas and concerns.</w:t>
      </w:r>
    </w:p>
    <w:p w14:paraId="25FB2228" w14:textId="77777777" w:rsidR="00D16965" w:rsidRDefault="00D16965">
      <w:pPr>
        <w:numPr>
          <w:ilvl w:val="0"/>
          <w:numId w:val="11"/>
        </w:numPr>
        <w:spacing w:after="100" w:afterAutospacing="1"/>
        <w:divId w:val="614750658"/>
        <w:rPr>
          <w:rFonts w:ascii="Calibri" w:eastAsia="Times New Roman" w:hAnsi="Calibri" w:cs="Calibri"/>
        </w:rPr>
      </w:pPr>
      <w:r>
        <w:rPr>
          <w:rFonts w:ascii="Calibri" w:eastAsia="Times New Roman" w:hAnsi="Calibri" w:cs="Calibri"/>
        </w:rPr>
        <w:t>Conducts discussions that are sincere and fully expressed.</w:t>
      </w:r>
    </w:p>
    <w:p w14:paraId="2E5A22A3" w14:textId="77777777" w:rsidR="00D16965" w:rsidRDefault="00D16965">
      <w:pPr>
        <w:numPr>
          <w:ilvl w:val="0"/>
          <w:numId w:val="11"/>
        </w:numPr>
        <w:spacing w:after="100" w:afterAutospacing="1"/>
        <w:divId w:val="614750658"/>
        <w:rPr>
          <w:rFonts w:ascii="Calibri" w:eastAsia="Times New Roman" w:hAnsi="Calibri" w:cs="Calibri"/>
        </w:rPr>
      </w:pPr>
      <w:r>
        <w:rPr>
          <w:rFonts w:ascii="Calibri" w:eastAsia="Times New Roman" w:hAnsi="Calibri" w:cs="Calibri"/>
        </w:rPr>
        <w:t>Adapts communication messages, methods and influence strategies to the person or audience.</w:t>
      </w:r>
    </w:p>
    <w:p w14:paraId="52EF9357" w14:textId="77777777" w:rsidR="00D16965" w:rsidRDefault="00D16965">
      <w:pPr>
        <w:numPr>
          <w:ilvl w:val="0"/>
          <w:numId w:val="11"/>
        </w:numPr>
        <w:spacing w:after="100" w:afterAutospacing="1"/>
        <w:divId w:val="614750658"/>
        <w:rPr>
          <w:rFonts w:ascii="Calibri" w:eastAsia="Times New Roman" w:hAnsi="Calibri" w:cs="Calibri"/>
        </w:rPr>
      </w:pPr>
      <w:r>
        <w:rPr>
          <w:rFonts w:ascii="Calibri" w:eastAsia="Times New Roman" w:hAnsi="Calibri" w:cs="Calibri"/>
        </w:rPr>
        <w:t>Supports written ideas with graphics, tables, models and matrices, where appropriate to improve impact.</w:t>
      </w:r>
    </w:p>
    <w:p w14:paraId="4BF45F6D" w14:textId="77777777" w:rsidR="00D16965" w:rsidRDefault="00D16965">
      <w:pPr>
        <w:numPr>
          <w:ilvl w:val="0"/>
          <w:numId w:val="11"/>
        </w:numPr>
        <w:spacing w:after="100" w:afterAutospacing="1"/>
        <w:divId w:val="614750658"/>
        <w:rPr>
          <w:rFonts w:ascii="Calibri" w:eastAsia="Times New Roman" w:hAnsi="Calibri" w:cs="Calibri"/>
        </w:rPr>
      </w:pPr>
      <w:r>
        <w:rPr>
          <w:rFonts w:ascii="Calibri" w:eastAsia="Times New Roman" w:hAnsi="Calibri" w:cs="Calibri"/>
        </w:rPr>
        <w:t>Reviews others' communications for substance, editorial quality and visual quality.</w:t>
      </w:r>
    </w:p>
    <w:p w14:paraId="78FDA4DF"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CF234" w14:textId="77777777" w:rsidR="00D16965" w:rsidRDefault="00D16965" w:rsidP="0091124A">
      <w:pPr>
        <w:spacing w:after="0"/>
      </w:pPr>
      <w:r>
        <w:separator/>
      </w:r>
    </w:p>
  </w:endnote>
  <w:endnote w:type="continuationSeparator" w:id="0">
    <w:p w14:paraId="1CD1CFF4" w14:textId="77777777" w:rsidR="00D16965" w:rsidRDefault="00D16965"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F2837" w14:textId="12943D86" w:rsidR="002F3810" w:rsidRDefault="006A4149">
    <w:pPr>
      <w:pStyle w:val="Footer"/>
    </w:pPr>
    <w:r>
      <w:rPr>
        <w:noProof/>
      </w:rPr>
      <mc:AlternateContent>
        <mc:Choice Requires="wps">
          <w:drawing>
            <wp:anchor distT="0" distB="0" distL="0" distR="0" simplePos="0" relativeHeight="251662336" behindDoc="0" locked="0" layoutInCell="1" allowOverlap="1" wp14:anchorId="5C08F1AE" wp14:editId="6E735B70">
              <wp:simplePos x="635" y="635"/>
              <wp:positionH relativeFrom="page">
                <wp:align>center</wp:align>
              </wp:positionH>
              <wp:positionV relativeFrom="page">
                <wp:align>bottom</wp:align>
              </wp:positionV>
              <wp:extent cx="518795" cy="345440"/>
              <wp:effectExtent l="0" t="0" r="14605" b="0"/>
              <wp:wrapNone/>
              <wp:docPr id="145123883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9CF62CD" w14:textId="040E2C04"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08F1AE"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59CF62CD" w14:textId="040E2C04"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79F85" w14:textId="77777777" w:rsidR="006A4149" w:rsidRDefault="006A4149">
    <w:pPr>
      <w:pStyle w:val="Footer"/>
      <w:jc w:val="center"/>
    </w:pPr>
    <w:r>
      <w:rPr>
        <w:noProof/>
      </w:rPr>
      <mc:AlternateContent>
        <mc:Choice Requires="wps">
          <w:drawing>
            <wp:anchor distT="0" distB="0" distL="0" distR="0" simplePos="0" relativeHeight="251663360" behindDoc="0" locked="0" layoutInCell="1" allowOverlap="1" wp14:anchorId="775A45D5" wp14:editId="5866C8B7">
              <wp:simplePos x="457200" y="9648825"/>
              <wp:positionH relativeFrom="page">
                <wp:align>center</wp:align>
              </wp:positionH>
              <wp:positionV relativeFrom="page">
                <wp:align>bottom</wp:align>
              </wp:positionV>
              <wp:extent cx="518795" cy="345440"/>
              <wp:effectExtent l="0" t="0" r="14605" b="0"/>
              <wp:wrapNone/>
              <wp:docPr id="1264740902"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ABAA075" w14:textId="24AA6F77"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5A45D5"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ABAA075" w14:textId="24AA6F77"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11DFD91F" w14:textId="3982DC3B"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53993109"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6A4149">
          <w:rPr>
            <w:noProof/>
            <w:color w:val="A6A6A6" w:themeColor="background1" w:themeShade="A6"/>
            <w:sz w:val="16"/>
            <w:szCs w:val="16"/>
          </w:rPr>
          <w:t>2026</w:t>
        </w:r>
        <w:r>
          <w:rPr>
            <w:color w:val="A6A6A6" w:themeColor="background1" w:themeShade="A6"/>
            <w:sz w:val="16"/>
            <w:szCs w:val="16"/>
          </w:rPr>
          <w:fldChar w:fldCharType="end"/>
        </w:r>
      </w:p>
    </w:sdtContent>
  </w:sdt>
  <w:p w14:paraId="36FAF7A4"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B98DC" w14:textId="2CACC23E" w:rsidR="002F3810" w:rsidRDefault="006A4149">
    <w:pPr>
      <w:pStyle w:val="Footer"/>
    </w:pPr>
    <w:r>
      <w:rPr>
        <w:noProof/>
      </w:rPr>
      <mc:AlternateContent>
        <mc:Choice Requires="wps">
          <w:drawing>
            <wp:anchor distT="0" distB="0" distL="0" distR="0" simplePos="0" relativeHeight="251661312" behindDoc="0" locked="0" layoutInCell="1" allowOverlap="1" wp14:anchorId="7AA490B9" wp14:editId="10341ED0">
              <wp:simplePos x="635" y="635"/>
              <wp:positionH relativeFrom="page">
                <wp:align>center</wp:align>
              </wp:positionH>
              <wp:positionV relativeFrom="page">
                <wp:align>bottom</wp:align>
              </wp:positionV>
              <wp:extent cx="518795" cy="345440"/>
              <wp:effectExtent l="0" t="0" r="14605" b="0"/>
              <wp:wrapNone/>
              <wp:docPr id="36115623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182F683" w14:textId="7837E677"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A490B9"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6182F683" w14:textId="7837E677"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FFCAE" w14:textId="77777777" w:rsidR="00D16965" w:rsidRDefault="00D16965" w:rsidP="0091124A">
      <w:pPr>
        <w:spacing w:after="0"/>
      </w:pPr>
      <w:r>
        <w:separator/>
      </w:r>
    </w:p>
  </w:footnote>
  <w:footnote w:type="continuationSeparator" w:id="0">
    <w:p w14:paraId="7B21815A" w14:textId="77777777" w:rsidR="00D16965" w:rsidRDefault="00D16965"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351CF" w14:textId="5943B0CA" w:rsidR="002F3810" w:rsidRDefault="006A4149">
    <w:pPr>
      <w:pStyle w:val="Header"/>
    </w:pPr>
    <w:r>
      <w:rPr>
        <w:noProof/>
      </w:rPr>
      <mc:AlternateContent>
        <mc:Choice Requires="wps">
          <w:drawing>
            <wp:anchor distT="0" distB="0" distL="0" distR="0" simplePos="0" relativeHeight="251659264" behindDoc="0" locked="0" layoutInCell="1" allowOverlap="1" wp14:anchorId="14E215AB" wp14:editId="75E68ABE">
              <wp:simplePos x="635" y="635"/>
              <wp:positionH relativeFrom="page">
                <wp:align>center</wp:align>
              </wp:positionH>
              <wp:positionV relativeFrom="page">
                <wp:align>top</wp:align>
              </wp:positionV>
              <wp:extent cx="518795" cy="345440"/>
              <wp:effectExtent l="0" t="0" r="14605" b="16510"/>
              <wp:wrapNone/>
              <wp:docPr id="112735208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E1A0127" w14:textId="36AB04F8"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E215A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2E1A0127" w14:textId="36AB04F8"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32B19FF8" w14:textId="77777777" w:rsidTr="003F426E">
      <w:tc>
        <w:tcPr>
          <w:tcW w:w="2442" w:type="pct"/>
          <w:tcBorders>
            <w:bottom w:val="single" w:sz="4" w:space="0" w:color="auto"/>
          </w:tcBorders>
        </w:tcPr>
        <w:p w14:paraId="18C40827" w14:textId="595A9BEC" w:rsidR="001A4FDD" w:rsidRPr="004D5782" w:rsidRDefault="006A4149"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041C90B1" wp14:editId="486FF5F5">
                    <wp:simplePos x="523875" y="447675"/>
                    <wp:positionH relativeFrom="page">
                      <wp:align>center</wp:align>
                    </wp:positionH>
                    <wp:positionV relativeFrom="page">
                      <wp:align>top</wp:align>
                    </wp:positionV>
                    <wp:extent cx="518795" cy="345440"/>
                    <wp:effectExtent l="0" t="0" r="14605" b="16510"/>
                    <wp:wrapNone/>
                    <wp:docPr id="131865304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045FFD8" w14:textId="5874E486"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41C90B1"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4045FFD8" w14:textId="5874E486"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33796E7A"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Portfolio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548FFB89"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631532D" wp14:editId="7D50A748">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6352C7D5"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9137" w14:textId="2FD249CD" w:rsidR="002F3810" w:rsidRDefault="006A4149">
    <w:pPr>
      <w:pStyle w:val="Header"/>
    </w:pPr>
    <w:r>
      <w:rPr>
        <w:noProof/>
      </w:rPr>
      <mc:AlternateContent>
        <mc:Choice Requires="wps">
          <w:drawing>
            <wp:anchor distT="0" distB="0" distL="0" distR="0" simplePos="0" relativeHeight="251658240" behindDoc="0" locked="0" layoutInCell="1" allowOverlap="1" wp14:anchorId="31661B36" wp14:editId="161FDDE9">
              <wp:simplePos x="635" y="635"/>
              <wp:positionH relativeFrom="page">
                <wp:align>center</wp:align>
              </wp:positionH>
              <wp:positionV relativeFrom="page">
                <wp:align>top</wp:align>
              </wp:positionV>
              <wp:extent cx="518795" cy="345440"/>
              <wp:effectExtent l="0" t="0" r="14605" b="16510"/>
              <wp:wrapNone/>
              <wp:docPr id="104588424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1D27AB5" w14:textId="72BA4632"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1661B36"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31D27AB5" w14:textId="72BA4632" w:rsidR="006A4149" w:rsidRPr="006A4149" w:rsidRDefault="006A4149" w:rsidP="006A4149">
                    <w:pPr>
                      <w:spacing w:after="0"/>
                      <w:rPr>
                        <w:rFonts w:ascii="Aptos" w:eastAsia="Aptos" w:hAnsi="Aptos" w:cs="Aptos"/>
                        <w:noProof/>
                        <w:color w:val="000000"/>
                        <w:sz w:val="20"/>
                        <w:szCs w:val="20"/>
                      </w:rPr>
                    </w:pPr>
                    <w:r w:rsidRPr="006A4149">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27A74"/>
    <w:multiLevelType w:val="multilevel"/>
    <w:tmpl w:val="1AA4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CE6D96"/>
    <w:multiLevelType w:val="multilevel"/>
    <w:tmpl w:val="B670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11404F"/>
    <w:multiLevelType w:val="multilevel"/>
    <w:tmpl w:val="9266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7F232E"/>
    <w:multiLevelType w:val="multilevel"/>
    <w:tmpl w:val="949C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A426AF"/>
    <w:multiLevelType w:val="multilevel"/>
    <w:tmpl w:val="8A80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CB0B43"/>
    <w:multiLevelType w:val="multilevel"/>
    <w:tmpl w:val="9902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6C0B98"/>
    <w:multiLevelType w:val="multilevel"/>
    <w:tmpl w:val="CC3A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FA56F1"/>
    <w:multiLevelType w:val="multilevel"/>
    <w:tmpl w:val="244A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03286B"/>
    <w:multiLevelType w:val="multilevel"/>
    <w:tmpl w:val="A81E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DE73C5"/>
    <w:multiLevelType w:val="multilevel"/>
    <w:tmpl w:val="37DE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2123CE"/>
    <w:multiLevelType w:val="multilevel"/>
    <w:tmpl w:val="AF60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651362">
    <w:abstractNumId w:val="10"/>
  </w:num>
  <w:num w:numId="2" w16cid:durableId="223220433">
    <w:abstractNumId w:val="3"/>
  </w:num>
  <w:num w:numId="3" w16cid:durableId="478694121">
    <w:abstractNumId w:val="4"/>
  </w:num>
  <w:num w:numId="4" w16cid:durableId="212667633">
    <w:abstractNumId w:val="0"/>
  </w:num>
  <w:num w:numId="5" w16cid:durableId="240218202">
    <w:abstractNumId w:val="1"/>
  </w:num>
  <w:num w:numId="6" w16cid:durableId="1114592665">
    <w:abstractNumId w:val="8"/>
  </w:num>
  <w:num w:numId="7" w16cid:durableId="17703238">
    <w:abstractNumId w:val="6"/>
  </w:num>
  <w:num w:numId="8" w16cid:durableId="1114668787">
    <w:abstractNumId w:val="5"/>
  </w:num>
  <w:num w:numId="9" w16cid:durableId="238178735">
    <w:abstractNumId w:val="7"/>
  </w:num>
  <w:num w:numId="10" w16cid:durableId="290288074">
    <w:abstractNumId w:val="9"/>
  </w:num>
  <w:num w:numId="11" w16cid:durableId="607390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5231A"/>
    <w:rsid w:val="000743CC"/>
    <w:rsid w:val="000C3CCB"/>
    <w:rsid w:val="001A4F51"/>
    <w:rsid w:val="001A4FDD"/>
    <w:rsid w:val="001B6A9A"/>
    <w:rsid w:val="001C680B"/>
    <w:rsid w:val="0027503F"/>
    <w:rsid w:val="002F3810"/>
    <w:rsid w:val="00335F4C"/>
    <w:rsid w:val="00372C10"/>
    <w:rsid w:val="00373D6A"/>
    <w:rsid w:val="003F09C7"/>
    <w:rsid w:val="003F426E"/>
    <w:rsid w:val="00491DDC"/>
    <w:rsid w:val="004D5782"/>
    <w:rsid w:val="0054788A"/>
    <w:rsid w:val="00604C02"/>
    <w:rsid w:val="00666A8A"/>
    <w:rsid w:val="006A4149"/>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D16965"/>
    <w:rsid w:val="00E05B7F"/>
    <w:rsid w:val="00E94477"/>
    <w:rsid w:val="00EC7608"/>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A1682"/>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47356">
      <w:marLeft w:val="0"/>
      <w:marRight w:val="0"/>
      <w:marTop w:val="0"/>
      <w:marBottom w:val="0"/>
      <w:divBdr>
        <w:top w:val="none" w:sz="0" w:space="0" w:color="auto"/>
        <w:left w:val="none" w:sz="0" w:space="0" w:color="auto"/>
        <w:bottom w:val="none" w:sz="0" w:space="0" w:color="auto"/>
        <w:right w:val="none" w:sz="0" w:space="0" w:color="auto"/>
      </w:divBdr>
      <w:divsChild>
        <w:div w:id="316425151">
          <w:marLeft w:val="0"/>
          <w:marRight w:val="0"/>
          <w:marTop w:val="0"/>
          <w:marBottom w:val="0"/>
          <w:divBdr>
            <w:top w:val="none" w:sz="0" w:space="0" w:color="auto"/>
            <w:left w:val="none" w:sz="0" w:space="0" w:color="auto"/>
            <w:bottom w:val="none" w:sz="0" w:space="0" w:color="auto"/>
            <w:right w:val="none" w:sz="0" w:space="0" w:color="auto"/>
          </w:divBdr>
        </w:div>
      </w:divsChild>
    </w:div>
    <w:div w:id="485320229">
      <w:marLeft w:val="0"/>
      <w:marRight w:val="0"/>
      <w:marTop w:val="0"/>
      <w:marBottom w:val="0"/>
      <w:divBdr>
        <w:top w:val="none" w:sz="0" w:space="0" w:color="auto"/>
        <w:left w:val="none" w:sz="0" w:space="0" w:color="auto"/>
        <w:bottom w:val="none" w:sz="0" w:space="0" w:color="auto"/>
        <w:right w:val="none" w:sz="0" w:space="0" w:color="auto"/>
      </w:divBdr>
    </w:div>
    <w:div w:id="614750658">
      <w:bodyDiv w:val="1"/>
      <w:marLeft w:val="0"/>
      <w:marRight w:val="0"/>
      <w:marTop w:val="0"/>
      <w:marBottom w:val="0"/>
      <w:divBdr>
        <w:top w:val="none" w:sz="0" w:space="0" w:color="auto"/>
        <w:left w:val="none" w:sz="0" w:space="0" w:color="auto"/>
        <w:bottom w:val="none" w:sz="0" w:space="0" w:color="auto"/>
        <w:right w:val="none" w:sz="0" w:space="0" w:color="auto"/>
      </w:divBdr>
      <w:divsChild>
        <w:div w:id="1320647767">
          <w:marLeft w:val="0"/>
          <w:marRight w:val="0"/>
          <w:marTop w:val="0"/>
          <w:marBottom w:val="0"/>
          <w:divBdr>
            <w:top w:val="none" w:sz="0" w:space="0" w:color="auto"/>
            <w:left w:val="none" w:sz="0" w:space="0" w:color="auto"/>
            <w:bottom w:val="none" w:sz="0" w:space="0" w:color="auto"/>
            <w:right w:val="none" w:sz="0" w:space="0" w:color="auto"/>
          </w:divBdr>
          <w:divsChild>
            <w:div w:id="1614046854">
              <w:marLeft w:val="0"/>
              <w:marRight w:val="0"/>
              <w:marTop w:val="0"/>
              <w:marBottom w:val="0"/>
              <w:divBdr>
                <w:top w:val="none" w:sz="0" w:space="0" w:color="auto"/>
                <w:left w:val="none" w:sz="0" w:space="0" w:color="auto"/>
                <w:bottom w:val="none" w:sz="0" w:space="0" w:color="auto"/>
                <w:right w:val="none" w:sz="0" w:space="0" w:color="auto"/>
              </w:divBdr>
            </w:div>
            <w:div w:id="1058822015">
              <w:marLeft w:val="0"/>
              <w:marRight w:val="0"/>
              <w:marTop w:val="0"/>
              <w:marBottom w:val="0"/>
              <w:divBdr>
                <w:top w:val="none" w:sz="0" w:space="0" w:color="auto"/>
                <w:left w:val="none" w:sz="0" w:space="0" w:color="auto"/>
                <w:bottom w:val="none" w:sz="0" w:space="0" w:color="auto"/>
                <w:right w:val="none" w:sz="0" w:space="0" w:color="auto"/>
              </w:divBdr>
            </w:div>
            <w:div w:id="1168518589">
              <w:marLeft w:val="0"/>
              <w:marRight w:val="0"/>
              <w:marTop w:val="0"/>
              <w:marBottom w:val="0"/>
              <w:divBdr>
                <w:top w:val="none" w:sz="0" w:space="0" w:color="auto"/>
                <w:left w:val="none" w:sz="0" w:space="0" w:color="auto"/>
                <w:bottom w:val="none" w:sz="0" w:space="0" w:color="auto"/>
                <w:right w:val="none" w:sz="0" w:space="0" w:color="auto"/>
              </w:divBdr>
            </w:div>
            <w:div w:id="1080059364">
              <w:marLeft w:val="0"/>
              <w:marRight w:val="0"/>
              <w:marTop w:val="0"/>
              <w:marBottom w:val="0"/>
              <w:divBdr>
                <w:top w:val="none" w:sz="0" w:space="0" w:color="auto"/>
                <w:left w:val="none" w:sz="0" w:space="0" w:color="auto"/>
                <w:bottom w:val="none" w:sz="0" w:space="0" w:color="auto"/>
                <w:right w:val="none" w:sz="0" w:space="0" w:color="auto"/>
              </w:divBdr>
            </w:div>
          </w:divsChild>
        </w:div>
        <w:div w:id="1116606347">
          <w:marLeft w:val="0"/>
          <w:marRight w:val="0"/>
          <w:marTop w:val="0"/>
          <w:marBottom w:val="0"/>
          <w:divBdr>
            <w:top w:val="none" w:sz="0" w:space="0" w:color="auto"/>
            <w:left w:val="none" w:sz="0" w:space="0" w:color="auto"/>
            <w:bottom w:val="none" w:sz="0" w:space="0" w:color="auto"/>
            <w:right w:val="none" w:sz="0" w:space="0" w:color="auto"/>
          </w:divBdr>
          <w:divsChild>
            <w:div w:id="608586772">
              <w:marLeft w:val="0"/>
              <w:marRight w:val="0"/>
              <w:marTop w:val="0"/>
              <w:marBottom w:val="0"/>
              <w:divBdr>
                <w:top w:val="none" w:sz="0" w:space="0" w:color="auto"/>
                <w:left w:val="none" w:sz="0" w:space="0" w:color="auto"/>
                <w:bottom w:val="none" w:sz="0" w:space="0" w:color="auto"/>
                <w:right w:val="none" w:sz="0" w:space="0" w:color="auto"/>
              </w:divBdr>
            </w:div>
            <w:div w:id="1264916508">
              <w:marLeft w:val="0"/>
              <w:marRight w:val="0"/>
              <w:marTop w:val="0"/>
              <w:marBottom w:val="0"/>
              <w:divBdr>
                <w:top w:val="none" w:sz="0" w:space="0" w:color="auto"/>
                <w:left w:val="none" w:sz="0" w:space="0" w:color="auto"/>
                <w:bottom w:val="none" w:sz="0" w:space="0" w:color="auto"/>
                <w:right w:val="none" w:sz="0" w:space="0" w:color="auto"/>
              </w:divBdr>
            </w:div>
            <w:div w:id="2016836254">
              <w:marLeft w:val="0"/>
              <w:marRight w:val="0"/>
              <w:marTop w:val="0"/>
              <w:marBottom w:val="0"/>
              <w:divBdr>
                <w:top w:val="none" w:sz="0" w:space="0" w:color="auto"/>
                <w:left w:val="none" w:sz="0" w:space="0" w:color="auto"/>
                <w:bottom w:val="none" w:sz="0" w:space="0" w:color="auto"/>
                <w:right w:val="none" w:sz="0" w:space="0" w:color="auto"/>
              </w:divBdr>
            </w:div>
            <w:div w:id="602033108">
              <w:marLeft w:val="0"/>
              <w:marRight w:val="0"/>
              <w:marTop w:val="0"/>
              <w:marBottom w:val="0"/>
              <w:divBdr>
                <w:top w:val="none" w:sz="0" w:space="0" w:color="auto"/>
                <w:left w:val="none" w:sz="0" w:space="0" w:color="auto"/>
                <w:bottom w:val="none" w:sz="0" w:space="0" w:color="auto"/>
                <w:right w:val="none" w:sz="0" w:space="0" w:color="auto"/>
              </w:divBdr>
            </w:div>
            <w:div w:id="57870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894082">
      <w:bodyDiv w:val="1"/>
      <w:marLeft w:val="0"/>
      <w:marRight w:val="0"/>
      <w:marTop w:val="0"/>
      <w:marBottom w:val="0"/>
      <w:divBdr>
        <w:top w:val="none" w:sz="0" w:space="0" w:color="auto"/>
        <w:left w:val="none" w:sz="0" w:space="0" w:color="auto"/>
        <w:bottom w:val="none" w:sz="0" w:space="0" w:color="auto"/>
        <w:right w:val="none" w:sz="0" w:space="0" w:color="auto"/>
      </w:divBdr>
    </w:div>
    <w:div w:id="1886944070">
      <w:bodyDiv w:val="1"/>
      <w:marLeft w:val="0"/>
      <w:marRight w:val="0"/>
      <w:marTop w:val="0"/>
      <w:marBottom w:val="0"/>
      <w:divBdr>
        <w:top w:val="none" w:sz="0" w:space="0" w:color="auto"/>
        <w:left w:val="none" w:sz="0" w:space="0" w:color="auto"/>
        <w:bottom w:val="none" w:sz="0" w:space="0" w:color="auto"/>
        <w:right w:val="none" w:sz="0" w:space="0" w:color="auto"/>
      </w:divBdr>
      <w:divsChild>
        <w:div w:id="1526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1718</Words>
  <Characters>9798</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Philippa Bundy</cp:lastModifiedBy>
  <cp:revision>2</cp:revision>
  <dcterms:created xsi:type="dcterms:W3CDTF">2026-10-19T09:00:00Z</dcterms:created>
  <dcterms:modified xsi:type="dcterms:W3CDTF">2026-10-19T09:00:00Z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3e56ed51,43320717,4e990c71</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1586ce8e,568025b4,4b626a26</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2026-10-19T09:00:49Z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b2d946d5-8a1b-4061-a3c3-b9977a332b6f</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