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D80000" w14:textId="77777777" w:rsidR="0007272D" w:rsidRPr="00936D1C" w:rsidRDefault="0007272D" w:rsidP="0007272D">
      <w:pPr>
        <w:pStyle w:val="Heading2"/>
        <w:rPr>
          <w:rFonts w:asciiTheme="minorHAnsi" w:eastAsia="Times New Roman" w:hAnsiTheme="minorHAnsi" w:cstheme="minorBidi"/>
          <w:b/>
          <w:color w:val="auto"/>
          <w:sz w:val="26"/>
          <w:szCs w:val="26"/>
        </w:rPr>
      </w:pPr>
      <w:r w:rsidRPr="00936D1C">
        <w:rPr>
          <w:rFonts w:asciiTheme="minorHAnsi" w:eastAsia="Times New Roman" w:hAnsiTheme="minorHAnsi" w:cstheme="minorBidi"/>
          <w:b/>
          <w:color w:val="auto"/>
          <w:sz w:val="26"/>
          <w:szCs w:val="26"/>
        </w:rPr>
        <w:t xml:space="preserve">Job Code: </w:t>
      </w:r>
      <w:r w:rsidRPr="00936D1C">
        <w:rPr>
          <w:rFonts w:asciiTheme="minorHAnsi" w:eastAsia="Times New Roman" w:hAnsiTheme="minorHAnsi" w:cstheme="minorBidi"/>
          <w:b/>
          <w:color w:val="auto"/>
          <w:sz w:val="26"/>
          <w:szCs w:val="26"/>
          <w:highlight w:val="yellow"/>
        </w:rPr>
        <w:t>TBC</w:t>
      </w:r>
    </w:p>
    <w:p w14:paraId="2B84F2DE" w14:textId="77777777" w:rsidR="0007272D" w:rsidRPr="001E57F4" w:rsidRDefault="0007272D" w:rsidP="001E57F4">
      <w:pPr>
        <w:pStyle w:val="Heading2"/>
        <w:spacing w:before="240" w:after="120"/>
        <w:rPr>
          <w:rFonts w:asciiTheme="minorHAnsi" w:eastAsia="Times New Roman" w:hAnsiTheme="minorHAnsi" w:cstheme="minorHAnsi"/>
          <w:b/>
          <w:color w:val="000000"/>
          <w:sz w:val="26"/>
          <w:szCs w:val="26"/>
        </w:rPr>
      </w:pPr>
      <w:r w:rsidRPr="001E57F4">
        <w:rPr>
          <w:rFonts w:asciiTheme="minorHAnsi" w:eastAsia="Times New Roman" w:hAnsiTheme="minorHAnsi" w:cstheme="minorHAnsi"/>
          <w:b/>
          <w:color w:val="000000"/>
          <w:sz w:val="26"/>
          <w:szCs w:val="26"/>
        </w:rPr>
        <w:t>Role Purpose</w:t>
      </w:r>
    </w:p>
    <w:p w14:paraId="22E9016A" w14:textId="0D41F8D1" w:rsidR="00697E80" w:rsidRDefault="00697E80" w:rsidP="0007272D">
      <w:pPr>
        <w:spacing w:after="0"/>
        <w:rPr>
          <w:rFonts w:ascii="Calibri" w:eastAsia="Times New Roman" w:hAnsi="Calibri" w:cs="Calibri"/>
          <w:color w:val="000000" w:themeColor="text1"/>
        </w:rPr>
      </w:pPr>
      <w:r w:rsidRPr="00697E80">
        <w:rPr>
          <w:rFonts w:ascii="Calibri" w:eastAsia="Times New Roman" w:hAnsi="Calibri" w:cs="Calibri"/>
          <w:color w:val="000000" w:themeColor="text1"/>
        </w:rPr>
        <w:t xml:space="preserve">The </w:t>
      </w:r>
      <w:r w:rsidR="00525827">
        <w:rPr>
          <w:rFonts w:ascii="Calibri" w:eastAsia="Times New Roman" w:hAnsi="Calibri" w:cs="Calibri"/>
          <w:color w:val="000000" w:themeColor="text1"/>
        </w:rPr>
        <w:t xml:space="preserve">role of the </w:t>
      </w:r>
      <w:r w:rsidRPr="00697E80">
        <w:rPr>
          <w:rFonts w:ascii="Calibri" w:eastAsia="Times New Roman" w:hAnsi="Calibri" w:cs="Calibri"/>
          <w:color w:val="000000" w:themeColor="text1"/>
        </w:rPr>
        <w:t>Research Analyst</w:t>
      </w:r>
      <w:r w:rsidR="00525827">
        <w:rPr>
          <w:rFonts w:ascii="Calibri" w:eastAsia="Times New Roman" w:hAnsi="Calibri" w:cs="Calibri"/>
          <w:color w:val="000000" w:themeColor="text1"/>
        </w:rPr>
        <w:t xml:space="preserve"> is to</w:t>
      </w:r>
      <w:r w:rsidRPr="00697E80">
        <w:rPr>
          <w:rFonts w:ascii="Calibri" w:eastAsia="Times New Roman" w:hAnsi="Calibri" w:cs="Calibri"/>
          <w:color w:val="000000" w:themeColor="text1"/>
        </w:rPr>
        <w:t xml:space="preserve"> help </w:t>
      </w:r>
      <w:r w:rsidR="00851E16">
        <w:rPr>
          <w:rFonts w:ascii="Calibri" w:eastAsia="Times New Roman" w:hAnsi="Calibri" w:cs="Calibri"/>
          <w:color w:val="000000" w:themeColor="text1"/>
        </w:rPr>
        <w:t>Homes England</w:t>
      </w:r>
      <w:r w:rsidR="00525827">
        <w:rPr>
          <w:rFonts w:ascii="Calibri" w:eastAsia="Times New Roman" w:hAnsi="Calibri" w:cs="Calibri"/>
          <w:color w:val="000000" w:themeColor="text1"/>
        </w:rPr>
        <w:t xml:space="preserve"> and the </w:t>
      </w:r>
      <w:r w:rsidRPr="00697E80">
        <w:rPr>
          <w:rFonts w:ascii="Calibri" w:eastAsia="Times New Roman" w:hAnsi="Calibri" w:cs="Calibri"/>
          <w:color w:val="000000" w:themeColor="text1"/>
        </w:rPr>
        <w:t xml:space="preserve">National Housing Bank make evidence-led decisions that maximise the impact of </w:t>
      </w:r>
      <w:r w:rsidR="00F56BDA">
        <w:rPr>
          <w:rFonts w:ascii="Calibri" w:eastAsia="Times New Roman" w:hAnsi="Calibri" w:cs="Calibri"/>
          <w:color w:val="000000" w:themeColor="text1"/>
        </w:rPr>
        <w:t>the Agency’s</w:t>
      </w:r>
      <w:r w:rsidR="00F56BDA" w:rsidRPr="00697E80">
        <w:rPr>
          <w:rFonts w:ascii="Calibri" w:eastAsia="Times New Roman" w:hAnsi="Calibri" w:cs="Calibri"/>
          <w:color w:val="000000" w:themeColor="text1"/>
        </w:rPr>
        <w:t xml:space="preserve"> </w:t>
      </w:r>
      <w:r w:rsidRPr="00697E80">
        <w:rPr>
          <w:rFonts w:ascii="Calibri" w:eastAsia="Times New Roman" w:hAnsi="Calibri" w:cs="Calibri"/>
          <w:color w:val="000000" w:themeColor="text1"/>
        </w:rPr>
        <w:t>housing and regeneration interventions</w:t>
      </w:r>
      <w:r w:rsidR="00E842A9">
        <w:rPr>
          <w:rFonts w:ascii="Calibri" w:eastAsia="Times New Roman" w:hAnsi="Calibri" w:cs="Calibri"/>
          <w:color w:val="000000" w:themeColor="text1"/>
        </w:rPr>
        <w:t xml:space="preserve"> and investments</w:t>
      </w:r>
      <w:r w:rsidRPr="00697E80">
        <w:rPr>
          <w:rFonts w:ascii="Calibri" w:eastAsia="Times New Roman" w:hAnsi="Calibri" w:cs="Calibri"/>
          <w:color w:val="000000" w:themeColor="text1"/>
        </w:rPr>
        <w:t xml:space="preserve">. The role supports </w:t>
      </w:r>
      <w:r w:rsidR="005451DB">
        <w:rPr>
          <w:rFonts w:ascii="Calibri" w:eastAsia="Times New Roman" w:hAnsi="Calibri" w:cs="Calibri"/>
          <w:color w:val="000000" w:themeColor="text1"/>
        </w:rPr>
        <w:t>the delivery of</w:t>
      </w:r>
      <w:r w:rsidRPr="00697E80">
        <w:rPr>
          <w:rFonts w:ascii="Calibri" w:eastAsia="Times New Roman" w:hAnsi="Calibri" w:cs="Calibri"/>
          <w:color w:val="000000" w:themeColor="text1"/>
        </w:rPr>
        <w:t xml:space="preserve"> high-quality research and analysis to inform strategic </w:t>
      </w:r>
      <w:r w:rsidR="008C450D">
        <w:rPr>
          <w:rFonts w:ascii="Calibri" w:eastAsia="Times New Roman" w:hAnsi="Calibri" w:cs="Calibri"/>
          <w:color w:val="000000" w:themeColor="text1"/>
        </w:rPr>
        <w:t xml:space="preserve">and investment </w:t>
      </w:r>
      <w:r w:rsidRPr="00697E80">
        <w:rPr>
          <w:rFonts w:ascii="Calibri" w:eastAsia="Times New Roman" w:hAnsi="Calibri" w:cs="Calibri"/>
          <w:color w:val="000000" w:themeColor="text1"/>
        </w:rPr>
        <w:t xml:space="preserve">decision-making and </w:t>
      </w:r>
      <w:r w:rsidR="005451DB">
        <w:rPr>
          <w:rFonts w:ascii="Calibri" w:eastAsia="Times New Roman" w:hAnsi="Calibri" w:cs="Calibri"/>
          <w:color w:val="000000" w:themeColor="text1"/>
        </w:rPr>
        <w:t xml:space="preserve">help </w:t>
      </w:r>
      <w:r w:rsidRPr="00697E80">
        <w:rPr>
          <w:rFonts w:ascii="Calibri" w:eastAsia="Times New Roman" w:hAnsi="Calibri" w:cs="Calibri"/>
          <w:color w:val="000000" w:themeColor="text1"/>
        </w:rPr>
        <w:t xml:space="preserve">stakeholders across the Agency </w:t>
      </w:r>
      <w:r w:rsidR="005451DB">
        <w:rPr>
          <w:rFonts w:ascii="Calibri" w:eastAsia="Times New Roman" w:hAnsi="Calibri" w:cs="Calibri"/>
          <w:color w:val="000000" w:themeColor="text1"/>
        </w:rPr>
        <w:t xml:space="preserve">develop </w:t>
      </w:r>
      <w:r w:rsidRPr="00697E80">
        <w:rPr>
          <w:rFonts w:ascii="Calibri" w:eastAsia="Times New Roman" w:hAnsi="Calibri" w:cs="Calibri"/>
          <w:color w:val="000000" w:themeColor="text1"/>
        </w:rPr>
        <w:t xml:space="preserve">and </w:t>
      </w:r>
      <w:r w:rsidR="005451DB">
        <w:rPr>
          <w:rFonts w:ascii="Calibri" w:eastAsia="Times New Roman" w:hAnsi="Calibri" w:cs="Calibri"/>
          <w:color w:val="000000" w:themeColor="text1"/>
        </w:rPr>
        <w:t xml:space="preserve">deliver </w:t>
      </w:r>
      <w:r w:rsidRPr="00697E80">
        <w:rPr>
          <w:rFonts w:ascii="Calibri" w:eastAsia="Times New Roman" w:hAnsi="Calibri" w:cs="Calibri"/>
          <w:color w:val="000000" w:themeColor="text1"/>
        </w:rPr>
        <w:t>effective interventions.</w:t>
      </w:r>
    </w:p>
    <w:p w14:paraId="303E792A" w14:textId="0F2F414E" w:rsidR="0007272D" w:rsidRDefault="0007272D" w:rsidP="0007272D">
      <w:pPr>
        <w:spacing w:after="0"/>
        <w:rPr>
          <w:rFonts w:ascii="Calibri" w:eastAsia="Times New Roman" w:hAnsi="Calibri" w:cs="Calibri"/>
          <w:color w:val="000000"/>
        </w:rPr>
      </w:pPr>
      <w:r>
        <w:rPr>
          <w:rFonts w:ascii="Calibri" w:eastAsia="Times New Roman" w:hAnsi="Calibri" w:cs="Calibri"/>
          <w:color w:val="000000"/>
        </w:rPr>
        <w:t> </w:t>
      </w:r>
    </w:p>
    <w:p w14:paraId="6AC7DB5F" w14:textId="20C68670" w:rsidR="005451DB" w:rsidRPr="005451DB" w:rsidRDefault="005451DB" w:rsidP="00231F02">
      <w:pPr>
        <w:pStyle w:val="Heading2"/>
        <w:spacing w:before="0"/>
        <w:rPr>
          <w:rFonts w:ascii="Calibri" w:eastAsia="Times New Roman" w:hAnsi="Calibri" w:cs="Calibri"/>
          <w:color w:val="000000"/>
          <w:sz w:val="22"/>
          <w:szCs w:val="22"/>
        </w:rPr>
      </w:pPr>
      <w:r w:rsidRPr="005451DB">
        <w:rPr>
          <w:rFonts w:ascii="Calibri" w:eastAsia="Times New Roman" w:hAnsi="Calibri" w:cs="Calibri"/>
          <w:color w:val="000000"/>
          <w:sz w:val="22"/>
          <w:szCs w:val="22"/>
        </w:rPr>
        <w:t>Th</w:t>
      </w:r>
      <w:r>
        <w:rPr>
          <w:rFonts w:ascii="Calibri" w:eastAsia="Times New Roman" w:hAnsi="Calibri" w:cs="Calibri"/>
          <w:color w:val="000000"/>
          <w:sz w:val="22"/>
          <w:szCs w:val="22"/>
        </w:rPr>
        <w:t xml:space="preserve">e role contributes to a </w:t>
      </w:r>
      <w:r w:rsidRPr="005451DB">
        <w:rPr>
          <w:rFonts w:ascii="Calibri" w:eastAsia="Times New Roman" w:hAnsi="Calibri" w:cs="Calibri"/>
          <w:color w:val="000000"/>
          <w:sz w:val="22"/>
          <w:szCs w:val="22"/>
        </w:rPr>
        <w:t xml:space="preserve">range of </w:t>
      </w:r>
      <w:r>
        <w:rPr>
          <w:rFonts w:ascii="Calibri" w:eastAsia="Times New Roman" w:hAnsi="Calibri" w:cs="Calibri"/>
          <w:color w:val="000000"/>
          <w:sz w:val="22"/>
          <w:szCs w:val="22"/>
        </w:rPr>
        <w:t xml:space="preserve">analytical and research </w:t>
      </w:r>
      <w:r w:rsidRPr="005451DB">
        <w:rPr>
          <w:rFonts w:ascii="Calibri" w:eastAsia="Times New Roman" w:hAnsi="Calibri" w:cs="Calibri"/>
          <w:color w:val="000000"/>
          <w:sz w:val="22"/>
          <w:szCs w:val="22"/>
        </w:rPr>
        <w:t xml:space="preserve">projects, including externally commissioned work, using sound judgement, critical thinking and appropriate analytical methods to generate robust insights. </w:t>
      </w:r>
      <w:r>
        <w:rPr>
          <w:rFonts w:ascii="Calibri" w:eastAsia="Times New Roman" w:hAnsi="Calibri" w:cs="Calibri"/>
          <w:color w:val="000000"/>
          <w:sz w:val="22"/>
          <w:szCs w:val="22"/>
        </w:rPr>
        <w:t xml:space="preserve">Working both </w:t>
      </w:r>
      <w:r w:rsidRPr="005451DB">
        <w:rPr>
          <w:rFonts w:ascii="Calibri" w:eastAsia="Times New Roman" w:hAnsi="Calibri" w:cs="Calibri"/>
          <w:color w:val="000000"/>
          <w:sz w:val="22"/>
          <w:szCs w:val="22"/>
        </w:rPr>
        <w:t xml:space="preserve">independently and collaboratively with colleagues and stakeholders across </w:t>
      </w:r>
      <w:r w:rsidR="00E5582E">
        <w:rPr>
          <w:rFonts w:ascii="Calibri" w:eastAsia="Times New Roman" w:hAnsi="Calibri" w:cs="Calibri"/>
          <w:color w:val="000000"/>
          <w:sz w:val="22"/>
          <w:szCs w:val="22"/>
        </w:rPr>
        <w:t>Homes England, including the National Housing Bank</w:t>
      </w:r>
      <w:r w:rsidRPr="005451DB">
        <w:rPr>
          <w:rFonts w:ascii="Calibri" w:eastAsia="Times New Roman" w:hAnsi="Calibri" w:cs="Calibri"/>
          <w:color w:val="000000"/>
          <w:sz w:val="22"/>
          <w:szCs w:val="22"/>
        </w:rPr>
        <w:t>,</w:t>
      </w:r>
      <w:r>
        <w:rPr>
          <w:rFonts w:ascii="Calibri" w:eastAsia="Times New Roman" w:hAnsi="Calibri" w:cs="Calibri"/>
          <w:color w:val="000000"/>
          <w:sz w:val="22"/>
          <w:szCs w:val="22"/>
        </w:rPr>
        <w:t xml:space="preserve"> the Research Analyst</w:t>
      </w:r>
      <w:r w:rsidRPr="005451DB">
        <w:rPr>
          <w:rFonts w:ascii="Calibri" w:eastAsia="Times New Roman" w:hAnsi="Calibri" w:cs="Calibri"/>
          <w:color w:val="000000"/>
          <w:sz w:val="22"/>
          <w:szCs w:val="22"/>
        </w:rPr>
        <w:t xml:space="preserve"> </w:t>
      </w:r>
      <w:r>
        <w:rPr>
          <w:rFonts w:ascii="Calibri" w:eastAsia="Times New Roman" w:hAnsi="Calibri" w:cs="Calibri"/>
          <w:color w:val="000000"/>
          <w:sz w:val="22"/>
          <w:szCs w:val="22"/>
        </w:rPr>
        <w:t xml:space="preserve">helps </w:t>
      </w:r>
      <w:r w:rsidRPr="005451DB">
        <w:rPr>
          <w:rFonts w:ascii="Calibri" w:eastAsia="Times New Roman" w:hAnsi="Calibri" w:cs="Calibri"/>
          <w:color w:val="000000"/>
          <w:sz w:val="22"/>
          <w:szCs w:val="22"/>
        </w:rPr>
        <w:t xml:space="preserve">ensure that evidence is accessible, relevant and </w:t>
      </w:r>
      <w:r>
        <w:rPr>
          <w:rFonts w:ascii="Calibri" w:eastAsia="Times New Roman" w:hAnsi="Calibri" w:cs="Calibri"/>
          <w:color w:val="000000"/>
          <w:sz w:val="22"/>
          <w:szCs w:val="22"/>
        </w:rPr>
        <w:t>of high quality</w:t>
      </w:r>
      <w:r w:rsidRPr="005451DB">
        <w:rPr>
          <w:rFonts w:ascii="Calibri" w:eastAsia="Times New Roman" w:hAnsi="Calibri" w:cs="Calibri"/>
          <w:color w:val="000000"/>
          <w:sz w:val="22"/>
          <w:szCs w:val="22"/>
        </w:rPr>
        <w:t>.</w:t>
      </w:r>
    </w:p>
    <w:p w14:paraId="7290B1D4" w14:textId="6B530A60" w:rsidR="0007272D" w:rsidRPr="001E57F4" w:rsidRDefault="0007272D" w:rsidP="001E57F4">
      <w:pPr>
        <w:pStyle w:val="Heading2"/>
        <w:spacing w:before="240" w:after="120"/>
        <w:rPr>
          <w:rFonts w:asciiTheme="minorHAnsi" w:eastAsia="Times New Roman" w:hAnsiTheme="minorHAnsi" w:cstheme="minorHAnsi"/>
          <w:b/>
          <w:color w:val="000000"/>
          <w:sz w:val="26"/>
          <w:szCs w:val="26"/>
        </w:rPr>
      </w:pPr>
      <w:r w:rsidRPr="001E57F4">
        <w:rPr>
          <w:rFonts w:asciiTheme="minorHAnsi" w:eastAsia="Times New Roman" w:hAnsiTheme="minorHAnsi" w:cstheme="minorHAnsi"/>
          <w:b/>
          <w:color w:val="000000"/>
          <w:sz w:val="26"/>
          <w:szCs w:val="26"/>
        </w:rPr>
        <w:t>Responsibilities</w:t>
      </w:r>
    </w:p>
    <w:p w14:paraId="3AEF0AC8" w14:textId="26857ED8" w:rsidR="00214CA6" w:rsidRDefault="00214CA6" w:rsidP="00214CA6">
      <w:pPr>
        <w:numPr>
          <w:ilvl w:val="0"/>
          <w:numId w:val="1"/>
        </w:numPr>
        <w:spacing w:before="100" w:beforeAutospacing="1" w:after="100" w:afterAutospacing="1"/>
        <w:rPr>
          <w:rFonts w:ascii="Calibri" w:eastAsia="Times New Roman" w:hAnsi="Calibri" w:cs="Calibri"/>
        </w:rPr>
      </w:pPr>
      <w:r w:rsidRPr="00214CA6">
        <w:rPr>
          <w:rFonts w:ascii="Calibri" w:eastAsia="Times New Roman" w:hAnsi="Calibri" w:cs="Calibri"/>
        </w:rPr>
        <w:t xml:space="preserve">Support the delivery of the team's research programme, contributing to both established analytical products and exploratory research projects, and applying </w:t>
      </w:r>
      <w:r w:rsidR="00F92CAC">
        <w:rPr>
          <w:rFonts w:ascii="Calibri" w:eastAsia="Times New Roman" w:hAnsi="Calibri" w:cs="Calibri"/>
        </w:rPr>
        <w:t>own initiative</w:t>
      </w:r>
      <w:r w:rsidRPr="00214CA6">
        <w:rPr>
          <w:rFonts w:ascii="Calibri" w:eastAsia="Times New Roman" w:hAnsi="Calibri" w:cs="Calibri"/>
        </w:rPr>
        <w:t xml:space="preserve"> to identify and develop new insights.</w:t>
      </w:r>
    </w:p>
    <w:p w14:paraId="5CF24048" w14:textId="6259309D" w:rsidR="00214CA6" w:rsidRPr="00405387" w:rsidRDefault="00214CA6" w:rsidP="00214CA6">
      <w:pPr>
        <w:numPr>
          <w:ilvl w:val="0"/>
          <w:numId w:val="1"/>
        </w:numPr>
        <w:spacing w:before="100" w:beforeAutospacing="1" w:after="100" w:afterAutospacing="1"/>
        <w:rPr>
          <w:rFonts w:ascii="Calibri" w:eastAsia="Times New Roman" w:hAnsi="Calibri" w:cs="Calibri"/>
        </w:rPr>
      </w:pPr>
      <w:r w:rsidRPr="00405387">
        <w:rPr>
          <w:rFonts w:ascii="Calibri" w:eastAsia="Times New Roman" w:hAnsi="Calibri" w:cs="Calibri"/>
        </w:rPr>
        <w:t xml:space="preserve">Support the </w:t>
      </w:r>
      <w:r w:rsidR="00893F1D" w:rsidRPr="00405387">
        <w:rPr>
          <w:rFonts w:ascii="Calibri" w:eastAsia="Times New Roman" w:hAnsi="Calibri" w:cs="Calibri"/>
        </w:rPr>
        <w:t>production</w:t>
      </w:r>
      <w:r w:rsidRPr="00405387">
        <w:rPr>
          <w:rFonts w:ascii="Calibri" w:eastAsia="Times New Roman" w:hAnsi="Calibri" w:cs="Calibri"/>
        </w:rPr>
        <w:t xml:space="preserve"> and continuous development of the team's market insight products,</w:t>
      </w:r>
      <w:r w:rsidR="00405387" w:rsidRPr="00405387">
        <w:rPr>
          <w:rFonts w:ascii="Calibri" w:eastAsia="Times New Roman" w:hAnsi="Calibri" w:cs="Calibri"/>
        </w:rPr>
        <w:t xml:space="preserve"> including </w:t>
      </w:r>
      <w:r w:rsidR="002A45DB">
        <w:rPr>
          <w:rFonts w:ascii="Calibri" w:eastAsia="Times New Roman" w:hAnsi="Calibri" w:cs="Calibri"/>
        </w:rPr>
        <w:t>market overviews and forecasts</w:t>
      </w:r>
      <w:r w:rsidR="00405387">
        <w:rPr>
          <w:rFonts w:ascii="Calibri" w:eastAsia="Times New Roman" w:hAnsi="Calibri" w:cs="Calibri"/>
        </w:rPr>
        <w:t xml:space="preserve">, </w:t>
      </w:r>
      <w:r w:rsidRPr="00405387">
        <w:rPr>
          <w:rFonts w:ascii="Calibri" w:eastAsia="Times New Roman" w:hAnsi="Calibri" w:cs="Calibri"/>
        </w:rPr>
        <w:t>using complex data analysis, interpretation and written reporting to generate robust and actionable insights.</w:t>
      </w:r>
    </w:p>
    <w:p w14:paraId="6A78B10C" w14:textId="17C1084C" w:rsidR="00893F1D" w:rsidRDefault="00893F1D" w:rsidP="00214CA6">
      <w:pPr>
        <w:numPr>
          <w:ilvl w:val="0"/>
          <w:numId w:val="1"/>
        </w:numPr>
        <w:spacing w:before="100" w:beforeAutospacing="1" w:after="100" w:afterAutospacing="1"/>
        <w:rPr>
          <w:rFonts w:ascii="Calibri" w:eastAsia="Times New Roman" w:hAnsi="Calibri" w:cs="Calibri"/>
        </w:rPr>
      </w:pPr>
      <w:r w:rsidRPr="00893F1D">
        <w:rPr>
          <w:rFonts w:ascii="Calibri" w:eastAsia="Times New Roman" w:hAnsi="Calibri" w:cs="Calibri"/>
        </w:rPr>
        <w:t xml:space="preserve">Undertake research and analysis across a broad range of economic, </w:t>
      </w:r>
      <w:r w:rsidR="00A7048C" w:rsidRPr="00A7048C">
        <w:rPr>
          <w:rFonts w:ascii="Calibri" w:eastAsia="Times New Roman" w:hAnsi="Calibri" w:cs="Calibri"/>
        </w:rPr>
        <w:t>housing market, finance and place-based topics, from national trends and forecasts to localised projects, as well as sub-sector trends (Build to Rent, SME development, affordable housing, emerging tenures and other priority sectors where the Agency invests)</w:t>
      </w:r>
      <w:r w:rsidRPr="00893F1D">
        <w:rPr>
          <w:rFonts w:ascii="Calibri" w:eastAsia="Times New Roman" w:hAnsi="Calibri" w:cs="Calibri"/>
        </w:rPr>
        <w:t>, generating insights that support the Agency's strategic decision-making.</w:t>
      </w:r>
    </w:p>
    <w:p w14:paraId="01FA7B03" w14:textId="652C2AF4" w:rsidR="00214CA6" w:rsidRPr="00214CA6" w:rsidRDefault="00214CA6" w:rsidP="00214CA6">
      <w:pPr>
        <w:numPr>
          <w:ilvl w:val="0"/>
          <w:numId w:val="1"/>
        </w:numPr>
        <w:spacing w:before="100" w:beforeAutospacing="1" w:after="100" w:afterAutospacing="1"/>
        <w:rPr>
          <w:rFonts w:ascii="Calibri" w:eastAsia="Times New Roman" w:hAnsi="Calibri" w:cs="Calibri"/>
        </w:rPr>
      </w:pPr>
      <w:r w:rsidRPr="00214CA6">
        <w:rPr>
          <w:rFonts w:ascii="Calibri" w:eastAsia="Times New Roman" w:hAnsi="Calibri" w:cs="Calibri"/>
        </w:rPr>
        <w:t>Apply critical thinking and analytical judgement to explore, interpret and quality assure complex datasets, identifying and resolving methodological, data quality and analytical issues.</w:t>
      </w:r>
    </w:p>
    <w:p w14:paraId="23E417E2" w14:textId="4971BCAF" w:rsidR="00214CA6" w:rsidRPr="00214CA6" w:rsidRDefault="00214CA6" w:rsidP="00214CA6">
      <w:pPr>
        <w:numPr>
          <w:ilvl w:val="0"/>
          <w:numId w:val="1"/>
        </w:numPr>
        <w:spacing w:before="100" w:beforeAutospacing="1" w:after="100" w:afterAutospacing="1"/>
        <w:rPr>
          <w:rFonts w:ascii="Calibri" w:eastAsia="Times New Roman" w:hAnsi="Calibri" w:cs="Calibri"/>
        </w:rPr>
      </w:pPr>
      <w:r w:rsidRPr="00214CA6">
        <w:rPr>
          <w:rFonts w:ascii="Calibri" w:eastAsia="Times New Roman" w:hAnsi="Calibri" w:cs="Calibri"/>
        </w:rPr>
        <w:t>Contribute to a varied programme of research projects, including exploratory and data discovery work, using a range of methods such as statistical analysis, literature reviews, stakeholder engagement and evidence synthesis.</w:t>
      </w:r>
    </w:p>
    <w:p w14:paraId="24FCEFE2" w14:textId="5596F17C" w:rsidR="00214CA6" w:rsidRPr="00214CA6" w:rsidRDefault="00214CA6" w:rsidP="00214CA6">
      <w:pPr>
        <w:numPr>
          <w:ilvl w:val="0"/>
          <w:numId w:val="1"/>
        </w:numPr>
        <w:spacing w:before="100" w:beforeAutospacing="1" w:after="100" w:afterAutospacing="1"/>
        <w:rPr>
          <w:rFonts w:ascii="Calibri" w:eastAsia="Times New Roman" w:hAnsi="Calibri" w:cs="Calibri"/>
        </w:rPr>
      </w:pPr>
      <w:r w:rsidRPr="00214CA6">
        <w:rPr>
          <w:rFonts w:ascii="Calibri" w:eastAsia="Times New Roman" w:hAnsi="Calibri" w:cs="Calibri"/>
        </w:rPr>
        <w:t>Translate complex findings into clear, concise and accessible insights through reports, briefings, presentations and other communications for a range of stakeholders, including senior colleagues.</w:t>
      </w:r>
    </w:p>
    <w:p w14:paraId="7F884D60" w14:textId="0CC27727" w:rsidR="00214CA6" w:rsidRPr="00214CA6" w:rsidRDefault="00214CA6" w:rsidP="00214CA6">
      <w:pPr>
        <w:numPr>
          <w:ilvl w:val="0"/>
          <w:numId w:val="1"/>
        </w:numPr>
        <w:spacing w:before="100" w:beforeAutospacing="1" w:after="100" w:afterAutospacing="1"/>
        <w:rPr>
          <w:rFonts w:ascii="Calibri" w:eastAsia="Times New Roman" w:hAnsi="Calibri" w:cs="Calibri"/>
        </w:rPr>
      </w:pPr>
      <w:r w:rsidRPr="00214CA6">
        <w:rPr>
          <w:rFonts w:ascii="Calibri" w:eastAsia="Times New Roman" w:hAnsi="Calibri" w:cs="Calibri"/>
        </w:rPr>
        <w:t>Support the development and continuous improvement of the Agency's self-service insight products and analytical resources, helping colleagues access and use data and evidence effectively.</w:t>
      </w:r>
    </w:p>
    <w:p w14:paraId="2F742759" w14:textId="2B0D5BDB" w:rsidR="0007272D" w:rsidRPr="00214CA6" w:rsidRDefault="00214CA6" w:rsidP="00214CA6">
      <w:pPr>
        <w:numPr>
          <w:ilvl w:val="0"/>
          <w:numId w:val="1"/>
        </w:numPr>
        <w:spacing w:before="100" w:beforeAutospacing="1" w:after="100" w:afterAutospacing="1"/>
        <w:rPr>
          <w:rFonts w:ascii="Calibri" w:eastAsia="Times New Roman" w:hAnsi="Calibri" w:cs="Calibri"/>
        </w:rPr>
      </w:pPr>
      <w:r w:rsidRPr="00214CA6">
        <w:rPr>
          <w:rFonts w:ascii="Calibri" w:eastAsia="Times New Roman" w:hAnsi="Calibri" w:cs="Calibri"/>
        </w:rPr>
        <w:t>Build effective and collaborative working relationships with colleagues and stakeholders across the Agency, contributing expertise and insight to achieve shared objectives.</w:t>
      </w:r>
    </w:p>
    <w:p w14:paraId="161660CB" w14:textId="77777777" w:rsidR="0007272D" w:rsidRPr="001E57F4" w:rsidRDefault="0007272D" w:rsidP="001E57F4">
      <w:pPr>
        <w:pStyle w:val="Heading2"/>
        <w:spacing w:before="240" w:after="120"/>
        <w:rPr>
          <w:rFonts w:asciiTheme="minorHAnsi" w:eastAsia="Times New Roman" w:hAnsiTheme="minorHAnsi" w:cstheme="minorHAnsi"/>
          <w:b/>
          <w:color w:val="000000"/>
          <w:sz w:val="26"/>
          <w:szCs w:val="26"/>
        </w:rPr>
      </w:pPr>
      <w:r w:rsidRPr="001E57F4">
        <w:rPr>
          <w:rFonts w:asciiTheme="minorHAnsi" w:eastAsia="Times New Roman" w:hAnsiTheme="minorHAnsi" w:cstheme="minorHAnsi"/>
          <w:b/>
          <w:color w:val="000000"/>
          <w:sz w:val="26"/>
          <w:szCs w:val="26"/>
        </w:rPr>
        <w:t>Additional information</w:t>
      </w:r>
    </w:p>
    <w:p w14:paraId="738C0EF4" w14:textId="77777777" w:rsidR="0007272D" w:rsidRPr="00415F79" w:rsidRDefault="0007272D" w:rsidP="001E57F4">
      <w:pPr>
        <w:pStyle w:val="Heading2"/>
        <w:spacing w:before="240" w:after="120"/>
        <w:rPr>
          <w:rFonts w:asciiTheme="minorHAnsi" w:eastAsia="Times New Roman" w:hAnsiTheme="minorHAnsi" w:cstheme="minorHAnsi"/>
          <w:b/>
          <w:color w:val="000000"/>
          <w:sz w:val="24"/>
          <w:szCs w:val="24"/>
        </w:rPr>
      </w:pPr>
      <w:r w:rsidRPr="00415F79">
        <w:rPr>
          <w:rFonts w:asciiTheme="minorHAnsi" w:eastAsia="Times New Roman" w:hAnsiTheme="minorHAnsi" w:cstheme="minorHAnsi"/>
          <w:b/>
          <w:color w:val="000000"/>
          <w:sz w:val="24"/>
          <w:szCs w:val="24"/>
        </w:rPr>
        <w:t>Qualifications, knowledge and experience</w:t>
      </w:r>
    </w:p>
    <w:p w14:paraId="24DB6E77" w14:textId="42D52277" w:rsidR="008F3201" w:rsidRPr="008F3201" w:rsidRDefault="008F3201" w:rsidP="008F3201">
      <w:pPr>
        <w:spacing w:before="100" w:beforeAutospacing="1" w:after="100" w:afterAutospacing="1"/>
        <w:rPr>
          <w:rFonts w:ascii="Calibri" w:eastAsia="Times New Roman" w:hAnsi="Calibri" w:cs="Calibri"/>
        </w:rPr>
      </w:pPr>
      <w:r w:rsidRPr="008F3201">
        <w:rPr>
          <w:rFonts w:ascii="Calibri" w:eastAsia="Times New Roman" w:hAnsi="Calibri" w:cs="Calibri"/>
        </w:rPr>
        <w:t>Essential</w:t>
      </w:r>
    </w:p>
    <w:p w14:paraId="00B22EA3" w14:textId="63F0D3B2"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 xml:space="preserve">Degree-level qualification in a relevant discipline (for example economics, geography, social sciences, </w:t>
      </w:r>
      <w:r w:rsidR="00297842">
        <w:rPr>
          <w:rFonts w:ascii="Calibri" w:eastAsia="Times New Roman" w:hAnsi="Calibri" w:cs="Calibri"/>
        </w:rPr>
        <w:t xml:space="preserve">finance, </w:t>
      </w:r>
      <w:r w:rsidR="00A7048C">
        <w:rPr>
          <w:rFonts w:ascii="Calibri" w:eastAsia="Times New Roman" w:hAnsi="Calibri" w:cs="Calibri"/>
        </w:rPr>
        <w:t xml:space="preserve">investment, </w:t>
      </w:r>
      <w:r w:rsidRPr="008F3201">
        <w:rPr>
          <w:rFonts w:ascii="Calibri" w:eastAsia="Times New Roman" w:hAnsi="Calibri" w:cs="Calibri"/>
        </w:rPr>
        <w:t>statistics, data science or similar), or equivalent relevant analytical experience.</w:t>
      </w:r>
    </w:p>
    <w:p w14:paraId="626E6AEC" w14:textId="7D922AD8"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 xml:space="preserve">Experience of analysing and interpreting complex datasets and evidence to </w:t>
      </w:r>
      <w:r w:rsidR="00DB240A">
        <w:rPr>
          <w:rFonts w:ascii="Calibri" w:eastAsia="Times New Roman" w:hAnsi="Calibri" w:cs="Calibri"/>
        </w:rPr>
        <w:t>derive</w:t>
      </w:r>
      <w:r w:rsidRPr="008F3201">
        <w:rPr>
          <w:rFonts w:ascii="Calibri" w:eastAsia="Times New Roman" w:hAnsi="Calibri" w:cs="Calibri"/>
        </w:rPr>
        <w:t xml:space="preserve"> clear and actionable insights.</w:t>
      </w:r>
    </w:p>
    <w:p w14:paraId="0ABAC06D" w14:textId="0561DAE2"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Experience of applying appropriate analytical techniques to solve problems, identify trends and support decision-making.</w:t>
      </w:r>
    </w:p>
    <w:p w14:paraId="50B74B0C" w14:textId="1960EE92"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Strong problem-solving skills, with excellent attention to detail and the ability to use initiative to investigate issues, identify solutions and seek support where required.</w:t>
      </w:r>
    </w:p>
    <w:p w14:paraId="44A3F811" w14:textId="42668B6F"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lastRenderedPageBreak/>
        <w:t>Experience of communicating complex findings clearly and effectively through written reports, presentations and briefings tailored to different audiences.</w:t>
      </w:r>
    </w:p>
    <w:p w14:paraId="36093552" w14:textId="2E1300A9"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Experience of working with large datasets from multiple sources, including data preparation, quality assurance and analysis.</w:t>
      </w:r>
    </w:p>
    <w:p w14:paraId="72362D45" w14:textId="1925F7E6"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Proficiency in Microsoft 365 applications, particularly Excel, including the use of advanced formulas and data analysis techniques.</w:t>
      </w:r>
    </w:p>
    <w:p w14:paraId="27A5BFBF" w14:textId="79EA33D1"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Experience of using analytical tools to interrogate, manipulate and analyse data. This may include experience with programming languages such as SQL or Python, or equivalent analytical tools and platforms.</w:t>
      </w:r>
    </w:p>
    <w:p w14:paraId="1BC4CDFC" w14:textId="7838E5AD"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Experience of contributing to research and analytical projects, managing individual workstreams and delivering high-quality outputs to agreed timescales.</w:t>
      </w:r>
    </w:p>
    <w:p w14:paraId="08E4A595" w14:textId="39D01356" w:rsidR="008F3201" w:rsidRPr="008F3201" w:rsidRDefault="008F3201" w:rsidP="008F3201">
      <w:pPr>
        <w:spacing w:before="100" w:beforeAutospacing="1" w:after="100" w:afterAutospacing="1"/>
        <w:rPr>
          <w:rFonts w:ascii="Calibri" w:eastAsia="Times New Roman" w:hAnsi="Calibri" w:cs="Calibri"/>
        </w:rPr>
      </w:pPr>
      <w:r w:rsidRPr="008F3201">
        <w:rPr>
          <w:rFonts w:ascii="Calibri" w:eastAsia="Times New Roman" w:hAnsi="Calibri" w:cs="Calibri"/>
        </w:rPr>
        <w:t>Desirable</w:t>
      </w:r>
    </w:p>
    <w:p w14:paraId="113DA174" w14:textId="57B5E36F"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Interest in housing, regeneration, economic development</w:t>
      </w:r>
      <w:r w:rsidR="00282C8F">
        <w:rPr>
          <w:rFonts w:ascii="Calibri" w:eastAsia="Times New Roman" w:hAnsi="Calibri" w:cs="Calibri"/>
        </w:rPr>
        <w:t>, finance</w:t>
      </w:r>
      <w:r w:rsidR="0051059F">
        <w:rPr>
          <w:rFonts w:ascii="Calibri" w:eastAsia="Times New Roman" w:hAnsi="Calibri" w:cs="Calibri"/>
        </w:rPr>
        <w:t>, residential investment</w:t>
      </w:r>
      <w:r w:rsidRPr="008F3201">
        <w:rPr>
          <w:rFonts w:ascii="Calibri" w:eastAsia="Times New Roman" w:hAnsi="Calibri" w:cs="Calibri"/>
        </w:rPr>
        <w:t xml:space="preserve"> or place-based policy issues.</w:t>
      </w:r>
    </w:p>
    <w:p w14:paraId="1633D4C5" w14:textId="34A0B8CD"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Experience of working with economic, housing market</w:t>
      </w:r>
      <w:r w:rsidR="00282C8F">
        <w:rPr>
          <w:rFonts w:ascii="Calibri" w:eastAsia="Times New Roman" w:hAnsi="Calibri" w:cs="Calibri"/>
        </w:rPr>
        <w:t>, finance</w:t>
      </w:r>
      <w:r w:rsidRPr="008F3201">
        <w:rPr>
          <w:rFonts w:ascii="Calibri" w:eastAsia="Times New Roman" w:hAnsi="Calibri" w:cs="Calibri"/>
        </w:rPr>
        <w:t xml:space="preserve"> or socio-economic datasets.</w:t>
      </w:r>
    </w:p>
    <w:p w14:paraId="1CC5B886" w14:textId="3532938A" w:rsidR="008F3201" w:rsidRPr="008F3201" w:rsidRDefault="008F3201" w:rsidP="008F3201">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Experience of using advanced analytical techniques, statistical methods or predictive modelling approaches.</w:t>
      </w:r>
    </w:p>
    <w:p w14:paraId="588A8E02" w14:textId="58E59C95" w:rsidR="0007272D" w:rsidRPr="00335A63" w:rsidRDefault="008F3201" w:rsidP="00335A63">
      <w:pPr>
        <w:numPr>
          <w:ilvl w:val="0"/>
          <w:numId w:val="2"/>
        </w:numPr>
        <w:spacing w:before="100" w:beforeAutospacing="1" w:after="100" w:afterAutospacing="1"/>
        <w:rPr>
          <w:rFonts w:ascii="Calibri" w:eastAsia="Times New Roman" w:hAnsi="Calibri" w:cs="Calibri"/>
        </w:rPr>
      </w:pPr>
      <w:r w:rsidRPr="008F3201">
        <w:rPr>
          <w:rFonts w:ascii="Calibri" w:eastAsia="Times New Roman" w:hAnsi="Calibri" w:cs="Calibri"/>
        </w:rPr>
        <w:t>Experience of working with geospatial data and applying visualisation techniques to support analysis and problem-solving</w:t>
      </w:r>
      <w:r w:rsidR="00335A63">
        <w:rPr>
          <w:rFonts w:ascii="Calibri" w:eastAsia="Times New Roman" w:hAnsi="Calibri" w:cs="Calibri"/>
        </w:rPr>
        <w:t xml:space="preserve"> e.g. use of </w:t>
      </w:r>
      <w:r w:rsidRPr="008F3201">
        <w:rPr>
          <w:rFonts w:ascii="Calibri" w:eastAsia="Times New Roman" w:hAnsi="Calibri" w:cs="Calibri"/>
        </w:rPr>
        <w:t>GIS software (such as ESRI products or QGIS), visualisation tools (such as Power BI or Tableau) or cloud-based analytical environments (such as Databricks or Microsoft Azure).</w:t>
      </w:r>
    </w:p>
    <w:p w14:paraId="5676C0B0" w14:textId="77777777" w:rsidR="0007272D" w:rsidRPr="003C5810" w:rsidRDefault="0007272D" w:rsidP="003C5810">
      <w:pPr>
        <w:pStyle w:val="Heading2"/>
        <w:spacing w:before="240" w:after="120"/>
        <w:rPr>
          <w:rFonts w:asciiTheme="minorHAnsi" w:eastAsia="Times New Roman" w:hAnsiTheme="minorHAnsi" w:cstheme="minorHAnsi"/>
          <w:b/>
          <w:color w:val="000000"/>
          <w:sz w:val="26"/>
          <w:szCs w:val="26"/>
        </w:rPr>
      </w:pPr>
      <w:r w:rsidRPr="003C5810">
        <w:rPr>
          <w:rFonts w:asciiTheme="minorHAnsi" w:eastAsia="Times New Roman" w:hAnsiTheme="minorHAnsi" w:cstheme="minorHAnsi"/>
          <w:b/>
          <w:color w:val="000000"/>
          <w:sz w:val="26"/>
          <w:szCs w:val="26"/>
        </w:rPr>
        <w:t>Job Function / Family</w:t>
      </w:r>
    </w:p>
    <w:p w14:paraId="24CAF13D" w14:textId="7BB4D94A" w:rsidR="0007272D" w:rsidRDefault="0007272D" w:rsidP="0007272D">
      <w:pPr>
        <w:rPr>
          <w:rFonts w:ascii="Calibri" w:eastAsiaTheme="minorEastAsia" w:hAnsi="Calibri" w:cs="Calibri"/>
        </w:rPr>
      </w:pPr>
      <w:r>
        <w:rPr>
          <w:rFonts w:ascii="Calibri" w:hAnsi="Calibri" w:cs="Calibri"/>
          <w:b/>
          <w:bCs/>
        </w:rPr>
        <w:t>Research</w:t>
      </w:r>
      <w:r>
        <w:rPr>
          <w:rFonts w:ascii="Calibri" w:hAnsi="Calibri" w:cs="Calibri"/>
        </w:rPr>
        <w:t xml:space="preserve">: We lead on continually assessing the housing market, using applied research methods and broader analysis and evaluations of our programmes, alongside applying strategic insights to inform decision making and assess value for money for the Agency. This involves understanding the wider context / operating environment, a deeper understanding of our interventions and on what works (and what does not). Roles analyse data, interpret trends, and apply a wide range of applied research techniques and methods to provide a comprehensive understanding of the design, development, delivery and evaluation of our programmes and projects. </w:t>
      </w:r>
    </w:p>
    <w:p w14:paraId="189567B6" w14:textId="77777777" w:rsidR="0007272D" w:rsidRPr="003C5810" w:rsidRDefault="0007272D" w:rsidP="003C5810">
      <w:pPr>
        <w:pStyle w:val="Heading2"/>
        <w:spacing w:before="240" w:after="120"/>
        <w:rPr>
          <w:rFonts w:asciiTheme="minorHAnsi" w:eastAsia="Times New Roman" w:hAnsiTheme="minorHAnsi" w:cstheme="minorHAnsi"/>
          <w:b/>
          <w:color w:val="000000"/>
          <w:sz w:val="26"/>
          <w:szCs w:val="26"/>
        </w:rPr>
      </w:pPr>
      <w:r w:rsidRPr="003C5810">
        <w:rPr>
          <w:rFonts w:asciiTheme="minorHAnsi" w:eastAsia="Times New Roman" w:hAnsiTheme="minorHAnsi" w:cstheme="minorHAnsi"/>
          <w:b/>
          <w:color w:val="000000"/>
          <w:sz w:val="26"/>
          <w:szCs w:val="26"/>
        </w:rPr>
        <w:t>Role Classification</w:t>
      </w:r>
    </w:p>
    <w:p w14:paraId="36B86D96" w14:textId="77777777" w:rsidR="0007272D" w:rsidRPr="004D3576" w:rsidRDefault="0007272D" w:rsidP="0007272D">
      <w:pPr>
        <w:rPr>
          <w:rFonts w:ascii="Calibri" w:eastAsiaTheme="minorEastAsia" w:hAnsi="Calibri" w:cs="Calibri"/>
        </w:rPr>
      </w:pPr>
      <w:r>
        <w:rPr>
          <w:rFonts w:ascii="Calibri" w:hAnsi="Calibri" w:cs="Calibri"/>
        </w:rPr>
        <w:t xml:space="preserve">Job Level </w:t>
      </w:r>
      <w:r>
        <w:rPr>
          <w:rFonts w:ascii="Calibri" w:hAnsi="Calibri" w:cs="Calibri"/>
        </w:rPr>
        <w:br/>
      </w:r>
      <w:proofErr w:type="spellStart"/>
      <w:r>
        <w:rPr>
          <w:rFonts w:ascii="Calibri" w:hAnsi="Calibri" w:cs="Calibri"/>
          <w:b/>
          <w:bCs/>
        </w:rPr>
        <w:t>Level</w:t>
      </w:r>
      <w:proofErr w:type="spellEnd"/>
      <w:r>
        <w:rPr>
          <w:rFonts w:ascii="Calibri" w:hAnsi="Calibri" w:cs="Calibri"/>
          <w:b/>
          <w:bCs/>
        </w:rPr>
        <w:t xml:space="preserve"> 14</w:t>
      </w:r>
    </w:p>
    <w:p w14:paraId="3857CA00" w14:textId="77777777" w:rsidR="00E07387" w:rsidRDefault="00E07387"/>
    <w:sectPr w:rsidR="00E07387" w:rsidSect="0007272D">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12510F" w14:textId="77777777" w:rsidR="00751DD0" w:rsidRDefault="00751DD0" w:rsidP="005F2D20">
      <w:pPr>
        <w:spacing w:after="0"/>
      </w:pPr>
      <w:r>
        <w:separator/>
      </w:r>
    </w:p>
  </w:endnote>
  <w:endnote w:type="continuationSeparator" w:id="0">
    <w:p w14:paraId="71A35D98" w14:textId="77777777" w:rsidR="00751DD0" w:rsidRDefault="00751DD0" w:rsidP="005F2D20">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AA9BA" w14:textId="5F209718" w:rsidR="00FA13BC" w:rsidRDefault="005F2D20">
    <w:pPr>
      <w:pStyle w:val="Footer"/>
    </w:pPr>
    <w:r>
      <w:rPr>
        <w:noProof/>
        <w14:ligatures w14:val="standardContextual"/>
      </w:rPr>
      <mc:AlternateContent>
        <mc:Choice Requires="wps">
          <w:drawing>
            <wp:anchor distT="0" distB="0" distL="0" distR="0" simplePos="0" relativeHeight="251658244" behindDoc="0" locked="0" layoutInCell="1" allowOverlap="1" wp14:anchorId="005151AF" wp14:editId="3F726A36">
              <wp:simplePos x="635" y="635"/>
              <wp:positionH relativeFrom="page">
                <wp:align>center</wp:align>
              </wp:positionH>
              <wp:positionV relativeFrom="page">
                <wp:align>bottom</wp:align>
              </wp:positionV>
              <wp:extent cx="518795" cy="345440"/>
              <wp:effectExtent l="0" t="0" r="14605" b="0"/>
              <wp:wrapNone/>
              <wp:docPr id="1281278871"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5BEC523" w14:textId="329DC0EF"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05151AF" id="_x0000_t202" coordsize="21600,21600" o:spt="202" path="m,l,21600r21600,l21600,xe">
              <v:stroke joinstyle="miter"/>
              <v:path gradientshapeok="t" o:connecttype="rect"/>
            </v:shapetype>
            <v:shape id="Text Box 5" o:spid="_x0000_s1027" type="#_x0000_t202" alt="OFFICIAL" style="position:absolute;margin-left:0;margin-top:0;width:40.85pt;height:27.2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" filled="f" stroked="f">
              <v:textbox style="mso-fit-shape-to-text:t" inset="0,0,0,15pt">
                <w:txbxContent>
                  <w:p w14:paraId="75BEC523" w14:textId="329DC0EF"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80D1B" w14:textId="6AE7F493" w:rsidR="00FA13BC" w:rsidRDefault="005F2D20">
    <w:pPr>
      <w:pStyle w:val="Footer"/>
      <w:jc w:val="center"/>
    </w:pPr>
    <w:r>
      <w:rPr>
        <w:noProof/>
        <w14:ligatures w14:val="standardContextual"/>
      </w:rPr>
      <mc:AlternateContent>
        <mc:Choice Requires="wps">
          <w:drawing>
            <wp:anchor distT="0" distB="0" distL="0" distR="0" simplePos="0" relativeHeight="251658752" behindDoc="0" locked="0" layoutInCell="1" allowOverlap="1" wp14:anchorId="5F9E8923" wp14:editId="1D34E561">
              <wp:simplePos x="457200" y="9648825"/>
              <wp:positionH relativeFrom="page">
                <wp:align>center</wp:align>
              </wp:positionH>
              <wp:positionV relativeFrom="page">
                <wp:align>bottom</wp:align>
              </wp:positionV>
              <wp:extent cx="518795" cy="345440"/>
              <wp:effectExtent l="0" t="0" r="14605" b="0"/>
              <wp:wrapNone/>
              <wp:docPr id="257369355"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73C52BC" w14:textId="603EFA3E"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F9E8923" id="_x0000_t202" coordsize="21600,21600" o:spt="202" path="m,l,21600r21600,l21600,xe">
              <v:stroke joinstyle="miter"/>
              <v:path gradientshapeok="t" o:connecttype="rect"/>
            </v:shapetype>
            <v:shape id="Text Box 6" o:spid="_x0000_s1028" type="#_x0000_t202" alt="OFFICIAL" style="position:absolute;left:0;text-align:left;margin-left:0;margin-top:0;width:40.85pt;height:27.2pt;z-index:2516587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EuJGLEQAgAA&#10;HAQAAA4AAAAAAAAAAAAAAAAALgIAAGRycy9lMm9Eb2MueG1sUEsBAi0AFAAGAAgAAAAhANiPfE7a&#10;AAAAAwEAAA8AAAAAAAAAAAAAAAAAagQAAGRycy9kb3ducmV2LnhtbFBLBQYAAAAABAAEAPMAAABx&#10;BQAAAAA=&#10;" filled="f" stroked="f">
              <v:textbox style="mso-fit-shape-to-text:t" inset="0,0,0,15pt">
                <w:txbxContent>
                  <w:p w14:paraId="773C52BC" w14:textId="603EFA3E"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v:textbox>
              <w10:wrap anchorx="page" anchory="page"/>
            </v:shape>
          </w:pict>
        </mc:Fallback>
      </mc:AlternateContent>
    </w:r>
  </w:p>
  <w:sdt>
    <w:sdtPr>
      <w:id w:val="-481168559"/>
      <w:docPartObj>
        <w:docPartGallery w:val="Page Numbers (Bottom of Page)"/>
        <w:docPartUnique/>
      </w:docPartObj>
    </w:sdtPr>
    <w:sdtEndPr>
      <w:rPr>
        <w:noProof/>
        <w:sz w:val="16"/>
        <w:szCs w:val="16"/>
      </w:rPr>
    </w:sdtEndPr>
    <w:sdtContent>
      <w:p w14:paraId="42D2B108" w14:textId="229E3CFC" w:rsidR="00FA13BC" w:rsidRPr="00CF292E" w:rsidRDefault="00FA13BC" w:rsidP="00CF292E">
        <w:pPr>
          <w:pStyle w:val="Footer"/>
          <w:jc w:val="center"/>
          <w:rPr>
            <w:noProof/>
            <w:sz w:val="16"/>
            <w:szCs w:val="16"/>
          </w:rPr>
        </w:pPr>
        <w:r w:rsidRPr="009724A6">
          <w:rPr>
            <w:sz w:val="16"/>
            <w:szCs w:val="16"/>
          </w:rPr>
          <w:fldChar w:fldCharType="begin"/>
        </w:r>
        <w:r w:rsidRPr="009724A6">
          <w:rPr>
            <w:sz w:val="16"/>
            <w:szCs w:val="16"/>
          </w:rPr>
          <w:instrText xml:space="preserve"> PAGE   \* MERGEFORMAT </w:instrText>
        </w:r>
        <w:r w:rsidRPr="009724A6">
          <w:rPr>
            <w:sz w:val="16"/>
            <w:szCs w:val="16"/>
          </w:rPr>
          <w:fldChar w:fldCharType="separate"/>
        </w:r>
        <w:r>
          <w:rPr>
            <w:noProof/>
            <w:sz w:val="16"/>
            <w:szCs w:val="16"/>
          </w:rPr>
          <w:t>2</w:t>
        </w:r>
        <w:r w:rsidRPr="009724A6">
          <w:rPr>
            <w:noProof/>
            <w:sz w:val="16"/>
            <w:szCs w:val="16"/>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0FB98" w14:textId="2F102D38" w:rsidR="00FA13BC" w:rsidRDefault="005F2D20">
    <w:pPr>
      <w:pStyle w:val="Footer"/>
    </w:pPr>
    <w:r>
      <w:rPr>
        <w:noProof/>
        <w14:ligatures w14:val="standardContextual"/>
      </w:rPr>
      <mc:AlternateContent>
        <mc:Choice Requires="wps">
          <w:drawing>
            <wp:anchor distT="0" distB="0" distL="0" distR="0" simplePos="0" relativeHeight="251658243" behindDoc="0" locked="0" layoutInCell="1" allowOverlap="1" wp14:anchorId="1AA380C8" wp14:editId="11B67F76">
              <wp:simplePos x="635" y="635"/>
              <wp:positionH relativeFrom="page">
                <wp:align>center</wp:align>
              </wp:positionH>
              <wp:positionV relativeFrom="page">
                <wp:align>bottom</wp:align>
              </wp:positionV>
              <wp:extent cx="518795" cy="345440"/>
              <wp:effectExtent l="0" t="0" r="14605" b="0"/>
              <wp:wrapNone/>
              <wp:docPr id="734937941"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71B74677" w14:textId="1F173AE5"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AA380C8" id="_x0000_t202" coordsize="21600,21600" o:spt="202" path="m,l,21600r21600,l21600,xe">
              <v:stroke joinstyle="miter"/>
              <v:path gradientshapeok="t" o:connecttype="rect"/>
            </v:shapetype>
            <v:shape id="Text Box 4" o:spid="_x0000_s1030" type="#_x0000_t202" alt="OFFICIAL" style="position:absolute;margin-left:0;margin-top:0;width:40.85pt;height:27.2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" filled="f" stroked="f">
              <v:textbox style="mso-fit-shape-to-text:t" inset="0,0,0,15pt">
                <w:txbxContent>
                  <w:p w14:paraId="71B74677" w14:textId="1F173AE5"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C7119D" w14:textId="77777777" w:rsidR="00751DD0" w:rsidRDefault="00751DD0" w:rsidP="005F2D20">
      <w:pPr>
        <w:spacing w:after="0"/>
      </w:pPr>
      <w:r>
        <w:separator/>
      </w:r>
    </w:p>
  </w:footnote>
  <w:footnote w:type="continuationSeparator" w:id="0">
    <w:p w14:paraId="14275AF2" w14:textId="77777777" w:rsidR="00751DD0" w:rsidRDefault="00751DD0" w:rsidP="005F2D2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6500E8" w14:textId="762DD7F6" w:rsidR="00FA13BC" w:rsidRDefault="005F2D20">
    <w:pPr>
      <w:pStyle w:val="Header"/>
    </w:pPr>
    <w:r>
      <w:rPr>
        <w:noProof/>
        <w14:ligatures w14:val="standardContextual"/>
      </w:rPr>
      <mc:AlternateContent>
        <mc:Choice Requires="wps">
          <w:drawing>
            <wp:anchor distT="0" distB="0" distL="0" distR="0" simplePos="0" relativeHeight="251658241" behindDoc="0" locked="0" layoutInCell="1" allowOverlap="1" wp14:anchorId="57C2FAAB" wp14:editId="0379158A">
              <wp:simplePos x="635" y="635"/>
              <wp:positionH relativeFrom="page">
                <wp:align>center</wp:align>
              </wp:positionH>
              <wp:positionV relativeFrom="page">
                <wp:align>top</wp:align>
              </wp:positionV>
              <wp:extent cx="518795" cy="345440"/>
              <wp:effectExtent l="0" t="0" r="14605" b="16510"/>
              <wp:wrapNone/>
              <wp:docPr id="135749987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0E11F652" w14:textId="6223562B"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57C2FAAB" id="_x0000_t202" coordsize="21600,21600" o:spt="202" path="m,l,21600r21600,l21600,xe">
              <v:stroke joinstyle="miter"/>
              <v:path gradientshapeok="t" o:connecttype="rect"/>
            </v:shapetype>
            <v:shape id="Text Box 2" o:spid="_x0000_s1026" type="#_x0000_t202" alt="OFFICIAL" style="position:absolute;margin-left:0;margin-top:0;width:40.85pt;height:27.2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" filled="f" stroked="f">
              <v:textbox style="mso-fit-shape-to-text:t" inset="0,15pt,0,0">
                <w:txbxContent>
                  <w:p w14:paraId="0E11F652" w14:textId="6223562B"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2"/>
      <w:gridCol w:w="5354"/>
    </w:tblGrid>
    <w:tr w:rsidR="00553F0F" w:rsidRPr="004D5782" w14:paraId="168B60A6" w14:textId="77777777">
      <w:tc>
        <w:tcPr>
          <w:tcW w:w="2442" w:type="pct"/>
          <w:tcBorders>
            <w:bottom w:val="single" w:sz="4" w:space="0" w:color="auto"/>
          </w:tcBorders>
        </w:tcPr>
        <w:p w14:paraId="184AE85D" w14:textId="2E0A2353" w:rsidR="00FA13BC" w:rsidRPr="004D5782" w:rsidRDefault="00FA13BC">
          <w:pPr>
            <w:rPr>
              <w:b/>
              <w:sz w:val="16"/>
              <w:szCs w:val="16"/>
            </w:rPr>
          </w:pPr>
          <w:r w:rsidRPr="004D5782">
            <w:rPr>
              <w:rFonts w:cstheme="minorHAnsi"/>
              <w:b/>
            </w:rPr>
            <w:t>Job Role Profile</w:t>
          </w:r>
        </w:p>
        <w:p w14:paraId="0CC10065" w14:textId="77777777" w:rsidR="00FA13BC" w:rsidRPr="004D5782" w:rsidRDefault="00FA13BC">
          <w:pPr>
            <w:rPr>
              <w:rFonts w:asciiTheme="minorHAnsi" w:hAnsiTheme="minorHAnsi"/>
              <w:sz w:val="16"/>
              <w:szCs w:val="16"/>
            </w:rPr>
          </w:pPr>
          <w:r>
            <w:rPr>
              <w:rFonts w:asciiTheme="minorHAnsi" w:hAnsiTheme="minorHAnsi"/>
              <w:sz w:val="32"/>
              <w:szCs w:val="32"/>
            </w:rPr>
            <w:t>Research</w:t>
          </w:r>
          <w:r w:rsidRPr="00E05B7F">
            <w:rPr>
              <w:rFonts w:asciiTheme="minorHAnsi" w:hAnsiTheme="minorHAnsi"/>
              <w:sz w:val="32"/>
              <w:szCs w:val="32"/>
            </w:rPr>
            <w:t xml:space="preserve"> </w:t>
          </w:r>
          <w:r>
            <w:rPr>
              <w:rFonts w:asciiTheme="minorHAnsi" w:hAnsiTheme="minorHAnsi"/>
              <w:sz w:val="32"/>
              <w:szCs w:val="32"/>
            </w:rPr>
            <w:t xml:space="preserve">Analyst </w:t>
          </w:r>
        </w:p>
      </w:tc>
      <w:tc>
        <w:tcPr>
          <w:tcW w:w="2558" w:type="pct"/>
          <w:tcBorders>
            <w:bottom w:val="single" w:sz="4" w:space="0" w:color="auto"/>
          </w:tcBorders>
        </w:tcPr>
        <w:sdt>
          <w:sdtPr>
            <w:rPr>
              <w:rFonts w:cstheme="minorHAnsi"/>
              <w:sz w:val="16"/>
              <w:szCs w:val="16"/>
            </w:rPr>
            <w:alias w:val="HeaderLogo"/>
            <w:tag w:val="HeaderLogo"/>
            <w:id w:val="-586195"/>
            <w:picture/>
          </w:sdtPr>
          <w:sdtEndPr/>
          <w:sdtContent>
            <w:p w14:paraId="6338D68A" w14:textId="77777777" w:rsidR="00FA13BC" w:rsidRPr="004D5782" w:rsidRDefault="00FA13BC">
              <w:pPr>
                <w:pStyle w:val="Header"/>
                <w:jc w:val="right"/>
                <w:rPr>
                  <w:rFonts w:asciiTheme="minorHAnsi" w:hAnsiTheme="minorHAnsi" w:cstheme="minorHAnsi"/>
                  <w:sz w:val="16"/>
                  <w:szCs w:val="16"/>
                </w:rPr>
              </w:pPr>
              <w:r>
                <w:rPr>
                  <w:rFonts w:cstheme="minorHAnsi"/>
                  <w:noProof/>
                  <w:sz w:val="16"/>
                  <w:szCs w:val="16"/>
                </w:rPr>
                <w:drawing>
                  <wp:inline distT="0" distB="0" distL="0" distR="0" wp14:anchorId="74857299" wp14:editId="3E8A5CBB">
                    <wp:extent cx="1371600" cy="216719"/>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473963" cy="232892"/>
                            </a:xfrm>
                            <a:prstGeom prst="rect">
                              <a:avLst/>
                            </a:prstGeom>
                            <a:noFill/>
                            <a:ln>
                              <a:noFill/>
                            </a:ln>
                          </pic:spPr>
                        </pic:pic>
                      </a:graphicData>
                    </a:graphic>
                  </wp:inline>
                </w:drawing>
              </w:r>
            </w:p>
          </w:sdtContent>
        </w:sdt>
      </w:tc>
    </w:tr>
  </w:tbl>
  <w:p w14:paraId="7C078516" w14:textId="0A6658BD" w:rsidR="00FA13BC" w:rsidRPr="004D5782" w:rsidRDefault="00FA13BC">
    <w:pPr>
      <w:pStyle w:val="Header"/>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715D7" w14:textId="60A4949E" w:rsidR="00FA13BC" w:rsidRDefault="005F2D20">
    <w:pPr>
      <w:pStyle w:val="Header"/>
    </w:pPr>
    <w:r>
      <w:rPr>
        <w:noProof/>
        <w14:ligatures w14:val="standardContextual"/>
      </w:rPr>
      <mc:AlternateContent>
        <mc:Choice Requires="wps">
          <w:drawing>
            <wp:anchor distT="0" distB="0" distL="0" distR="0" simplePos="0" relativeHeight="251658240" behindDoc="0" locked="0" layoutInCell="1" allowOverlap="1" wp14:anchorId="24E65069" wp14:editId="5B26B677">
              <wp:simplePos x="635" y="635"/>
              <wp:positionH relativeFrom="page">
                <wp:align>center</wp:align>
              </wp:positionH>
              <wp:positionV relativeFrom="page">
                <wp:align>top</wp:align>
              </wp:positionV>
              <wp:extent cx="518795" cy="345440"/>
              <wp:effectExtent l="0" t="0" r="14605" b="16510"/>
              <wp:wrapNone/>
              <wp:docPr id="131893765"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45440"/>
                      </a:xfrm>
                      <a:prstGeom prst="rect">
                        <a:avLst/>
                      </a:prstGeom>
                      <a:noFill/>
                      <a:ln>
                        <a:noFill/>
                      </a:ln>
                    </wps:spPr>
                    <wps:txbx>
                      <w:txbxContent>
                        <w:p w14:paraId="60AF3339" w14:textId="3C4CF9C8"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4E65069" id="_x0000_t202" coordsize="21600,21600" o:spt="202" path="m,l,21600r21600,l21600,xe">
              <v:stroke joinstyle="miter"/>
              <v:path gradientshapeok="t" o:connecttype="rect"/>
            </v:shapetype>
            <v:shape id="Text Box 1" o:spid="_x0000_s1029" type="#_x0000_t202" alt="OFFICIAL" style="position:absolute;margin-left:0;margin-top:0;width:40.85pt;height:27.2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" filled="f" stroked="f">
              <v:textbox style="mso-fit-shape-to-text:t" inset="0,15pt,0,0">
                <w:txbxContent>
                  <w:p w14:paraId="60AF3339" w14:textId="3C4CF9C8" w:rsidR="005F2D20" w:rsidRPr="005F2D20" w:rsidRDefault="005F2D20" w:rsidP="005F2D20">
                    <w:pPr>
                      <w:spacing w:after="0"/>
                      <w:rPr>
                        <w:rFonts w:ascii="Aptos" w:eastAsia="Aptos" w:hAnsi="Aptos" w:cs="Aptos"/>
                        <w:noProof/>
                        <w:color w:val="000000"/>
                        <w:sz w:val="20"/>
                        <w:szCs w:val="20"/>
                      </w:rPr>
                    </w:pPr>
                    <w:r w:rsidRPr="005F2D20">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FB2D6E"/>
    <w:multiLevelType w:val="multilevel"/>
    <w:tmpl w:val="3F90CE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BF52D32"/>
    <w:multiLevelType w:val="multilevel"/>
    <w:tmpl w:val="1298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8737598">
    <w:abstractNumId w:val="0"/>
  </w:num>
  <w:num w:numId="2" w16cid:durableId="639913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272D"/>
    <w:rsid w:val="00001BB1"/>
    <w:rsid w:val="00001DCA"/>
    <w:rsid w:val="00043739"/>
    <w:rsid w:val="0007272D"/>
    <w:rsid w:val="00084D5B"/>
    <w:rsid w:val="00091A16"/>
    <w:rsid w:val="0009469E"/>
    <w:rsid w:val="000B7D8B"/>
    <w:rsid w:val="000E7A0C"/>
    <w:rsid w:val="00116C33"/>
    <w:rsid w:val="00120C0B"/>
    <w:rsid w:val="001453C5"/>
    <w:rsid w:val="0016377C"/>
    <w:rsid w:val="001B1F8A"/>
    <w:rsid w:val="001B7CE6"/>
    <w:rsid w:val="001E57F4"/>
    <w:rsid w:val="00214CA6"/>
    <w:rsid w:val="00215E6B"/>
    <w:rsid w:val="00220A7A"/>
    <w:rsid w:val="00220FB7"/>
    <w:rsid w:val="00231F02"/>
    <w:rsid w:val="00267BB0"/>
    <w:rsid w:val="00281119"/>
    <w:rsid w:val="00282C8F"/>
    <w:rsid w:val="00291700"/>
    <w:rsid w:val="002925F1"/>
    <w:rsid w:val="00297842"/>
    <w:rsid w:val="002A45DB"/>
    <w:rsid w:val="002C31BC"/>
    <w:rsid w:val="002C747B"/>
    <w:rsid w:val="00305F7A"/>
    <w:rsid w:val="00335A63"/>
    <w:rsid w:val="00374204"/>
    <w:rsid w:val="003930A3"/>
    <w:rsid w:val="00396B31"/>
    <w:rsid w:val="003A8A77"/>
    <w:rsid w:val="003C5810"/>
    <w:rsid w:val="003E5D64"/>
    <w:rsid w:val="003E71ED"/>
    <w:rsid w:val="00401956"/>
    <w:rsid w:val="00405387"/>
    <w:rsid w:val="00412D8D"/>
    <w:rsid w:val="00415F79"/>
    <w:rsid w:val="00421687"/>
    <w:rsid w:val="00422891"/>
    <w:rsid w:val="00474689"/>
    <w:rsid w:val="004A4973"/>
    <w:rsid w:val="0051059F"/>
    <w:rsid w:val="00512900"/>
    <w:rsid w:val="00514246"/>
    <w:rsid w:val="00514C86"/>
    <w:rsid w:val="00525827"/>
    <w:rsid w:val="00525892"/>
    <w:rsid w:val="005451DB"/>
    <w:rsid w:val="00553F0F"/>
    <w:rsid w:val="00564F38"/>
    <w:rsid w:val="005A7B76"/>
    <w:rsid w:val="005C1A9C"/>
    <w:rsid w:val="005F2D20"/>
    <w:rsid w:val="005F3577"/>
    <w:rsid w:val="005F4C09"/>
    <w:rsid w:val="0060006C"/>
    <w:rsid w:val="00684EA1"/>
    <w:rsid w:val="00687A3E"/>
    <w:rsid w:val="00697E80"/>
    <w:rsid w:val="006B6ADE"/>
    <w:rsid w:val="006D46DD"/>
    <w:rsid w:val="006F2C5A"/>
    <w:rsid w:val="007147C7"/>
    <w:rsid w:val="00751DD0"/>
    <w:rsid w:val="007551AC"/>
    <w:rsid w:val="00835925"/>
    <w:rsid w:val="008359A4"/>
    <w:rsid w:val="008414D3"/>
    <w:rsid w:val="00851E16"/>
    <w:rsid w:val="00893F1D"/>
    <w:rsid w:val="008A1F63"/>
    <w:rsid w:val="008C450D"/>
    <w:rsid w:val="008E5EA6"/>
    <w:rsid w:val="008F3201"/>
    <w:rsid w:val="00923E76"/>
    <w:rsid w:val="00936D1C"/>
    <w:rsid w:val="00937922"/>
    <w:rsid w:val="00993C1B"/>
    <w:rsid w:val="009E4C01"/>
    <w:rsid w:val="009E7641"/>
    <w:rsid w:val="009F3034"/>
    <w:rsid w:val="009F7E4A"/>
    <w:rsid w:val="00A21148"/>
    <w:rsid w:val="00A40A32"/>
    <w:rsid w:val="00A7048C"/>
    <w:rsid w:val="00B173E7"/>
    <w:rsid w:val="00B365C3"/>
    <w:rsid w:val="00B50B7E"/>
    <w:rsid w:val="00B707EA"/>
    <w:rsid w:val="00B73E99"/>
    <w:rsid w:val="00BA7C72"/>
    <w:rsid w:val="00BB1058"/>
    <w:rsid w:val="00C1077D"/>
    <w:rsid w:val="00C32112"/>
    <w:rsid w:val="00C351CA"/>
    <w:rsid w:val="00C35764"/>
    <w:rsid w:val="00C66C01"/>
    <w:rsid w:val="00C67575"/>
    <w:rsid w:val="00C9607D"/>
    <w:rsid w:val="00CA4B68"/>
    <w:rsid w:val="00CA5CC2"/>
    <w:rsid w:val="00CF292E"/>
    <w:rsid w:val="00D000FE"/>
    <w:rsid w:val="00D246EC"/>
    <w:rsid w:val="00D61614"/>
    <w:rsid w:val="00D84831"/>
    <w:rsid w:val="00DB0E4B"/>
    <w:rsid w:val="00DB240A"/>
    <w:rsid w:val="00DC06D4"/>
    <w:rsid w:val="00DE1433"/>
    <w:rsid w:val="00DE3D26"/>
    <w:rsid w:val="00DF0547"/>
    <w:rsid w:val="00DF0ACB"/>
    <w:rsid w:val="00DF2FD7"/>
    <w:rsid w:val="00E0136A"/>
    <w:rsid w:val="00E07387"/>
    <w:rsid w:val="00E54003"/>
    <w:rsid w:val="00E54B39"/>
    <w:rsid w:val="00E5582E"/>
    <w:rsid w:val="00E842A9"/>
    <w:rsid w:val="00E96388"/>
    <w:rsid w:val="00EB0B9B"/>
    <w:rsid w:val="00EF55BA"/>
    <w:rsid w:val="00F12A2B"/>
    <w:rsid w:val="00F401F2"/>
    <w:rsid w:val="00F56BDA"/>
    <w:rsid w:val="00F651B4"/>
    <w:rsid w:val="00F67601"/>
    <w:rsid w:val="00F92CAC"/>
    <w:rsid w:val="00FA13BC"/>
    <w:rsid w:val="00FA4FED"/>
    <w:rsid w:val="00FB6BC2"/>
    <w:rsid w:val="0CE4BFB4"/>
    <w:rsid w:val="112199C0"/>
    <w:rsid w:val="13952C74"/>
    <w:rsid w:val="17444464"/>
    <w:rsid w:val="194E9ADC"/>
    <w:rsid w:val="1E3A1FA6"/>
    <w:rsid w:val="27F6EFEA"/>
    <w:rsid w:val="30EFD5EE"/>
    <w:rsid w:val="317C51B6"/>
    <w:rsid w:val="47821D87"/>
    <w:rsid w:val="51836FEB"/>
    <w:rsid w:val="581E2A52"/>
    <w:rsid w:val="6C54B186"/>
    <w:rsid w:val="6E46C090"/>
    <w:rsid w:val="78B08D00"/>
    <w:rsid w:val="794783B3"/>
    <w:rsid w:val="7A048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5183FF"/>
  <w15:chartTrackingRefBased/>
  <w15:docId w15:val="{4773910F-8B36-4FF3-9209-30A71B8BCF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272D"/>
    <w:pPr>
      <w:spacing w:line="240" w:lineRule="auto"/>
    </w:pPr>
    <w:rPr>
      <w:kern w:val="0"/>
      <w:sz w:val="22"/>
      <w:szCs w:val="22"/>
      <w14:ligatures w14:val="none"/>
    </w:rPr>
  </w:style>
  <w:style w:type="paragraph" w:styleId="Heading1">
    <w:name w:val="heading 1"/>
    <w:basedOn w:val="Normal"/>
    <w:next w:val="Normal"/>
    <w:link w:val="Heading1Char"/>
    <w:uiPriority w:val="9"/>
    <w:qFormat/>
    <w:rsid w:val="000727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727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7272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272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272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272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272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272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272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272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7272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7272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272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272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272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272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272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272D"/>
    <w:rPr>
      <w:rFonts w:eastAsiaTheme="majorEastAsia" w:cstheme="majorBidi"/>
      <w:color w:val="272727" w:themeColor="text1" w:themeTint="D8"/>
    </w:rPr>
  </w:style>
  <w:style w:type="paragraph" w:styleId="Title">
    <w:name w:val="Title"/>
    <w:basedOn w:val="Normal"/>
    <w:next w:val="Normal"/>
    <w:link w:val="TitleChar"/>
    <w:uiPriority w:val="10"/>
    <w:qFormat/>
    <w:rsid w:val="0007272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272D"/>
    <w:rPr>
      <w:rFonts w:asciiTheme="majorHAnsi" w:eastAsiaTheme="majorEastAsia" w:hAnsiTheme="majorHAnsi" w:cstheme="majorBidi"/>
      <w:spacing w:val="-10"/>
      <w:kern w:val="28"/>
      <w:sz w:val="56"/>
      <w:szCs w:val="56"/>
      <w14:ligatures w14:val="none"/>
    </w:rPr>
  </w:style>
  <w:style w:type="paragraph" w:styleId="Subtitle">
    <w:name w:val="Subtitle"/>
    <w:basedOn w:val="Normal"/>
    <w:next w:val="Normal"/>
    <w:link w:val="SubtitleChar"/>
    <w:uiPriority w:val="11"/>
    <w:qFormat/>
    <w:rsid w:val="0007272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272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272D"/>
    <w:pPr>
      <w:spacing w:before="160"/>
      <w:jc w:val="center"/>
    </w:pPr>
    <w:rPr>
      <w:i/>
      <w:iCs/>
      <w:color w:val="404040" w:themeColor="text1" w:themeTint="BF"/>
    </w:rPr>
  </w:style>
  <w:style w:type="character" w:customStyle="1" w:styleId="QuoteChar">
    <w:name w:val="Quote Char"/>
    <w:basedOn w:val="DefaultParagraphFont"/>
    <w:link w:val="Quote"/>
    <w:uiPriority w:val="29"/>
    <w:rsid w:val="0007272D"/>
    <w:rPr>
      <w:i/>
      <w:iCs/>
      <w:color w:val="404040" w:themeColor="text1" w:themeTint="BF"/>
    </w:rPr>
  </w:style>
  <w:style w:type="paragraph" w:styleId="ListParagraph">
    <w:name w:val="List Paragraph"/>
    <w:basedOn w:val="Normal"/>
    <w:uiPriority w:val="34"/>
    <w:qFormat/>
    <w:rsid w:val="0007272D"/>
    <w:pPr>
      <w:ind w:left="720"/>
      <w:contextualSpacing/>
    </w:pPr>
  </w:style>
  <w:style w:type="character" w:styleId="IntenseEmphasis">
    <w:name w:val="Intense Emphasis"/>
    <w:basedOn w:val="DefaultParagraphFont"/>
    <w:uiPriority w:val="21"/>
    <w:qFormat/>
    <w:rsid w:val="0007272D"/>
    <w:rPr>
      <w:i/>
      <w:iCs/>
      <w:color w:val="0F4761" w:themeColor="accent1" w:themeShade="BF"/>
    </w:rPr>
  </w:style>
  <w:style w:type="paragraph" w:styleId="IntenseQuote">
    <w:name w:val="Intense Quote"/>
    <w:basedOn w:val="Normal"/>
    <w:next w:val="Normal"/>
    <w:link w:val="IntenseQuoteChar"/>
    <w:uiPriority w:val="30"/>
    <w:qFormat/>
    <w:rsid w:val="000727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272D"/>
    <w:rPr>
      <w:i/>
      <w:iCs/>
      <w:color w:val="0F4761" w:themeColor="accent1" w:themeShade="BF"/>
    </w:rPr>
  </w:style>
  <w:style w:type="character" w:styleId="IntenseReference">
    <w:name w:val="Intense Reference"/>
    <w:basedOn w:val="DefaultParagraphFont"/>
    <w:uiPriority w:val="32"/>
    <w:qFormat/>
    <w:rsid w:val="0007272D"/>
    <w:rPr>
      <w:b/>
      <w:bCs/>
      <w:smallCaps/>
      <w:color w:val="0F4761" w:themeColor="accent1" w:themeShade="BF"/>
      <w:spacing w:val="5"/>
    </w:rPr>
  </w:style>
  <w:style w:type="paragraph" w:styleId="Header">
    <w:name w:val="header"/>
    <w:basedOn w:val="Normal"/>
    <w:link w:val="HeaderChar"/>
    <w:uiPriority w:val="99"/>
    <w:unhideWhenUsed/>
    <w:rsid w:val="0007272D"/>
    <w:pPr>
      <w:tabs>
        <w:tab w:val="center" w:pos="4513"/>
        <w:tab w:val="right" w:pos="9026"/>
      </w:tabs>
      <w:spacing w:after="0"/>
    </w:pPr>
  </w:style>
  <w:style w:type="character" w:customStyle="1" w:styleId="HeaderChar">
    <w:name w:val="Header Char"/>
    <w:basedOn w:val="DefaultParagraphFont"/>
    <w:link w:val="Header"/>
    <w:uiPriority w:val="99"/>
    <w:rsid w:val="0007272D"/>
    <w:rPr>
      <w:kern w:val="0"/>
      <w:sz w:val="22"/>
      <w:szCs w:val="22"/>
      <w14:ligatures w14:val="none"/>
    </w:rPr>
  </w:style>
  <w:style w:type="paragraph" w:styleId="Footer">
    <w:name w:val="footer"/>
    <w:basedOn w:val="Normal"/>
    <w:link w:val="FooterChar"/>
    <w:uiPriority w:val="99"/>
    <w:unhideWhenUsed/>
    <w:rsid w:val="0007272D"/>
    <w:pPr>
      <w:tabs>
        <w:tab w:val="center" w:pos="4513"/>
        <w:tab w:val="right" w:pos="9026"/>
      </w:tabs>
      <w:spacing w:after="0"/>
    </w:pPr>
  </w:style>
  <w:style w:type="character" w:customStyle="1" w:styleId="FooterChar">
    <w:name w:val="Footer Char"/>
    <w:basedOn w:val="DefaultParagraphFont"/>
    <w:link w:val="Footer"/>
    <w:uiPriority w:val="99"/>
    <w:rsid w:val="0007272D"/>
    <w:rPr>
      <w:kern w:val="0"/>
      <w:sz w:val="22"/>
      <w:szCs w:val="22"/>
      <w14:ligatures w14:val="none"/>
    </w:rPr>
  </w:style>
  <w:style w:type="table" w:styleId="TableGrid">
    <w:name w:val="Table Grid"/>
    <w:basedOn w:val="TableNormal"/>
    <w:rsid w:val="0007272D"/>
    <w:pPr>
      <w:spacing w:after="0" w:line="240" w:lineRule="auto"/>
    </w:pPr>
    <w:rPr>
      <w:rFonts w:ascii="Calibri" w:eastAsia="Times New Roman" w:hAnsi="Calibri"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7272D"/>
    <w:rPr>
      <w:sz w:val="16"/>
      <w:szCs w:val="16"/>
    </w:rPr>
  </w:style>
  <w:style w:type="paragraph" w:styleId="CommentText">
    <w:name w:val="annotation text"/>
    <w:basedOn w:val="Normal"/>
    <w:link w:val="CommentTextChar"/>
    <w:uiPriority w:val="99"/>
    <w:unhideWhenUsed/>
    <w:rsid w:val="0007272D"/>
    <w:rPr>
      <w:sz w:val="20"/>
      <w:szCs w:val="20"/>
    </w:rPr>
  </w:style>
  <w:style w:type="character" w:customStyle="1" w:styleId="CommentTextChar">
    <w:name w:val="Comment Text Char"/>
    <w:basedOn w:val="DefaultParagraphFont"/>
    <w:link w:val="CommentText"/>
    <w:uiPriority w:val="99"/>
    <w:rsid w:val="0007272D"/>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14CA6"/>
    <w:rPr>
      <w:b/>
      <w:bCs/>
    </w:rPr>
  </w:style>
  <w:style w:type="character" w:customStyle="1" w:styleId="CommentSubjectChar">
    <w:name w:val="Comment Subject Char"/>
    <w:basedOn w:val="CommentTextChar"/>
    <w:link w:val="CommentSubject"/>
    <w:uiPriority w:val="99"/>
    <w:semiHidden/>
    <w:rsid w:val="00214CA6"/>
    <w:rPr>
      <w:b/>
      <w:bCs/>
      <w:kern w:val="0"/>
      <w:sz w:val="20"/>
      <w:szCs w:val="20"/>
      <w14:ligatures w14:val="none"/>
    </w:rPr>
  </w:style>
  <w:style w:type="paragraph" w:styleId="Revision">
    <w:name w:val="Revision"/>
    <w:hidden/>
    <w:uiPriority w:val="99"/>
    <w:semiHidden/>
    <w:rsid w:val="00525827"/>
    <w:pPr>
      <w:spacing w:after="0" w:line="240" w:lineRule="auto"/>
    </w:pPr>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824</Words>
  <Characters>4703</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5516</CharactersWithSpaces>
  <SharedDoc>false</SharedDoc>
  <HLinks>
    <vt:vector size="6" baseType="variant">
      <vt:variant>
        <vt:i4>5898242</vt:i4>
      </vt:variant>
      <vt:variant>
        <vt:i4>0</vt:i4>
      </vt:variant>
      <vt:variant>
        <vt:i4>0</vt:i4>
      </vt:variant>
      <vt:variant>
        <vt:i4>5</vt:i4>
      </vt:variant>
      <vt:variant>
        <vt:lpwstr>http://nongraduateswelcome.co.uk/articles/equivalent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Arkesden</dc:creator>
  <cp:keywords/>
  <dc:description/>
  <cp:lastModifiedBy>Chris Wilkinson</cp:lastModifiedBy>
  <cp:revision>19</cp:revision>
  <dcterms:created xsi:type="dcterms:W3CDTF">2026-09-04T13:46:00Z</dcterms:created>
  <dcterms:modified xsi:type="dcterms:W3CDTF">2026-09-07T09:10:00Z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7dc8a05,50e9cde7,10ec3b37</vt:lpwstr>
  </property>
  <property fmtid="{D5CDD505-2E9C-101B-9397-08002B2CF9AE}" pid="3" name="ClassificationContentMarkingHeaderFontProps">
    <vt:lpwstr>#000000,10,Aptos</vt:lpwstr>
  </property>
  <property fmtid="{D5CDD505-2E9C-101B-9397-08002B2CF9AE}" pid="4" name="ClassificationContentMarkingHeaderText">
    <vt:lpwstr>OFFICIAL</vt:lpwstr>
  </property>
  <property fmtid="{D5CDD505-2E9C-101B-9397-08002B2CF9AE}" pid="5" name="ClassificationContentMarkingFooterShapeIds">
    <vt:lpwstr>2bce4355,4c5ec397,f57250b</vt:lpwstr>
  </property>
  <property fmtid="{D5CDD505-2E9C-101B-9397-08002B2CF9AE}" pid="6" name="ClassificationContentMarkingFooterFontProps">
    <vt:lpwstr>#000000,10,Aptos</vt:lpwstr>
  </property>
  <property fmtid="{D5CDD505-2E9C-101B-9397-08002B2CF9AE}" pid="7" name="ClassificationContentMarkingFooterText">
    <vt:lpwstr>OFFICIAL</vt:lpwstr>
  </property>
  <property fmtid="{D5CDD505-2E9C-101B-9397-08002B2CF9AE}" pid="8" name="MSIP_Label_13eddc48-28c0-4271-9f54-3f68e158cc0d_Enabled">
    <vt:lpwstr>true</vt:lpwstr>
  </property>
  <property fmtid="{D5CDD505-2E9C-101B-9397-08002B2CF9AE}" pid="9" name="MSIP_Label_13eddc48-28c0-4271-9f54-3f68e158cc0d_SetDate">
    <vt:lpwstr>2026-09-02T11:20:30Z</vt:lpwstr>
  </property>
  <property fmtid="{D5CDD505-2E9C-101B-9397-08002B2CF9AE}" pid="10" name="MSIP_Label_13eddc48-28c0-4271-9f54-3f68e158cc0d_Method">
    <vt:lpwstr>Standard</vt:lpwstr>
  </property>
  <property fmtid="{D5CDD505-2E9C-101B-9397-08002B2CF9AE}" pid="11" name="MSIP_Label_13eddc48-28c0-4271-9f54-3f68e158cc0d_Name">
    <vt:lpwstr>Official</vt:lpwstr>
  </property>
  <property fmtid="{D5CDD505-2E9C-101B-9397-08002B2CF9AE}" pid="12" name="MSIP_Label_13eddc48-28c0-4271-9f54-3f68e158cc0d_SiteId">
    <vt:lpwstr>faa8e269-0811-4538-82e7-4d29009219bf</vt:lpwstr>
  </property>
  <property fmtid="{D5CDD505-2E9C-101B-9397-08002B2CF9AE}" pid="13" name="MSIP_Label_13eddc48-28c0-4271-9f54-3f68e158cc0d_ActionId">
    <vt:lpwstr>c29dcb2e-d35c-4b82-b1af-a3a53354b3f8</vt:lpwstr>
  </property>
  <property fmtid="{D5CDD505-2E9C-101B-9397-08002B2CF9AE}" pid="14" name="MSIP_Label_13eddc48-28c0-4271-9f54-3f68e158cc0d_ContentBits">
    <vt:lpwstr>3</vt:lpwstr>
  </property>
  <property fmtid="{D5CDD505-2E9C-101B-9397-08002B2CF9AE}" pid="15" name="MSIP_Label_13eddc48-28c0-4271-9f54-3f68e158cc0d_Tag">
    <vt:lpwstr>10, 3, 0, 1</vt:lpwstr>
  </property>
</Properties>
</file>