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4C3F7" w14:textId="77777777" w:rsidR="0087151E" w:rsidRDefault="0087151E">
      <w:pPr>
        <w:pStyle w:val="Heading2"/>
        <w:rPr>
          <w:rFonts w:ascii="Calibri" w:eastAsia="Times New Roman" w:hAnsi="Calibri" w:cs="Calibri"/>
          <w:sz w:val="36"/>
          <w:szCs w:val="36"/>
        </w:rPr>
      </w:pPr>
      <w:r>
        <w:rPr>
          <w:rFonts w:ascii="Calibri" w:eastAsia="Times New Roman" w:hAnsi="Calibri" w:cs="Calibri"/>
        </w:rPr>
        <w:t>Job Code: JRP0119</w:t>
      </w:r>
    </w:p>
    <w:p w14:paraId="263E9B52" w14:textId="77777777" w:rsidR="0087151E" w:rsidRDefault="0087151E">
      <w:pPr>
        <w:pStyle w:val="Heading2"/>
        <w:divId w:val="584261218"/>
        <w:rPr>
          <w:rFonts w:ascii="Calibri" w:eastAsia="Times New Roman" w:hAnsi="Calibri" w:cs="Calibri"/>
          <w:color w:val="000000"/>
        </w:rPr>
      </w:pPr>
      <w:r>
        <w:rPr>
          <w:rFonts w:ascii="Calibri" w:eastAsia="Times New Roman" w:hAnsi="Calibri" w:cs="Calibri"/>
          <w:color w:val="000000"/>
        </w:rPr>
        <w:t>Role Purpose</w:t>
      </w:r>
    </w:p>
    <w:p w14:paraId="4AD9624B" w14:textId="77777777" w:rsidR="0087151E" w:rsidRDefault="0087151E">
      <w:pPr>
        <w:divId w:val="1217351379"/>
        <w:rPr>
          <w:rFonts w:ascii="Calibri" w:eastAsiaTheme="minorEastAsia" w:hAnsi="Calibri" w:cs="Calibri"/>
          <w:color w:val="000000"/>
        </w:rPr>
      </w:pPr>
      <w:r>
        <w:rPr>
          <w:rFonts w:ascii="Calibri" w:hAnsi="Calibri" w:cs="Calibri"/>
          <w:color w:val="000000"/>
        </w:rPr>
        <w:t>The role holder manages high-value and more complex Housing and Infrastructure Grant projects under agreed Assurance Frameworks and Grant Funding Agreements (GFAs). It involves managing and monitoring GFAs, working with key partners, including Local Authorities, other public bodies and private sector partners, and working collaboratively with colleagues across the Agency.</w:t>
      </w:r>
    </w:p>
    <w:p w14:paraId="109CB85B" w14:textId="77777777" w:rsidR="0087151E" w:rsidRDefault="0087151E">
      <w:pPr>
        <w:divId w:val="1217351379"/>
        <w:rPr>
          <w:rFonts w:ascii="Calibri" w:hAnsi="Calibri" w:cs="Calibri"/>
          <w:color w:val="000000"/>
        </w:rPr>
      </w:pPr>
      <w:r>
        <w:rPr>
          <w:rFonts w:ascii="Calibri" w:hAnsi="Calibri" w:cs="Calibri"/>
          <w:color w:val="000000"/>
        </w:rPr>
        <w:t>The role involves developing, managing and maintaining effective internal relationships with regional and central teams who are involved in developing and maintaining a pipeline of Housing and Infrastructure Grant projects. </w:t>
      </w:r>
    </w:p>
    <w:p w14:paraId="67593E1E" w14:textId="77777777" w:rsidR="0087151E" w:rsidRDefault="0087151E">
      <w:pPr>
        <w:divId w:val="1217351379"/>
        <w:rPr>
          <w:rFonts w:ascii="Calibri" w:hAnsi="Calibri" w:cs="Calibri"/>
          <w:color w:val="000000"/>
        </w:rPr>
      </w:pPr>
      <w:r>
        <w:rPr>
          <w:rFonts w:ascii="Calibri" w:hAnsi="Calibri" w:cs="Calibri"/>
          <w:color w:val="000000"/>
        </w:rPr>
        <w:t>The role requires close working with colleagues who lead on transactional work (due diligence, approvals and/or contracting) and programme and fund management colleagues, and externally with panel consultants, senior decision makers at Local Authorities and private sector partners, and other Government Departments. </w:t>
      </w:r>
    </w:p>
    <w:p w14:paraId="65B0F48A" w14:textId="77777777" w:rsidR="0087151E" w:rsidRDefault="0087151E">
      <w:pPr>
        <w:divId w:val="1217351379"/>
        <w:rPr>
          <w:rFonts w:ascii="Calibri" w:hAnsi="Calibri" w:cs="Calibri"/>
          <w:color w:val="000000"/>
        </w:rPr>
      </w:pPr>
      <w:r>
        <w:rPr>
          <w:rFonts w:ascii="Calibri" w:hAnsi="Calibri" w:cs="Calibri"/>
          <w:color w:val="000000"/>
        </w:rPr>
        <w:t>The role consistently demonstrates and embeds the values and behaviours in daily work, contributing to a positive and inclusive culture.</w:t>
      </w:r>
    </w:p>
    <w:p w14:paraId="50A244B3" w14:textId="77777777" w:rsidR="0087151E" w:rsidRDefault="0087151E">
      <w:pPr>
        <w:pStyle w:val="Heading2"/>
        <w:rPr>
          <w:rFonts w:ascii="Calibri" w:eastAsia="Times New Roman" w:hAnsi="Calibri" w:cs="Calibri"/>
        </w:rPr>
      </w:pPr>
      <w:r>
        <w:rPr>
          <w:rFonts w:ascii="Calibri" w:eastAsia="Times New Roman" w:hAnsi="Calibri" w:cs="Calibri"/>
        </w:rPr>
        <w:t>Responsibilities</w:t>
      </w:r>
    </w:p>
    <w:p w14:paraId="7C325673" w14:textId="77777777" w:rsidR="0087151E" w:rsidRDefault="0087151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the management of Housing and Infrastructure Grants to ensure progress in line with Assurance Frameworks and Grant Funding Agreements (GFAs).</w:t>
      </w:r>
    </w:p>
    <w:p w14:paraId="322B684C" w14:textId="77777777" w:rsidR="0087151E" w:rsidRDefault="0087151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Verify and approve medium to high value grant claims, ensuring compliance with GFAs and coordinating with internal teams on payment processes.</w:t>
      </w:r>
    </w:p>
    <w:p w14:paraId="464D0274" w14:textId="77777777" w:rsidR="0087151E" w:rsidRDefault="0087151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Monitor complex Housing and Infrastructure Grants schemes, manage project capital expenditure within agreed budgets, and maintain accurate and consistent reporting.</w:t>
      </w:r>
    </w:p>
    <w:p w14:paraId="1363E3A0" w14:textId="77777777" w:rsidR="0087151E" w:rsidRDefault="0087151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Strengthen and improve processes, guidance and systems supporting consistent management and monitoring of grant</w:t>
      </w:r>
      <w:r>
        <w:rPr>
          <w:rFonts w:ascii="Calibri" w:eastAsia="Times New Roman" w:hAnsi="Calibri" w:cs="Calibri"/>
        </w:rPr>
        <w:noBreakHyphen/>
        <w:t>funded projects.</w:t>
      </w:r>
    </w:p>
    <w:p w14:paraId="7A202F89" w14:textId="77777777" w:rsidR="0087151E" w:rsidRDefault="0087151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engagement with internal colleagues and external partners, including government departments, to support effective programme delivery.</w:t>
      </w:r>
    </w:p>
    <w:p w14:paraId="3FCCA6BC" w14:textId="77777777" w:rsidR="0087151E" w:rsidRDefault="0087151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Review monitoring returns and financial information from grant recipients, conducting assessments such as clawback under GFAs.</w:t>
      </w:r>
    </w:p>
    <w:p w14:paraId="29255FD4" w14:textId="77777777" w:rsidR="0087151E" w:rsidRDefault="0087151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Identify delivery or compliance risks on complex HIG</w:t>
      </w:r>
      <w:r>
        <w:rPr>
          <w:rFonts w:ascii="Calibri" w:eastAsia="Times New Roman" w:hAnsi="Calibri" w:cs="Calibri"/>
        </w:rPr>
        <w:noBreakHyphen/>
        <w:t>funded projects and recommend mitigating actions to safeguard public investment.</w:t>
      </w:r>
    </w:p>
    <w:p w14:paraId="19DA0037" w14:textId="77777777" w:rsidR="0087151E" w:rsidRDefault="0087151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performance reviews and site visits to ensure complex projects meet milestones and agreed delivery outputs.</w:t>
      </w:r>
    </w:p>
    <w:p w14:paraId="5B46FA4C" w14:textId="77777777" w:rsidR="0087151E" w:rsidRDefault="0087151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Communicate clearly with stakeholders, including government departments, on GFA requirements, risks and project performance.</w:t>
      </w:r>
    </w:p>
    <w:p w14:paraId="4CFD17EA" w14:textId="77777777" w:rsidR="0087151E" w:rsidRDefault="0087151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Participate in and lead collaborative working, including meetings, site visits and contracting</w:t>
      </w:r>
      <w:r>
        <w:rPr>
          <w:rFonts w:ascii="Calibri" w:eastAsia="Times New Roman" w:hAnsi="Calibri" w:cs="Calibri"/>
        </w:rPr>
        <w:noBreakHyphen/>
        <w:t>related engagement, to support coordinated delivery.</w:t>
      </w:r>
    </w:p>
    <w:p w14:paraId="248B51D6" w14:textId="77777777" w:rsidR="0087151E" w:rsidRDefault="0087151E">
      <w:pPr>
        <w:pStyle w:val="Heading2"/>
        <w:rPr>
          <w:rFonts w:ascii="Calibri" w:eastAsia="Times New Roman" w:hAnsi="Calibri" w:cs="Calibri"/>
        </w:rPr>
      </w:pPr>
      <w:r>
        <w:rPr>
          <w:rFonts w:ascii="Calibri" w:eastAsia="Times New Roman" w:hAnsi="Calibri" w:cs="Calibri"/>
        </w:rPr>
        <w:t>Additional information</w:t>
      </w:r>
    </w:p>
    <w:p w14:paraId="0FCF52D1" w14:textId="77777777" w:rsidR="0087151E" w:rsidRDefault="0087151E">
      <w:pPr>
        <w:pStyle w:val="Heading3"/>
        <w:rPr>
          <w:rFonts w:ascii="Calibri" w:eastAsia="Times New Roman" w:hAnsi="Calibri" w:cs="Calibri"/>
        </w:rPr>
      </w:pPr>
      <w:r>
        <w:rPr>
          <w:rFonts w:ascii="Calibri" w:eastAsia="Times New Roman" w:hAnsi="Calibri" w:cs="Calibri"/>
        </w:rPr>
        <w:t>Qualifications, knowledge and experience</w:t>
      </w:r>
    </w:p>
    <w:p w14:paraId="1FA8C7C3" w14:textId="77777777" w:rsidR="0087151E" w:rsidRDefault="0087151E">
      <w:pPr>
        <w:numPr>
          <w:ilvl w:val="0"/>
          <w:numId w:val="2"/>
        </w:numPr>
        <w:spacing w:before="100" w:beforeAutospacing="1" w:after="100" w:afterAutospacing="1"/>
        <w:divId w:val="1586110093"/>
        <w:rPr>
          <w:rFonts w:ascii="Calibri" w:eastAsia="Times New Roman" w:hAnsi="Calibri" w:cs="Calibri"/>
        </w:rPr>
      </w:pPr>
      <w:r>
        <w:rPr>
          <w:rFonts w:ascii="Calibri" w:eastAsia="Times New Roman" w:hAnsi="Calibri" w:cs="Calibri"/>
        </w:rPr>
        <w:t>Degree level qualification or equivalent experience.</w:t>
      </w:r>
    </w:p>
    <w:p w14:paraId="29044148" w14:textId="77777777" w:rsidR="0087151E" w:rsidRDefault="0087151E">
      <w:pPr>
        <w:numPr>
          <w:ilvl w:val="0"/>
          <w:numId w:val="2"/>
        </w:numPr>
        <w:spacing w:before="100" w:beforeAutospacing="1" w:after="100" w:afterAutospacing="1"/>
        <w:divId w:val="1586110093"/>
        <w:rPr>
          <w:rFonts w:ascii="Calibri" w:eastAsia="Times New Roman" w:hAnsi="Calibri" w:cs="Calibri"/>
        </w:rPr>
      </w:pPr>
      <w:r>
        <w:rPr>
          <w:rFonts w:ascii="Calibri" w:eastAsia="Times New Roman" w:hAnsi="Calibri" w:cs="Calibri"/>
        </w:rPr>
        <w:t>Knowledge of the UK housing market.</w:t>
      </w:r>
    </w:p>
    <w:p w14:paraId="23493EE6" w14:textId="77777777" w:rsidR="0087151E" w:rsidRDefault="0087151E">
      <w:pPr>
        <w:numPr>
          <w:ilvl w:val="0"/>
          <w:numId w:val="2"/>
        </w:numPr>
        <w:spacing w:before="100" w:beforeAutospacing="1" w:after="100" w:afterAutospacing="1"/>
        <w:divId w:val="1586110093"/>
        <w:rPr>
          <w:rFonts w:ascii="Calibri" w:eastAsia="Times New Roman" w:hAnsi="Calibri" w:cs="Calibri"/>
        </w:rPr>
      </w:pPr>
      <w:r>
        <w:rPr>
          <w:rFonts w:ascii="Calibri" w:eastAsia="Times New Roman" w:hAnsi="Calibri" w:cs="Calibri"/>
        </w:rPr>
        <w:lastRenderedPageBreak/>
        <w:t>Relevant Professional Qualification in Project Management, Surveying, Planning, Engineering, Accountancy, or similar.</w:t>
      </w:r>
    </w:p>
    <w:p w14:paraId="4BFECBEE" w14:textId="77777777" w:rsidR="0087151E" w:rsidRDefault="0087151E">
      <w:pPr>
        <w:numPr>
          <w:ilvl w:val="0"/>
          <w:numId w:val="2"/>
        </w:numPr>
        <w:spacing w:before="100" w:beforeAutospacing="1" w:after="100" w:afterAutospacing="1"/>
        <w:divId w:val="1586110093"/>
        <w:rPr>
          <w:rFonts w:ascii="Calibri" w:eastAsia="Times New Roman" w:hAnsi="Calibri" w:cs="Calibri"/>
        </w:rPr>
      </w:pPr>
      <w:r>
        <w:rPr>
          <w:rFonts w:ascii="Calibri" w:eastAsia="Times New Roman" w:hAnsi="Calibri" w:cs="Calibri"/>
        </w:rPr>
        <w:t>Experience in project management, assurance, and monitoring in a property environment.</w:t>
      </w:r>
    </w:p>
    <w:p w14:paraId="08E24327" w14:textId="77777777" w:rsidR="0087151E" w:rsidRDefault="0087151E">
      <w:pPr>
        <w:numPr>
          <w:ilvl w:val="0"/>
          <w:numId w:val="2"/>
        </w:numPr>
        <w:spacing w:before="100" w:beforeAutospacing="1" w:after="100" w:afterAutospacing="1"/>
        <w:divId w:val="1586110093"/>
        <w:rPr>
          <w:rFonts w:ascii="Calibri" w:eastAsia="Times New Roman" w:hAnsi="Calibri" w:cs="Calibri"/>
        </w:rPr>
      </w:pPr>
      <w:r>
        <w:rPr>
          <w:rFonts w:ascii="Calibri" w:eastAsia="Times New Roman" w:hAnsi="Calibri" w:cs="Calibri"/>
        </w:rPr>
        <w:t>Experience in risk management and business administration.</w:t>
      </w:r>
    </w:p>
    <w:p w14:paraId="6B36F2E7" w14:textId="77777777" w:rsidR="0087151E" w:rsidRDefault="0087151E">
      <w:pPr>
        <w:pStyle w:val="Heading2"/>
        <w:divId w:val="1837377645"/>
        <w:rPr>
          <w:rFonts w:ascii="Calibri" w:eastAsia="Times New Roman" w:hAnsi="Calibri" w:cs="Calibri"/>
          <w:sz w:val="36"/>
          <w:szCs w:val="36"/>
        </w:rPr>
      </w:pPr>
      <w:r>
        <w:rPr>
          <w:rFonts w:ascii="Calibri" w:eastAsia="Times New Roman" w:hAnsi="Calibri" w:cs="Calibri"/>
        </w:rPr>
        <w:t>Job Function / Family</w:t>
      </w:r>
    </w:p>
    <w:p w14:paraId="3611698D" w14:textId="77777777" w:rsidR="0087151E" w:rsidRDefault="0087151E">
      <w:pPr>
        <w:divId w:val="1837377645"/>
        <w:rPr>
          <w:rFonts w:ascii="Calibri" w:eastAsiaTheme="minorEastAsia" w:hAnsi="Calibri" w:cs="Calibri"/>
        </w:rPr>
      </w:pPr>
      <w:r>
        <w:rPr>
          <w:rFonts w:ascii="Calibri" w:hAnsi="Calibri" w:cs="Calibri"/>
          <w:b/>
          <w:bCs/>
        </w:rPr>
        <w:t>Property &amp; Construction Projects</w:t>
      </w:r>
      <w:r>
        <w:rPr>
          <w:rFonts w:ascii="Calibri" w:hAnsi="Calibri" w:cs="Calibri"/>
        </w:rPr>
        <w:t xml:space="preserve"> : We oversee project delivery of complex capital infrastructure and construction projects. Our roles are either directly responsible for the end-to-end delivery of a project or are responsible for funding (via financial interventions including grant and hybrid grant), monitoring, contract management and supporting project delivery via our partner organisations under funding agreements. We play a key role in governance </w:t>
      </w:r>
      <w:r>
        <w:rPr>
          <w:rFonts w:ascii="Calibri" w:hAnsi="Calibri" w:cs="Calibri"/>
        </w:rPr>
        <w:t xml:space="preserve">and assurance, collaborating with stakeholders to drive delivery against clearly defined outcomes that are achieved within the agreed time, cost, and quality constraints. Roles managing financial interventions apply their specialist, technical knowledge in multi-disciplinary teams to support housing, regeneration and infrastructure projects, including change management &amp; </w:t>
      </w:r>
      <w:r>
        <w:rPr>
          <w:rFonts w:ascii="Calibri" w:hAnsi="Calibri" w:cs="Calibri"/>
        </w:rPr>
        <w:t xml:space="preserve">contractual variations, carrying out viability appraisals, due diligence and clawback assessments, assessing funding packages to ensure infrastructure, housing and regeneration outputs are delivered. These roles have a key role in the budget management and delivery of national programmes and portfolios, including inputting via a “feedback loop” supporting the contracting of new business. </w:t>
      </w:r>
    </w:p>
    <w:p w14:paraId="550B13C6" w14:textId="77777777" w:rsidR="0087151E" w:rsidRDefault="0087151E">
      <w:pPr>
        <w:pStyle w:val="Heading2"/>
        <w:divId w:val="1837377645"/>
        <w:rPr>
          <w:rFonts w:ascii="Calibri" w:eastAsia="Times New Roman" w:hAnsi="Calibri" w:cs="Calibri"/>
        </w:rPr>
      </w:pPr>
      <w:r>
        <w:rPr>
          <w:rFonts w:ascii="Calibri" w:eastAsia="Times New Roman" w:hAnsi="Calibri" w:cs="Calibri"/>
        </w:rPr>
        <w:t>Role Classification</w:t>
      </w:r>
    </w:p>
    <w:p w14:paraId="25026CB2" w14:textId="77777777" w:rsidR="0087151E" w:rsidRDefault="0087151E">
      <w:pPr>
        <w:divId w:val="1837377645"/>
        <w:rPr>
          <w:rFonts w:ascii="Calibri" w:eastAsiaTheme="minorEastAsia" w:hAnsi="Calibri" w:cs="Calibri"/>
        </w:rPr>
      </w:pPr>
      <w:r>
        <w:rPr>
          <w:rFonts w:ascii="Calibri" w:hAnsi="Calibri" w:cs="Calibri"/>
        </w:rPr>
        <w:t xml:space="preserve">Job Level </w:t>
      </w:r>
      <w:r>
        <w:rPr>
          <w:rFonts w:ascii="Calibri" w:hAnsi="Calibri" w:cs="Calibri"/>
        </w:rPr>
        <w:br/>
      </w:r>
      <w:r>
        <w:rPr>
          <w:rFonts w:ascii="Calibri" w:hAnsi="Calibri" w:cs="Calibri"/>
          <w:b/>
          <w:bCs/>
        </w:rPr>
        <w:t>Level 17</w:t>
      </w:r>
      <w:r>
        <w:rPr>
          <w:rFonts w:ascii="Calibri" w:hAnsi="Calibri" w:cs="Calibri"/>
        </w:rPr>
        <w:t xml:space="preserve"> </w:t>
      </w:r>
    </w:p>
    <w:p w14:paraId="6910B35E" w14:textId="77777777" w:rsidR="0087151E" w:rsidRDefault="0087151E">
      <w:pPr>
        <w:divId w:val="1837377645"/>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 aspiring leaders</w:t>
      </w:r>
      <w:r>
        <w:rPr>
          <w:rFonts w:ascii="Calibri" w:hAnsi="Calibri" w:cs="Calibri"/>
        </w:rPr>
        <w:t xml:space="preserve"> </w:t>
      </w:r>
      <w:r>
        <w:rPr>
          <w:rFonts w:ascii="Calibri" w:hAnsi="Calibri" w:cs="Calibri"/>
        </w:rPr>
        <w:br/>
      </w:r>
      <w:r>
        <w:rPr>
          <w:rFonts w:ascii="Calibri" w:hAnsi="Calibri" w:cs="Calibri"/>
        </w:rPr>
        <w:t xml:space="preserve">Additional behaviours aspired to by colleagues who have direct reports or are responsible for leading work through others (i.e. managers, project leaders, those who own an area of technical expertise) </w:t>
      </w:r>
    </w:p>
    <w:p w14:paraId="40BDFAA9" w14:textId="77777777" w:rsidR="0087151E" w:rsidRDefault="0087151E">
      <w:pPr>
        <w:spacing w:after="0"/>
        <w:divId w:val="1739205982"/>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000000" w14:paraId="0C544762" w14:textId="77777777">
        <w:trPr>
          <w:divId w:val="1739205982"/>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000000" w14:paraId="35AEABE0"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3D918729" w14:textId="77777777">
                    <w:tc>
                      <w:tcPr>
                        <w:tcW w:w="0" w:type="auto"/>
                        <w:vAlign w:val="center"/>
                        <w:hideMark/>
                      </w:tcPr>
                      <w:p w14:paraId="5345F33F" w14:textId="77777777" w:rsidR="0087151E" w:rsidRDefault="0087151E">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12FB107B" w14:textId="77777777" w:rsidR="0087151E" w:rsidRDefault="0087151E">
                  <w:pPr>
                    <w:pStyle w:val="legend-table"/>
                    <w:rPr>
                      <w:rFonts w:ascii="Calibri" w:eastAsia="Times New Roman" w:hAnsi="Calibri" w:cs="Calibri"/>
                    </w:rPr>
                  </w:pPr>
                </w:p>
              </w:tc>
              <w:tc>
                <w:tcPr>
                  <w:tcW w:w="0" w:type="auto"/>
                  <w:vAlign w:val="center"/>
                  <w:hideMark/>
                </w:tcPr>
                <w:p w14:paraId="44B3F754" w14:textId="77777777" w:rsidR="0087151E" w:rsidRDefault="0087151E">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53777E85" w14:textId="77777777">
                    <w:tc>
                      <w:tcPr>
                        <w:tcW w:w="0" w:type="auto"/>
                        <w:vAlign w:val="center"/>
                        <w:hideMark/>
                      </w:tcPr>
                      <w:p w14:paraId="472437A5" w14:textId="77777777" w:rsidR="0087151E" w:rsidRDefault="0087151E">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2A3D9C65" w14:textId="77777777" w:rsidR="0087151E" w:rsidRDefault="0087151E">
                  <w:pPr>
                    <w:pStyle w:val="legend-table"/>
                    <w:rPr>
                      <w:rFonts w:ascii="Calibri" w:eastAsia="Times New Roman" w:hAnsi="Calibri" w:cs="Calibri"/>
                    </w:rPr>
                  </w:pPr>
                </w:p>
              </w:tc>
              <w:tc>
                <w:tcPr>
                  <w:tcW w:w="0" w:type="auto"/>
                  <w:vAlign w:val="center"/>
                  <w:hideMark/>
                </w:tcPr>
                <w:p w14:paraId="18A58DA2" w14:textId="77777777" w:rsidR="0087151E" w:rsidRDefault="0087151E">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3E0BC8E8" w14:textId="77777777">
                    <w:tc>
                      <w:tcPr>
                        <w:tcW w:w="0" w:type="auto"/>
                        <w:vAlign w:val="center"/>
                        <w:hideMark/>
                      </w:tcPr>
                      <w:p w14:paraId="22374982" w14:textId="77777777" w:rsidR="0087151E" w:rsidRDefault="0087151E">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65274D76" w14:textId="77777777" w:rsidR="0087151E" w:rsidRDefault="0087151E">
                  <w:pPr>
                    <w:pStyle w:val="legend-table"/>
                    <w:rPr>
                      <w:rFonts w:ascii="Calibri" w:eastAsia="Times New Roman" w:hAnsi="Calibri" w:cs="Calibri"/>
                    </w:rPr>
                  </w:pPr>
                </w:p>
              </w:tc>
              <w:tc>
                <w:tcPr>
                  <w:tcW w:w="0" w:type="auto"/>
                  <w:vAlign w:val="center"/>
                  <w:hideMark/>
                </w:tcPr>
                <w:p w14:paraId="2FD39843" w14:textId="77777777" w:rsidR="0087151E" w:rsidRDefault="0087151E">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017D8615" w14:textId="77777777">
                    <w:tc>
                      <w:tcPr>
                        <w:tcW w:w="0" w:type="auto"/>
                        <w:vAlign w:val="center"/>
                        <w:hideMark/>
                      </w:tcPr>
                      <w:p w14:paraId="6385077F" w14:textId="77777777" w:rsidR="0087151E" w:rsidRDefault="0087151E">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478D792B" w14:textId="77777777" w:rsidR="0087151E" w:rsidRDefault="0087151E">
                  <w:pPr>
                    <w:pStyle w:val="legend-table"/>
                    <w:rPr>
                      <w:rFonts w:ascii="Calibri" w:eastAsia="Times New Roman" w:hAnsi="Calibri" w:cs="Calibri"/>
                    </w:rPr>
                  </w:pPr>
                </w:p>
              </w:tc>
              <w:tc>
                <w:tcPr>
                  <w:tcW w:w="0" w:type="auto"/>
                  <w:vAlign w:val="center"/>
                  <w:hideMark/>
                </w:tcPr>
                <w:p w14:paraId="196E408A" w14:textId="77777777" w:rsidR="0087151E" w:rsidRDefault="0087151E">
                  <w:pPr>
                    <w:pStyle w:val="legend-table"/>
                    <w:rPr>
                      <w:rFonts w:ascii="Calibri" w:eastAsia="Times New Roman" w:hAnsi="Calibri" w:cs="Calibri"/>
                    </w:rPr>
                  </w:pPr>
                  <w:r>
                    <w:rPr>
                      <w:rFonts w:ascii="Calibri" w:eastAsia="Times New Roman" w:hAnsi="Calibri" w:cs="Calibri"/>
                    </w:rPr>
                    <w:t>Not assessable</w:t>
                  </w:r>
                </w:p>
              </w:tc>
            </w:tr>
          </w:tbl>
          <w:p w14:paraId="09047DA1" w14:textId="77777777" w:rsidR="0087151E" w:rsidRDefault="0087151E">
            <w:pPr>
              <w:spacing w:after="0"/>
              <w:rPr>
                <w:rFonts w:ascii="Calibri" w:hAnsi="Calibri" w:cs="Calibri"/>
              </w:rPr>
            </w:pPr>
          </w:p>
        </w:tc>
      </w:tr>
    </w:tbl>
    <w:p w14:paraId="18432F6E" w14:textId="77777777" w:rsidR="0087151E" w:rsidRDefault="0087151E">
      <w:pPr>
        <w:spacing w:after="0"/>
        <w:divId w:val="1739205982"/>
        <w:rPr>
          <w:rFonts w:eastAsia="Times New Roman"/>
        </w:rPr>
      </w:pPr>
    </w:p>
    <w:p w14:paraId="647F449C" w14:textId="77777777" w:rsidR="009678A9" w:rsidRDefault="009678A9">
      <w:r>
        <w:br w:type="page"/>
      </w:r>
    </w:p>
    <w:p w14:paraId="0177F09D" w14:textId="77777777" w:rsidR="0087151E" w:rsidRDefault="0087151E">
      <w:pPr>
        <w:pStyle w:val="Heading2"/>
        <w:divId w:val="360207513"/>
        <w:rPr>
          <w:rFonts w:ascii="Calibri" w:eastAsia="Times New Roman" w:hAnsi="Calibri" w:cs="Calibri"/>
          <w:sz w:val="36"/>
          <w:szCs w:val="36"/>
        </w:rPr>
      </w:pPr>
      <w:r>
        <w:rPr>
          <w:rFonts w:ascii="Calibri" w:eastAsia="Times New Roman" w:hAnsi="Calibri" w:cs="Calibri"/>
        </w:rPr>
        <w:lastRenderedPageBreak/>
        <w:t>Technical Skills</w:t>
      </w:r>
    </w:p>
    <w:p w14:paraId="715665A3" w14:textId="77777777" w:rsidR="0087151E" w:rsidRDefault="0087151E">
      <w:pPr>
        <w:divId w:val="360207513"/>
        <w:rPr>
          <w:rFonts w:ascii="Calibri" w:eastAsiaTheme="minorEastAsia" w:hAnsi="Calibri" w:cs="Calibri"/>
        </w:rPr>
      </w:pPr>
      <w:r>
        <w:rPr>
          <w:rFonts w:ascii="Calibri" w:hAnsi="Calibri" w:cs="Calibri"/>
        </w:rPr>
        <w:t>Technical skills for specific professional areas in the agency.</w:t>
      </w:r>
    </w:p>
    <w:tbl>
      <w:tblPr>
        <w:tblW w:w="5000" w:type="pct"/>
        <w:tblCellMar>
          <w:top w:w="15" w:type="dxa"/>
          <w:left w:w="15" w:type="dxa"/>
          <w:bottom w:w="15" w:type="dxa"/>
          <w:right w:w="15" w:type="dxa"/>
        </w:tblCellMar>
        <w:tblLook w:val="04A0" w:firstRow="1" w:lastRow="0" w:firstColumn="1" w:lastColumn="0" w:noHBand="0" w:noVBand="1"/>
      </w:tblPr>
      <w:tblGrid>
        <w:gridCol w:w="4494"/>
        <w:gridCol w:w="470"/>
        <w:gridCol w:w="470"/>
        <w:gridCol w:w="470"/>
        <w:gridCol w:w="470"/>
        <w:gridCol w:w="470"/>
        <w:gridCol w:w="3622"/>
      </w:tblGrid>
      <w:tr w:rsidR="00000000" w14:paraId="59C7480B" w14:textId="77777777">
        <w:trPr>
          <w:divId w:val="1952470535"/>
          <w:trHeight w:val="400"/>
        </w:trPr>
        <w:tc>
          <w:tcPr>
            <w:tcW w:w="0" w:type="auto"/>
            <w:shd w:val="clear" w:color="auto" w:fill="5B9A35"/>
            <w:vAlign w:val="center"/>
            <w:hideMark/>
          </w:tcPr>
          <w:p w14:paraId="1A861DAC" w14:textId="77777777" w:rsidR="0087151E" w:rsidRDefault="0087151E">
            <w:pPr>
              <w:spacing w:after="0"/>
              <w:rPr>
                <w:rFonts w:ascii="Calibri" w:eastAsia="Times New Roman" w:hAnsi="Calibri" w:cs="Calibri"/>
                <w:b/>
                <w:bCs/>
                <w:color w:val="FFFFFF"/>
                <w:sz w:val="20"/>
                <w:szCs w:val="20"/>
              </w:rPr>
            </w:pPr>
            <w:r>
              <w:rPr>
                <w:rFonts w:ascii="Calibri" w:hAnsi="Calibri" w:cs="Calibri"/>
              </w:rPr>
              <w:pict w14:anchorId="399C5F32"/>
            </w:r>
            <w:r>
              <w:rPr>
                <w:rStyle w:val="Strong"/>
                <w:rFonts w:ascii="Calibri" w:eastAsia="Times New Roman" w:hAnsi="Calibri" w:cs="Calibri"/>
                <w:color w:val="FFFFFF"/>
                <w:sz w:val="20"/>
                <w:szCs w:val="20"/>
              </w:rPr>
              <w:t>Legal Services</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262D0D74"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2969D6EF"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5C6766B7"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05DC56CC"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70FA7B31"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5454F1A6" w14:textId="77777777" w:rsidR="0087151E" w:rsidRDefault="0087151E">
            <w:pPr>
              <w:spacing w:after="0"/>
              <w:jc w:val="center"/>
              <w:rPr>
                <w:rFonts w:ascii="Calibri" w:eastAsia="Times New Roman" w:hAnsi="Calibri" w:cs="Calibri"/>
                <w:b/>
                <w:bCs/>
                <w:color w:val="FFFFFF"/>
                <w:sz w:val="20"/>
                <w:szCs w:val="20"/>
              </w:rPr>
            </w:pPr>
          </w:p>
        </w:tc>
      </w:tr>
      <w:tr w:rsidR="00000000" w14:paraId="63A06023" w14:textId="77777777">
        <w:trPr>
          <w:divId w:val="1952470535"/>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4D23A690" w14:textId="77777777" w:rsidR="0087151E" w:rsidRDefault="0087151E">
            <w:pPr>
              <w:spacing w:after="0"/>
              <w:rPr>
                <w:rFonts w:ascii="Calibri" w:eastAsia="Times New Roman" w:hAnsi="Calibri" w:cs="Calibri"/>
                <w:sz w:val="16"/>
                <w:szCs w:val="16"/>
              </w:rPr>
            </w:pPr>
            <w:r>
              <w:rPr>
                <w:rFonts w:ascii="Calibri" w:eastAsia="Times New Roman" w:hAnsi="Calibri" w:cs="Calibri"/>
                <w:sz w:val="16"/>
                <w:szCs w:val="16"/>
              </w:rPr>
              <w:t xml:space="preserve">  Contract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BB9B09C"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DB949C1"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84F5F55"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8092122" w14:textId="77777777" w:rsidR="0087151E" w:rsidRDefault="0087151E">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1490CB7"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3A798998" w14:textId="77777777" w:rsidR="0087151E" w:rsidRDefault="0087151E">
            <w:pPr>
              <w:spacing w:after="0"/>
              <w:divId w:val="2038461373"/>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000000" w14:paraId="3393B1D5" w14:textId="77777777">
        <w:trPr>
          <w:divId w:val="1952470535"/>
          <w:trHeight w:val="400"/>
        </w:trPr>
        <w:tc>
          <w:tcPr>
            <w:tcW w:w="0" w:type="auto"/>
            <w:shd w:val="clear" w:color="auto" w:fill="5B9A35"/>
            <w:vAlign w:val="center"/>
            <w:hideMark/>
          </w:tcPr>
          <w:p w14:paraId="1A950957" w14:textId="77777777" w:rsidR="0087151E" w:rsidRDefault="0087151E">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Project and Program Management</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62941449"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65DB31DF"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251533CC"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3970CF49"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37CCE382"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4A40D0B6" w14:textId="77777777" w:rsidR="0087151E" w:rsidRDefault="0087151E">
            <w:pPr>
              <w:spacing w:after="0"/>
              <w:jc w:val="center"/>
              <w:rPr>
                <w:rFonts w:ascii="Calibri" w:eastAsia="Times New Roman" w:hAnsi="Calibri" w:cs="Calibri"/>
                <w:b/>
                <w:bCs/>
                <w:color w:val="FFFFFF"/>
                <w:sz w:val="20"/>
                <w:szCs w:val="20"/>
              </w:rPr>
            </w:pPr>
          </w:p>
        </w:tc>
      </w:tr>
      <w:tr w:rsidR="00000000" w14:paraId="32A85632" w14:textId="77777777">
        <w:trPr>
          <w:divId w:val="1952470535"/>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4419F871" w14:textId="77777777" w:rsidR="0087151E" w:rsidRDefault="0087151E">
            <w:pPr>
              <w:spacing w:after="0"/>
              <w:rPr>
                <w:rFonts w:ascii="Calibri" w:eastAsia="Times New Roman" w:hAnsi="Calibri" w:cs="Calibri"/>
                <w:sz w:val="16"/>
                <w:szCs w:val="16"/>
              </w:rPr>
            </w:pPr>
            <w:r>
              <w:rPr>
                <w:rFonts w:ascii="Calibri" w:eastAsia="Times New Roman" w:hAnsi="Calibri" w:cs="Calibri"/>
                <w:sz w:val="16"/>
                <w:szCs w:val="16"/>
              </w:rPr>
              <w:t xml:space="preserve">  Assurance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35CEC81"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EE9E875"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E8790F1"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1D04F7B" w14:textId="77777777" w:rsidR="0087151E" w:rsidRDefault="0087151E">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F860B08"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34621ABB" w14:textId="77777777" w:rsidR="0087151E" w:rsidRDefault="0087151E">
            <w:pPr>
              <w:spacing w:after="0"/>
              <w:divId w:val="1359114025"/>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000000" w14:paraId="54243805" w14:textId="77777777">
        <w:trPr>
          <w:divId w:val="1952470535"/>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7EFF82F8" w14:textId="77777777" w:rsidR="0087151E" w:rsidRDefault="0087151E">
            <w:pPr>
              <w:spacing w:after="0"/>
              <w:rPr>
                <w:rFonts w:ascii="Calibri" w:eastAsia="Times New Roman" w:hAnsi="Calibri" w:cs="Calibri"/>
                <w:sz w:val="16"/>
                <w:szCs w:val="16"/>
              </w:rPr>
            </w:pPr>
            <w:r>
              <w:rPr>
                <w:rFonts w:ascii="Calibri" w:eastAsia="Times New Roman" w:hAnsi="Calibri" w:cs="Calibri"/>
                <w:sz w:val="16"/>
                <w:szCs w:val="16"/>
              </w:rPr>
              <w:t xml:space="preserve">  Business Case Development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B5056E3"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422006E"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7775E1D" w14:textId="77777777" w:rsidR="0087151E" w:rsidRDefault="0087151E">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9627CCA"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25A2DB3"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5897D71C" w14:textId="77777777" w:rsidR="0087151E" w:rsidRDefault="0087151E">
            <w:pPr>
              <w:spacing w:after="0"/>
              <w:divId w:val="521213970"/>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000000" w14:paraId="64E8F8CF" w14:textId="77777777">
        <w:trPr>
          <w:divId w:val="1952470535"/>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0C860969" w14:textId="77777777" w:rsidR="0087151E" w:rsidRDefault="0087151E">
            <w:pPr>
              <w:spacing w:after="0"/>
              <w:rPr>
                <w:rFonts w:ascii="Calibri" w:eastAsia="Times New Roman" w:hAnsi="Calibri" w:cs="Calibri"/>
                <w:sz w:val="16"/>
                <w:szCs w:val="16"/>
              </w:rPr>
            </w:pPr>
            <w:r>
              <w:rPr>
                <w:rFonts w:ascii="Calibri" w:eastAsia="Times New Roman" w:hAnsi="Calibri" w:cs="Calibri"/>
                <w:sz w:val="16"/>
                <w:szCs w:val="16"/>
              </w:rPr>
              <w:t> </w:t>
            </w:r>
            <w:r>
              <w:rPr>
                <w:rFonts w:ascii="Calibri" w:eastAsia="Times New Roman" w:hAnsi="Calibri" w:cs="Calibri"/>
                <w:sz w:val="16"/>
                <w:szCs w:val="16"/>
              </w:rPr>
              <w:t xml:space="preserve"> Project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D23C2B6"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FF1711F"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C8D8428"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C13E0D4" w14:textId="77777777" w:rsidR="0087151E" w:rsidRDefault="0087151E">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1A4E6E0"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0E3A129E" w14:textId="77777777" w:rsidR="0087151E" w:rsidRDefault="0087151E">
            <w:pPr>
              <w:spacing w:after="0"/>
              <w:divId w:val="37437187"/>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000000" w14:paraId="66155190" w14:textId="77777777">
        <w:trPr>
          <w:divId w:val="1952470535"/>
          <w:trHeight w:val="400"/>
        </w:trPr>
        <w:tc>
          <w:tcPr>
            <w:tcW w:w="0" w:type="auto"/>
            <w:shd w:val="clear" w:color="auto" w:fill="5B9A35"/>
            <w:vAlign w:val="center"/>
            <w:hideMark/>
          </w:tcPr>
          <w:p w14:paraId="589E0CFE" w14:textId="77777777" w:rsidR="0087151E" w:rsidRDefault="0087151E">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Safety, Quality and Risk Management</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4265466A"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424B17B1"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55D8AA34"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740682FA"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38DB94DA"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5AEA358D" w14:textId="77777777" w:rsidR="0087151E" w:rsidRDefault="0087151E">
            <w:pPr>
              <w:spacing w:after="0"/>
              <w:jc w:val="center"/>
              <w:rPr>
                <w:rFonts w:ascii="Calibri" w:eastAsia="Times New Roman" w:hAnsi="Calibri" w:cs="Calibri"/>
                <w:b/>
                <w:bCs/>
                <w:color w:val="FFFFFF"/>
                <w:sz w:val="20"/>
                <w:szCs w:val="20"/>
              </w:rPr>
            </w:pPr>
          </w:p>
        </w:tc>
      </w:tr>
      <w:tr w:rsidR="00000000" w14:paraId="1C0F145B" w14:textId="77777777">
        <w:trPr>
          <w:divId w:val="1952470535"/>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5AE6FE5E" w14:textId="77777777" w:rsidR="0087151E" w:rsidRDefault="0087151E">
            <w:pPr>
              <w:spacing w:after="0"/>
              <w:rPr>
                <w:rFonts w:ascii="Calibri" w:eastAsia="Times New Roman" w:hAnsi="Calibri" w:cs="Calibri"/>
                <w:sz w:val="16"/>
                <w:szCs w:val="16"/>
              </w:rPr>
            </w:pPr>
            <w:r>
              <w:rPr>
                <w:rFonts w:ascii="Calibri" w:eastAsia="Times New Roman" w:hAnsi="Calibri" w:cs="Calibri"/>
                <w:sz w:val="16"/>
                <w:szCs w:val="16"/>
              </w:rPr>
              <w:t xml:space="preserve">  Analysis of Real Estate Due Diligence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AB93C0E"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F41D21B"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B263AA9"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4A551F8" w14:textId="77777777" w:rsidR="0087151E" w:rsidRDefault="0087151E">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5465236"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05CCC786" w14:textId="77777777" w:rsidR="0087151E" w:rsidRDefault="0087151E">
            <w:pPr>
              <w:spacing w:after="0"/>
              <w:divId w:val="1743870098"/>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bl>
    <w:p w14:paraId="098CB523" w14:textId="77777777" w:rsidR="0087151E" w:rsidRDefault="0087151E">
      <w:pPr>
        <w:pStyle w:val="Heading2"/>
        <w:divId w:val="360207513"/>
        <w:rPr>
          <w:rFonts w:ascii="Calibri" w:eastAsia="Times New Roman" w:hAnsi="Calibri" w:cs="Calibri"/>
          <w:sz w:val="36"/>
          <w:szCs w:val="36"/>
        </w:rPr>
      </w:pPr>
      <w:r>
        <w:rPr>
          <w:rFonts w:ascii="Calibri" w:eastAsia="Times New Roman" w:hAnsi="Calibri" w:cs="Calibri"/>
        </w:rPr>
        <w:t>Skill Descriptors</w:t>
      </w:r>
    </w:p>
    <w:p w14:paraId="760DBD87" w14:textId="77777777" w:rsidR="0087151E" w:rsidRDefault="0087151E">
      <w:pPr>
        <w:pStyle w:val="Heading3"/>
        <w:divId w:val="360207513"/>
        <w:rPr>
          <w:rFonts w:ascii="Calibri" w:eastAsia="Times New Roman" w:hAnsi="Calibri" w:cs="Calibri"/>
        </w:rPr>
      </w:pPr>
      <w:r>
        <w:rPr>
          <w:rFonts w:ascii="Calibri" w:eastAsia="Times New Roman" w:hAnsi="Calibri" w:cs="Calibri"/>
        </w:rPr>
        <w:t>Legal Services</w:t>
      </w:r>
    </w:p>
    <w:p w14:paraId="082CDEA1" w14:textId="77777777" w:rsidR="0087151E" w:rsidRDefault="0087151E">
      <w:pPr>
        <w:divId w:val="360207513"/>
        <w:rPr>
          <w:rFonts w:ascii="Calibri" w:eastAsiaTheme="minorEastAsia" w:hAnsi="Calibri" w:cs="Calibri"/>
        </w:rPr>
      </w:pPr>
      <w:r>
        <w:rPr>
          <w:rFonts w:ascii="Calibri" w:hAnsi="Calibri" w:cs="Calibri"/>
          <w:b/>
          <w:bCs/>
        </w:rPr>
        <w:t>Contract Management:</w:t>
      </w:r>
      <w:r>
        <w:rPr>
          <w:rFonts w:ascii="Calibri" w:hAnsi="Calibri" w:cs="Calibri"/>
        </w:rPr>
        <w:t xml:space="preserve"> Applies the relevant administrative procedures required to fulfil the contractual, legislative and statutory provisions of a contract.</w:t>
      </w:r>
    </w:p>
    <w:p w14:paraId="3C658042" w14:textId="77777777" w:rsidR="0087151E" w:rsidRDefault="0087151E">
      <w:pPr>
        <w:spacing w:after="0"/>
        <w:ind w:left="142"/>
        <w:divId w:val="36020751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1CF63F8B" w14:textId="77777777" w:rsidR="0087151E" w:rsidRDefault="0087151E">
      <w:pPr>
        <w:numPr>
          <w:ilvl w:val="0"/>
          <w:numId w:val="3"/>
        </w:numPr>
        <w:spacing w:after="100" w:afterAutospacing="1"/>
        <w:divId w:val="360207513"/>
        <w:rPr>
          <w:rFonts w:ascii="Calibri" w:eastAsia="Times New Roman" w:hAnsi="Calibri" w:cs="Calibri"/>
        </w:rPr>
      </w:pPr>
      <w:r>
        <w:rPr>
          <w:rFonts w:ascii="Calibri" w:eastAsia="Times New Roman" w:hAnsi="Calibri" w:cs="Calibri"/>
        </w:rPr>
        <w:t>Establishes best practices for a program of work based on a contract and oversees implementation of these.</w:t>
      </w:r>
    </w:p>
    <w:p w14:paraId="2DF069A0" w14:textId="77777777" w:rsidR="0087151E" w:rsidRDefault="0087151E">
      <w:pPr>
        <w:numPr>
          <w:ilvl w:val="0"/>
          <w:numId w:val="3"/>
        </w:numPr>
        <w:spacing w:after="100" w:afterAutospacing="1"/>
        <w:divId w:val="360207513"/>
        <w:rPr>
          <w:rFonts w:ascii="Calibri" w:eastAsia="Times New Roman" w:hAnsi="Calibri" w:cs="Calibri"/>
        </w:rPr>
      </w:pPr>
      <w:r>
        <w:rPr>
          <w:rFonts w:ascii="Calibri" w:eastAsia="Times New Roman" w:hAnsi="Calibri" w:cs="Calibri"/>
        </w:rPr>
        <w:t>Manages complex priorities effectively and steers self and others to meet contract commitments.</w:t>
      </w:r>
    </w:p>
    <w:p w14:paraId="7B10E674" w14:textId="77777777" w:rsidR="0087151E" w:rsidRDefault="0087151E">
      <w:pPr>
        <w:numPr>
          <w:ilvl w:val="0"/>
          <w:numId w:val="3"/>
        </w:numPr>
        <w:spacing w:after="100" w:afterAutospacing="1"/>
        <w:divId w:val="360207513"/>
        <w:rPr>
          <w:rFonts w:ascii="Calibri" w:eastAsia="Times New Roman" w:hAnsi="Calibri" w:cs="Calibri"/>
        </w:rPr>
      </w:pPr>
      <w:r>
        <w:rPr>
          <w:rFonts w:ascii="Calibri" w:eastAsia="Times New Roman" w:hAnsi="Calibri" w:cs="Calibri"/>
        </w:rPr>
        <w:t>Conducts scheduled and impromptu contract reviews with project team, customer and stakeholders to ensure they are on track with objectives.</w:t>
      </w:r>
    </w:p>
    <w:p w14:paraId="5265ED58" w14:textId="77777777" w:rsidR="0087151E" w:rsidRDefault="0087151E">
      <w:pPr>
        <w:numPr>
          <w:ilvl w:val="0"/>
          <w:numId w:val="3"/>
        </w:numPr>
        <w:spacing w:after="100" w:afterAutospacing="1"/>
        <w:divId w:val="360207513"/>
        <w:rPr>
          <w:rFonts w:ascii="Calibri" w:eastAsia="Times New Roman" w:hAnsi="Calibri" w:cs="Calibri"/>
        </w:rPr>
      </w:pPr>
      <w:r>
        <w:rPr>
          <w:rFonts w:ascii="Calibri" w:eastAsia="Times New Roman" w:hAnsi="Calibri" w:cs="Calibri"/>
        </w:rPr>
        <w:t>Develops long-term strategies for cost reduction and quality improvement in contractual agreements.</w:t>
      </w:r>
    </w:p>
    <w:p w14:paraId="2B4F36E4" w14:textId="77777777" w:rsidR="0087151E" w:rsidRDefault="0087151E">
      <w:pPr>
        <w:numPr>
          <w:ilvl w:val="0"/>
          <w:numId w:val="3"/>
        </w:numPr>
        <w:spacing w:after="100" w:afterAutospacing="1"/>
        <w:divId w:val="360207513"/>
        <w:rPr>
          <w:rFonts w:ascii="Calibri" w:eastAsia="Times New Roman" w:hAnsi="Calibri" w:cs="Calibri"/>
        </w:rPr>
      </w:pPr>
      <w:r>
        <w:rPr>
          <w:rFonts w:ascii="Calibri" w:eastAsia="Times New Roman" w:hAnsi="Calibri" w:cs="Calibri"/>
        </w:rPr>
        <w:t>Creates realistic schedules, quality plans, risk registers and contingencies and clearly communicates them to key stakeholders.</w:t>
      </w:r>
    </w:p>
    <w:p w14:paraId="18F98E37" w14:textId="77777777" w:rsidR="0087151E" w:rsidRDefault="0087151E">
      <w:pPr>
        <w:pStyle w:val="Heading3"/>
        <w:divId w:val="360207513"/>
        <w:rPr>
          <w:rFonts w:ascii="Calibri" w:eastAsia="Times New Roman" w:hAnsi="Calibri" w:cs="Calibri"/>
        </w:rPr>
      </w:pPr>
      <w:r>
        <w:rPr>
          <w:rFonts w:ascii="Calibri" w:eastAsia="Times New Roman" w:hAnsi="Calibri" w:cs="Calibri"/>
        </w:rPr>
        <w:t>Project and Program Management</w:t>
      </w:r>
    </w:p>
    <w:p w14:paraId="38D18F1A" w14:textId="77777777" w:rsidR="0087151E" w:rsidRDefault="0087151E">
      <w:pPr>
        <w:divId w:val="360207513"/>
        <w:rPr>
          <w:rFonts w:ascii="Calibri" w:eastAsiaTheme="minorEastAsia" w:hAnsi="Calibri" w:cs="Calibri"/>
        </w:rPr>
      </w:pPr>
      <w:r>
        <w:rPr>
          <w:rFonts w:ascii="Calibri" w:hAnsi="Calibri" w:cs="Calibri"/>
          <w:b/>
          <w:bCs/>
        </w:rPr>
        <w:t>Assurance:</w:t>
      </w:r>
      <w:r>
        <w:rPr>
          <w:rFonts w:ascii="Calibri" w:hAnsi="Calibri" w:cs="Calibri"/>
        </w:rPr>
        <w:t xml:space="preserve"> Plans and manage reviews at appropriate points during all stages of the project lifecycle, to provide evaluations of progress against time, cost, quality, compliance and ongoing viability.</w:t>
      </w:r>
    </w:p>
    <w:p w14:paraId="5A6B97FC" w14:textId="77777777" w:rsidR="0087151E" w:rsidRDefault="0087151E">
      <w:pPr>
        <w:spacing w:after="0"/>
        <w:ind w:left="142"/>
        <w:divId w:val="36020751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6CB27995" w14:textId="77777777" w:rsidR="0087151E" w:rsidRDefault="0087151E">
      <w:pPr>
        <w:numPr>
          <w:ilvl w:val="0"/>
          <w:numId w:val="4"/>
        </w:numPr>
        <w:spacing w:after="100" w:afterAutospacing="1"/>
        <w:divId w:val="360207513"/>
        <w:rPr>
          <w:rFonts w:ascii="Calibri" w:eastAsia="Times New Roman" w:hAnsi="Calibri" w:cs="Calibri"/>
        </w:rPr>
      </w:pPr>
      <w:r>
        <w:rPr>
          <w:rFonts w:ascii="Calibri" w:eastAsia="Times New Roman" w:hAnsi="Calibri" w:cs="Calibri"/>
        </w:rPr>
        <w:t>Develops and implements an assurance framework and core set of standards used by the organisation for all project and programmes.</w:t>
      </w:r>
    </w:p>
    <w:p w14:paraId="15EF3D92" w14:textId="77777777" w:rsidR="0087151E" w:rsidRDefault="0087151E">
      <w:pPr>
        <w:numPr>
          <w:ilvl w:val="0"/>
          <w:numId w:val="4"/>
        </w:numPr>
        <w:spacing w:after="100" w:afterAutospacing="1"/>
        <w:divId w:val="360207513"/>
        <w:rPr>
          <w:rFonts w:ascii="Calibri" w:eastAsia="Times New Roman" w:hAnsi="Calibri" w:cs="Calibri"/>
        </w:rPr>
      </w:pPr>
      <w:r>
        <w:rPr>
          <w:rFonts w:ascii="Calibri" w:eastAsia="Times New Roman" w:hAnsi="Calibri" w:cs="Calibri"/>
        </w:rPr>
        <w:t xml:space="preserve">Ensures assurance activities are effectively resourced and prioritised based on a risk assessment of a project or programme, and on the risk appetite of the organisation. </w:t>
      </w:r>
    </w:p>
    <w:p w14:paraId="1619C802" w14:textId="77777777" w:rsidR="0087151E" w:rsidRDefault="0087151E">
      <w:pPr>
        <w:numPr>
          <w:ilvl w:val="0"/>
          <w:numId w:val="4"/>
        </w:numPr>
        <w:spacing w:after="100" w:afterAutospacing="1"/>
        <w:divId w:val="360207513"/>
        <w:rPr>
          <w:rFonts w:ascii="Calibri" w:eastAsia="Times New Roman" w:hAnsi="Calibri" w:cs="Calibri"/>
        </w:rPr>
      </w:pPr>
      <w:r>
        <w:rPr>
          <w:rFonts w:ascii="Calibri" w:eastAsia="Times New Roman" w:hAnsi="Calibri" w:cs="Calibri"/>
        </w:rPr>
        <w:t>Influences teams in the benefits of assurance, the reason for its application ensuring identified </w:t>
      </w:r>
      <w:r>
        <w:rPr>
          <w:rFonts w:ascii="Calibri" w:eastAsia="Times New Roman" w:hAnsi="Calibri" w:cs="Calibri"/>
        </w:rPr>
        <w:t>tangible actions are completed.</w:t>
      </w:r>
    </w:p>
    <w:p w14:paraId="761AB084" w14:textId="77777777" w:rsidR="0087151E" w:rsidRDefault="0087151E">
      <w:pPr>
        <w:numPr>
          <w:ilvl w:val="0"/>
          <w:numId w:val="4"/>
        </w:numPr>
        <w:spacing w:after="100" w:afterAutospacing="1"/>
        <w:divId w:val="360207513"/>
        <w:rPr>
          <w:rFonts w:ascii="Calibri" w:eastAsia="Times New Roman" w:hAnsi="Calibri" w:cs="Calibri"/>
        </w:rPr>
      </w:pPr>
      <w:r>
        <w:rPr>
          <w:rFonts w:ascii="Calibri" w:eastAsia="Times New Roman" w:hAnsi="Calibri" w:cs="Calibri"/>
        </w:rPr>
        <w:t>Determines tangible actions to support the implementation and ownership of recommendations following an assurance review.</w:t>
      </w:r>
    </w:p>
    <w:p w14:paraId="78F2B634" w14:textId="77777777" w:rsidR="0087151E" w:rsidRDefault="0087151E">
      <w:pPr>
        <w:numPr>
          <w:ilvl w:val="0"/>
          <w:numId w:val="4"/>
        </w:numPr>
        <w:spacing w:after="100" w:afterAutospacing="1"/>
        <w:divId w:val="360207513"/>
        <w:rPr>
          <w:rFonts w:ascii="Calibri" w:eastAsia="Times New Roman" w:hAnsi="Calibri" w:cs="Calibri"/>
        </w:rPr>
      </w:pPr>
      <w:r>
        <w:rPr>
          <w:rFonts w:ascii="Calibri" w:eastAsia="Times New Roman" w:hAnsi="Calibri" w:cs="Calibri"/>
        </w:rPr>
        <w:t>Advises on the wider context in terms of level of value and practicality of project and programme assurance and ways that stakeholders can be engaged.</w:t>
      </w:r>
    </w:p>
    <w:p w14:paraId="1244EBA5" w14:textId="77777777" w:rsidR="0087151E" w:rsidRDefault="0087151E">
      <w:pPr>
        <w:divId w:val="360207513"/>
        <w:rPr>
          <w:rFonts w:ascii="Calibri" w:eastAsiaTheme="minorEastAsia" w:hAnsi="Calibri" w:cs="Calibri"/>
        </w:rPr>
      </w:pPr>
      <w:r>
        <w:rPr>
          <w:rFonts w:ascii="Calibri" w:hAnsi="Calibri" w:cs="Calibri"/>
          <w:b/>
          <w:bCs/>
        </w:rPr>
        <w:lastRenderedPageBreak/>
        <w:t>Business Case Development:</w:t>
      </w:r>
      <w:r>
        <w:rPr>
          <w:rFonts w:ascii="Calibri" w:hAnsi="Calibri" w:cs="Calibri"/>
        </w:rPr>
        <w:t xml:space="preserve"> Prepares, develops, commissions and updates business cases to justify the initiation and continuation of projects in terms of benefits, value for money and risk.</w:t>
      </w:r>
    </w:p>
    <w:p w14:paraId="7910CB11" w14:textId="77777777" w:rsidR="0087151E" w:rsidRDefault="0087151E">
      <w:pPr>
        <w:spacing w:after="0"/>
        <w:ind w:left="142"/>
        <w:divId w:val="36020751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144B38E0" w14:textId="77777777" w:rsidR="0087151E" w:rsidRDefault="0087151E">
      <w:pPr>
        <w:numPr>
          <w:ilvl w:val="0"/>
          <w:numId w:val="5"/>
        </w:numPr>
        <w:spacing w:after="100" w:afterAutospacing="1"/>
        <w:divId w:val="360207513"/>
        <w:rPr>
          <w:rFonts w:ascii="Calibri" w:eastAsia="Times New Roman" w:hAnsi="Calibri" w:cs="Calibri"/>
        </w:rPr>
      </w:pPr>
      <w:r>
        <w:rPr>
          <w:rFonts w:ascii="Calibri" w:eastAsia="Times New Roman" w:hAnsi="Calibri" w:cs="Calibri"/>
        </w:rPr>
        <w:t>Gathers relevant data and information which could influence the development of a justifiable business case, ie links to strategic objectives, risks, benefits.</w:t>
      </w:r>
    </w:p>
    <w:p w14:paraId="24D199DB" w14:textId="77777777" w:rsidR="0087151E" w:rsidRDefault="0087151E">
      <w:pPr>
        <w:numPr>
          <w:ilvl w:val="0"/>
          <w:numId w:val="5"/>
        </w:numPr>
        <w:spacing w:after="100" w:afterAutospacing="1"/>
        <w:divId w:val="360207513"/>
        <w:rPr>
          <w:rFonts w:ascii="Calibri" w:eastAsia="Times New Roman" w:hAnsi="Calibri" w:cs="Calibri"/>
        </w:rPr>
      </w:pPr>
      <w:r>
        <w:rPr>
          <w:rFonts w:ascii="Calibri" w:eastAsia="Times New Roman" w:hAnsi="Calibri" w:cs="Calibri"/>
        </w:rPr>
        <w:t>Identifies and analyses the driving factors within the Business Case which determine the benefits to be gained.</w:t>
      </w:r>
    </w:p>
    <w:p w14:paraId="18082E0B" w14:textId="77777777" w:rsidR="0087151E" w:rsidRDefault="0087151E">
      <w:pPr>
        <w:numPr>
          <w:ilvl w:val="0"/>
          <w:numId w:val="5"/>
        </w:numPr>
        <w:spacing w:after="100" w:afterAutospacing="1"/>
        <w:divId w:val="360207513"/>
        <w:rPr>
          <w:rFonts w:ascii="Calibri" w:eastAsia="Times New Roman" w:hAnsi="Calibri" w:cs="Calibri"/>
        </w:rPr>
      </w:pPr>
      <w:r>
        <w:rPr>
          <w:rFonts w:ascii="Calibri" w:eastAsia="Times New Roman" w:hAnsi="Calibri" w:cs="Calibri"/>
        </w:rPr>
        <w:t>Reviews the different commercial approaches, based on organisational strategy and how this may affect cost, time, quality, risk and resource.</w:t>
      </w:r>
    </w:p>
    <w:p w14:paraId="0CDB1A6A" w14:textId="77777777" w:rsidR="0087151E" w:rsidRDefault="0087151E">
      <w:pPr>
        <w:numPr>
          <w:ilvl w:val="0"/>
          <w:numId w:val="5"/>
        </w:numPr>
        <w:spacing w:after="100" w:afterAutospacing="1"/>
        <w:divId w:val="360207513"/>
        <w:rPr>
          <w:rFonts w:ascii="Calibri" w:eastAsia="Times New Roman" w:hAnsi="Calibri" w:cs="Calibri"/>
        </w:rPr>
      </w:pPr>
      <w:r>
        <w:rPr>
          <w:rFonts w:ascii="Calibri" w:eastAsia="Times New Roman" w:hAnsi="Calibri" w:cs="Calibri"/>
        </w:rPr>
        <w:t>Ensures the relevant and current template, format, and process is used and followed in Business Case development throughout.</w:t>
      </w:r>
    </w:p>
    <w:p w14:paraId="4C9113BF" w14:textId="77777777" w:rsidR="0087151E" w:rsidRDefault="0087151E">
      <w:pPr>
        <w:numPr>
          <w:ilvl w:val="0"/>
          <w:numId w:val="5"/>
        </w:numPr>
        <w:spacing w:after="100" w:afterAutospacing="1"/>
        <w:divId w:val="360207513"/>
        <w:rPr>
          <w:rFonts w:ascii="Calibri" w:eastAsia="Times New Roman" w:hAnsi="Calibri" w:cs="Calibri"/>
        </w:rPr>
      </w:pPr>
      <w:r>
        <w:rPr>
          <w:rFonts w:ascii="Calibri" w:eastAsia="Times New Roman" w:hAnsi="Calibri" w:cs="Calibri"/>
        </w:rPr>
        <w:t>Assists with developing draft sections of the Business Case for review</w:t>
      </w:r>
    </w:p>
    <w:p w14:paraId="74AF6BE9" w14:textId="77777777" w:rsidR="0087151E" w:rsidRDefault="0087151E">
      <w:pPr>
        <w:divId w:val="360207513"/>
        <w:rPr>
          <w:rFonts w:ascii="Calibri" w:eastAsiaTheme="minorEastAsia" w:hAnsi="Calibri" w:cs="Calibri"/>
        </w:rPr>
      </w:pPr>
      <w:r>
        <w:rPr>
          <w:rFonts w:ascii="Calibri" w:hAnsi="Calibri" w:cs="Calibri"/>
          <w:b/>
          <w:bCs/>
        </w:rPr>
        <w:t>Project Management:</w:t>
      </w:r>
      <w:r>
        <w:rPr>
          <w:rFonts w:ascii="Calibri" w:hAnsi="Calibri" w:cs="Calibri"/>
        </w:rPr>
        <w:t xml:space="preserve"> Plans, controls, monitors and completes projects, ensuring efficient utilisation of resources, to achieve successful project outcomes.</w:t>
      </w:r>
    </w:p>
    <w:p w14:paraId="08CBCE92" w14:textId="77777777" w:rsidR="0087151E" w:rsidRDefault="0087151E">
      <w:pPr>
        <w:spacing w:after="0"/>
        <w:ind w:left="142"/>
        <w:divId w:val="36020751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0DC07382" w14:textId="77777777" w:rsidR="0087151E" w:rsidRDefault="0087151E">
      <w:pPr>
        <w:numPr>
          <w:ilvl w:val="0"/>
          <w:numId w:val="6"/>
        </w:numPr>
        <w:spacing w:after="100" w:afterAutospacing="1"/>
        <w:divId w:val="360207513"/>
        <w:rPr>
          <w:rFonts w:ascii="Calibri" w:eastAsia="Times New Roman" w:hAnsi="Calibri" w:cs="Calibri"/>
        </w:rPr>
      </w:pPr>
      <w:r>
        <w:rPr>
          <w:rFonts w:ascii="Calibri" w:eastAsia="Times New Roman" w:hAnsi="Calibri" w:cs="Calibri"/>
        </w:rPr>
        <w:t>Monitors progress, removes obstacles and keeps projects moving forward.</w:t>
      </w:r>
    </w:p>
    <w:p w14:paraId="2B1C0C1C" w14:textId="77777777" w:rsidR="0087151E" w:rsidRDefault="0087151E">
      <w:pPr>
        <w:numPr>
          <w:ilvl w:val="0"/>
          <w:numId w:val="6"/>
        </w:numPr>
        <w:spacing w:after="100" w:afterAutospacing="1"/>
        <w:divId w:val="360207513"/>
        <w:rPr>
          <w:rFonts w:ascii="Calibri" w:eastAsia="Times New Roman" w:hAnsi="Calibri" w:cs="Calibri"/>
        </w:rPr>
      </w:pPr>
      <w:r>
        <w:rPr>
          <w:rFonts w:ascii="Calibri" w:eastAsia="Times New Roman" w:hAnsi="Calibri" w:cs="Calibri"/>
        </w:rPr>
        <w:t xml:space="preserve">Reviews and validates project documents with stakeholders. </w:t>
      </w:r>
    </w:p>
    <w:p w14:paraId="6E094564" w14:textId="77777777" w:rsidR="0087151E" w:rsidRDefault="0087151E">
      <w:pPr>
        <w:numPr>
          <w:ilvl w:val="0"/>
          <w:numId w:val="6"/>
        </w:numPr>
        <w:spacing w:after="100" w:afterAutospacing="1"/>
        <w:divId w:val="360207513"/>
        <w:rPr>
          <w:rFonts w:ascii="Calibri" w:eastAsia="Times New Roman" w:hAnsi="Calibri" w:cs="Calibri"/>
        </w:rPr>
      </w:pPr>
      <w:r>
        <w:rPr>
          <w:rFonts w:ascii="Calibri" w:eastAsia="Times New Roman" w:hAnsi="Calibri" w:cs="Calibri"/>
        </w:rPr>
        <w:t xml:space="preserve">Defines and monitors controls for day-to-day project management and compliance. </w:t>
      </w:r>
    </w:p>
    <w:p w14:paraId="74B80882" w14:textId="77777777" w:rsidR="0087151E" w:rsidRDefault="0087151E">
      <w:pPr>
        <w:numPr>
          <w:ilvl w:val="0"/>
          <w:numId w:val="6"/>
        </w:numPr>
        <w:spacing w:after="100" w:afterAutospacing="1"/>
        <w:divId w:val="360207513"/>
        <w:rPr>
          <w:rFonts w:ascii="Calibri" w:eastAsia="Times New Roman" w:hAnsi="Calibri" w:cs="Calibri"/>
        </w:rPr>
      </w:pPr>
      <w:r>
        <w:rPr>
          <w:rFonts w:ascii="Calibri" w:eastAsia="Times New Roman" w:hAnsi="Calibri" w:cs="Calibri"/>
        </w:rPr>
        <w:t xml:space="preserve">Conducts scheduled and impromptu reviews with project team, customers and stakeholders. </w:t>
      </w:r>
    </w:p>
    <w:p w14:paraId="532B54BE" w14:textId="77777777" w:rsidR="0087151E" w:rsidRDefault="0087151E">
      <w:pPr>
        <w:numPr>
          <w:ilvl w:val="0"/>
          <w:numId w:val="6"/>
        </w:numPr>
        <w:spacing w:after="100" w:afterAutospacing="1"/>
        <w:divId w:val="360207513"/>
        <w:rPr>
          <w:rFonts w:ascii="Calibri" w:eastAsia="Times New Roman" w:hAnsi="Calibri" w:cs="Calibri"/>
        </w:rPr>
      </w:pPr>
      <w:r>
        <w:rPr>
          <w:rFonts w:ascii="Calibri" w:eastAsia="Times New Roman" w:hAnsi="Calibri" w:cs="Calibri"/>
        </w:rPr>
        <w:t>Coaches, mentors and trains project team members in utilising project management tracking and reporting tools and technologies.</w:t>
      </w:r>
    </w:p>
    <w:p w14:paraId="405EDE0E" w14:textId="77777777" w:rsidR="0087151E" w:rsidRDefault="0087151E">
      <w:pPr>
        <w:pStyle w:val="Heading3"/>
        <w:divId w:val="360207513"/>
        <w:rPr>
          <w:rFonts w:ascii="Calibri" w:eastAsia="Times New Roman" w:hAnsi="Calibri" w:cs="Calibri"/>
        </w:rPr>
      </w:pPr>
      <w:r>
        <w:rPr>
          <w:rFonts w:ascii="Calibri" w:eastAsia="Times New Roman" w:hAnsi="Calibri" w:cs="Calibri"/>
        </w:rPr>
        <w:t>Safety, Quality and Risk Management</w:t>
      </w:r>
    </w:p>
    <w:p w14:paraId="1279A18B" w14:textId="77777777" w:rsidR="0087151E" w:rsidRDefault="0087151E">
      <w:pPr>
        <w:divId w:val="360207513"/>
        <w:rPr>
          <w:rFonts w:ascii="Calibri" w:eastAsiaTheme="minorEastAsia" w:hAnsi="Calibri" w:cs="Calibri"/>
        </w:rPr>
      </w:pPr>
      <w:r>
        <w:rPr>
          <w:rFonts w:ascii="Calibri" w:hAnsi="Calibri" w:cs="Calibri"/>
          <w:b/>
          <w:bCs/>
        </w:rPr>
        <w:t>Analysis of Real Estate Due Diligence:</w:t>
      </w:r>
      <w:r>
        <w:rPr>
          <w:rFonts w:ascii="Calibri" w:hAnsi="Calibri" w:cs="Calibri"/>
        </w:rPr>
        <w:t xml:space="preserve"> </w:t>
      </w:r>
      <w:r>
        <w:rPr>
          <w:rFonts w:ascii="Calibri" w:hAnsi="Calibri" w:cs="Calibri"/>
        </w:rPr>
        <w:t>Analyses real estate due diligence to assess risks and opportunities.</w:t>
      </w:r>
    </w:p>
    <w:p w14:paraId="5F371EE5" w14:textId="77777777" w:rsidR="0087151E" w:rsidRDefault="0087151E">
      <w:pPr>
        <w:spacing w:after="0"/>
        <w:ind w:left="142"/>
        <w:divId w:val="36020751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60A92961" w14:textId="77777777" w:rsidR="0087151E" w:rsidRDefault="0087151E">
      <w:pPr>
        <w:numPr>
          <w:ilvl w:val="0"/>
          <w:numId w:val="7"/>
        </w:numPr>
        <w:spacing w:after="100" w:afterAutospacing="1"/>
        <w:divId w:val="360207513"/>
        <w:rPr>
          <w:rFonts w:ascii="Calibri" w:eastAsia="Times New Roman" w:hAnsi="Calibri" w:cs="Calibri"/>
        </w:rPr>
      </w:pPr>
      <w:r>
        <w:rPr>
          <w:rFonts w:ascii="Calibri" w:eastAsia="Times New Roman" w:hAnsi="Calibri" w:cs="Calibri"/>
        </w:rPr>
        <w:t>Analyses the financial statements and projections of real estate properties to identify potential risks and opportunities.</w:t>
      </w:r>
    </w:p>
    <w:p w14:paraId="54A5678C" w14:textId="77777777" w:rsidR="0087151E" w:rsidRDefault="0087151E">
      <w:pPr>
        <w:numPr>
          <w:ilvl w:val="0"/>
          <w:numId w:val="7"/>
        </w:numPr>
        <w:spacing w:after="100" w:afterAutospacing="1"/>
        <w:divId w:val="360207513"/>
        <w:rPr>
          <w:rFonts w:ascii="Calibri" w:eastAsia="Times New Roman" w:hAnsi="Calibri" w:cs="Calibri"/>
        </w:rPr>
      </w:pPr>
      <w:r>
        <w:rPr>
          <w:rFonts w:ascii="Calibri" w:eastAsia="Times New Roman" w:hAnsi="Calibri" w:cs="Calibri"/>
        </w:rPr>
        <w:t>Evaluates the market trends and economic indicators affecting real estate investments to make informed recommendations.</w:t>
      </w:r>
    </w:p>
    <w:p w14:paraId="6882429E" w14:textId="77777777" w:rsidR="0087151E" w:rsidRDefault="0087151E">
      <w:pPr>
        <w:numPr>
          <w:ilvl w:val="0"/>
          <w:numId w:val="7"/>
        </w:numPr>
        <w:spacing w:after="100" w:afterAutospacing="1"/>
        <w:divId w:val="360207513"/>
        <w:rPr>
          <w:rFonts w:ascii="Calibri" w:eastAsia="Times New Roman" w:hAnsi="Calibri" w:cs="Calibri"/>
        </w:rPr>
      </w:pPr>
      <w:r>
        <w:rPr>
          <w:rFonts w:ascii="Calibri" w:eastAsia="Times New Roman" w:hAnsi="Calibri" w:cs="Calibri"/>
        </w:rPr>
        <w:t>Conducts thorough site inspections and due diligence processes to assess the physical condition and compliance of real estate assets.</w:t>
      </w:r>
    </w:p>
    <w:p w14:paraId="6842A2A7" w14:textId="77777777" w:rsidR="0087151E" w:rsidRDefault="0087151E">
      <w:pPr>
        <w:numPr>
          <w:ilvl w:val="0"/>
          <w:numId w:val="7"/>
        </w:numPr>
        <w:spacing w:after="100" w:afterAutospacing="1"/>
        <w:divId w:val="360207513"/>
        <w:rPr>
          <w:rFonts w:ascii="Calibri" w:eastAsia="Times New Roman" w:hAnsi="Calibri" w:cs="Calibri"/>
        </w:rPr>
      </w:pPr>
      <w:r>
        <w:rPr>
          <w:rFonts w:ascii="Calibri" w:eastAsia="Times New Roman" w:hAnsi="Calibri" w:cs="Calibri"/>
        </w:rPr>
        <w:t>Compares and contrasts different investment opportunities based on their potential returns and risks in the real estate market.</w:t>
      </w:r>
    </w:p>
    <w:p w14:paraId="5F66D927" w14:textId="77777777" w:rsidR="0087151E" w:rsidRDefault="0087151E">
      <w:pPr>
        <w:numPr>
          <w:ilvl w:val="0"/>
          <w:numId w:val="7"/>
        </w:numPr>
        <w:spacing w:after="100" w:afterAutospacing="1"/>
        <w:divId w:val="360207513"/>
        <w:rPr>
          <w:rFonts w:ascii="Calibri" w:eastAsia="Times New Roman" w:hAnsi="Calibri" w:cs="Calibri"/>
        </w:rPr>
      </w:pPr>
      <w:r>
        <w:rPr>
          <w:rFonts w:ascii="Calibri" w:eastAsia="Times New Roman" w:hAnsi="Calibri" w:cs="Calibri"/>
        </w:rPr>
        <w:t>Develops detailed reports outlining the findings and recommendations from the real estate due diligence analysis.</w:t>
      </w:r>
    </w:p>
    <w:p w14:paraId="07A58A02" w14:textId="77777777" w:rsidR="0087151E" w:rsidRDefault="0087151E">
      <w:pPr>
        <w:pStyle w:val="Heading2"/>
        <w:divId w:val="360207513"/>
        <w:rPr>
          <w:rFonts w:ascii="Calibri" w:eastAsia="Times New Roman" w:hAnsi="Calibri" w:cs="Calibri"/>
        </w:rPr>
      </w:pPr>
      <w:r>
        <w:rPr>
          <w:rFonts w:ascii="Calibri" w:eastAsia="Times New Roman" w:hAnsi="Calibri" w:cs="Calibri"/>
        </w:rPr>
        <w:t>Generic Skills</w:t>
      </w:r>
    </w:p>
    <w:p w14:paraId="74AC2439" w14:textId="77777777" w:rsidR="0087151E" w:rsidRDefault="0087151E">
      <w:pPr>
        <w:divId w:val="360207513"/>
        <w:rPr>
          <w:rFonts w:ascii="Calibri" w:eastAsiaTheme="minorEastAsia" w:hAnsi="Calibri" w:cs="Calibri"/>
        </w:rPr>
      </w:pPr>
      <w:r>
        <w:rPr>
          <w:rFonts w:ascii="Calibri" w:hAnsi="Calibri" w:cs="Calibri"/>
        </w:rPr>
        <w:t>Business, Leadership and Management, and Personal business skills that span the agency.</w:t>
      </w:r>
    </w:p>
    <w:tbl>
      <w:tblPr>
        <w:tblW w:w="5000" w:type="pct"/>
        <w:tblCellMar>
          <w:top w:w="15" w:type="dxa"/>
          <w:left w:w="15" w:type="dxa"/>
          <w:bottom w:w="15" w:type="dxa"/>
          <w:right w:w="15" w:type="dxa"/>
        </w:tblCellMar>
        <w:tblLook w:val="04A0" w:firstRow="1" w:lastRow="0" w:firstColumn="1" w:lastColumn="0" w:noHBand="0" w:noVBand="1"/>
      </w:tblPr>
      <w:tblGrid>
        <w:gridCol w:w="4494"/>
        <w:gridCol w:w="470"/>
        <w:gridCol w:w="470"/>
        <w:gridCol w:w="470"/>
        <w:gridCol w:w="470"/>
        <w:gridCol w:w="470"/>
        <w:gridCol w:w="3622"/>
      </w:tblGrid>
      <w:tr w:rsidR="00000000" w14:paraId="481D23D3" w14:textId="77777777">
        <w:trPr>
          <w:divId w:val="2107573615"/>
          <w:trHeight w:val="400"/>
        </w:trPr>
        <w:tc>
          <w:tcPr>
            <w:tcW w:w="0" w:type="auto"/>
            <w:shd w:val="clear" w:color="auto" w:fill="5B9A35"/>
            <w:vAlign w:val="center"/>
            <w:hideMark/>
          </w:tcPr>
          <w:p w14:paraId="0AF69313" w14:textId="77777777" w:rsidR="0087151E" w:rsidRDefault="0087151E">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Business</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3074F6D3"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122DDBF7"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045C4802"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63432DD2"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2341BADD"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2BAA8781" w14:textId="77777777" w:rsidR="0087151E" w:rsidRDefault="0087151E">
            <w:pPr>
              <w:spacing w:after="0"/>
              <w:jc w:val="center"/>
              <w:rPr>
                <w:rFonts w:ascii="Calibri" w:eastAsia="Times New Roman" w:hAnsi="Calibri" w:cs="Calibri"/>
                <w:b/>
                <w:bCs/>
                <w:color w:val="FFFFFF"/>
                <w:sz w:val="20"/>
                <w:szCs w:val="20"/>
              </w:rPr>
            </w:pPr>
          </w:p>
        </w:tc>
      </w:tr>
      <w:tr w:rsidR="00000000" w14:paraId="02BCB19C" w14:textId="77777777">
        <w:trPr>
          <w:divId w:val="2107573615"/>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20F425D4" w14:textId="77777777" w:rsidR="0087151E" w:rsidRDefault="0087151E">
            <w:pPr>
              <w:spacing w:after="0"/>
              <w:rPr>
                <w:rFonts w:ascii="Calibri" w:eastAsia="Times New Roman" w:hAnsi="Calibri" w:cs="Calibri"/>
                <w:sz w:val="16"/>
                <w:szCs w:val="16"/>
              </w:rPr>
            </w:pPr>
            <w:r>
              <w:rPr>
                <w:rFonts w:ascii="Calibri" w:eastAsia="Times New Roman" w:hAnsi="Calibri" w:cs="Calibri"/>
                <w:sz w:val="16"/>
                <w:szCs w:val="16"/>
              </w:rPr>
              <w:t xml:space="preserve">  Risk Analysis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15BF721"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02480E8"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3722EE8" w14:textId="77777777" w:rsidR="0087151E" w:rsidRDefault="0087151E">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E7E3FF6"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C68BDB8"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594337B3" w14:textId="77777777" w:rsidR="0087151E" w:rsidRDefault="0087151E">
            <w:pPr>
              <w:spacing w:after="0"/>
              <w:divId w:val="1294365658"/>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000000" w14:paraId="44509509" w14:textId="77777777">
        <w:trPr>
          <w:divId w:val="2107573615"/>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1BF67083" w14:textId="77777777" w:rsidR="0087151E" w:rsidRDefault="0087151E">
            <w:pPr>
              <w:spacing w:after="0"/>
              <w:rPr>
                <w:rFonts w:ascii="Calibri" w:eastAsia="Times New Roman" w:hAnsi="Calibri" w:cs="Calibri"/>
                <w:sz w:val="16"/>
                <w:szCs w:val="16"/>
              </w:rPr>
            </w:pPr>
            <w:r>
              <w:rPr>
                <w:rFonts w:ascii="Calibri" w:eastAsia="Times New Roman" w:hAnsi="Calibri" w:cs="Calibri"/>
                <w:sz w:val="16"/>
                <w:szCs w:val="16"/>
              </w:rPr>
              <w:t xml:space="preserve">  Stakeholder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84705F7"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7BCC44D"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FC38334" w14:textId="77777777" w:rsidR="0087151E" w:rsidRDefault="0087151E">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A8D5BCC"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C078F41"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590F8AE7" w14:textId="77777777" w:rsidR="0087151E" w:rsidRDefault="0087151E">
            <w:pPr>
              <w:spacing w:after="0"/>
              <w:divId w:val="255672997"/>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000000" w14:paraId="4853040F" w14:textId="77777777">
        <w:trPr>
          <w:divId w:val="2107573615"/>
          <w:trHeight w:val="400"/>
        </w:trPr>
        <w:tc>
          <w:tcPr>
            <w:tcW w:w="0" w:type="auto"/>
            <w:shd w:val="clear" w:color="auto" w:fill="5B9A35"/>
            <w:vAlign w:val="center"/>
            <w:hideMark/>
          </w:tcPr>
          <w:p w14:paraId="6272614B" w14:textId="77777777" w:rsidR="0087151E" w:rsidRDefault="0087151E">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Leadership and Management</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590B7115"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26FE0F9E"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7BA9E3D5"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3F964E80"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044E628A"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4E26FA09" w14:textId="77777777" w:rsidR="0087151E" w:rsidRDefault="0087151E">
            <w:pPr>
              <w:spacing w:after="0"/>
              <w:jc w:val="center"/>
              <w:rPr>
                <w:rFonts w:ascii="Calibri" w:eastAsia="Times New Roman" w:hAnsi="Calibri" w:cs="Calibri"/>
                <w:b/>
                <w:bCs/>
                <w:color w:val="FFFFFF"/>
                <w:sz w:val="20"/>
                <w:szCs w:val="20"/>
              </w:rPr>
            </w:pPr>
          </w:p>
        </w:tc>
      </w:tr>
      <w:tr w:rsidR="00000000" w14:paraId="4F845A24" w14:textId="77777777">
        <w:trPr>
          <w:divId w:val="2107573615"/>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33CF96A8" w14:textId="77777777" w:rsidR="0087151E" w:rsidRDefault="0087151E">
            <w:pPr>
              <w:spacing w:after="0"/>
              <w:rPr>
                <w:rFonts w:ascii="Calibri" w:eastAsia="Times New Roman" w:hAnsi="Calibri" w:cs="Calibri"/>
                <w:sz w:val="16"/>
                <w:szCs w:val="16"/>
              </w:rPr>
            </w:pPr>
            <w:r>
              <w:rPr>
                <w:rFonts w:ascii="Calibri" w:eastAsia="Times New Roman" w:hAnsi="Calibri" w:cs="Calibri"/>
                <w:sz w:val="16"/>
                <w:szCs w:val="16"/>
              </w:rPr>
              <w:lastRenderedPageBreak/>
              <w:t xml:space="preserve">  Decision Making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DD37164"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3B1D24E"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7DDF765" w14:textId="77777777" w:rsidR="0087151E" w:rsidRDefault="0087151E">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968974F"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C81A5B0"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44BE31AC" w14:textId="77777777" w:rsidR="0087151E" w:rsidRDefault="0087151E">
            <w:pPr>
              <w:spacing w:after="0"/>
              <w:divId w:val="1158882180"/>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000000" w14:paraId="5E86C161" w14:textId="77777777">
        <w:trPr>
          <w:divId w:val="2107573615"/>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2382FBEF" w14:textId="77777777" w:rsidR="0087151E" w:rsidRDefault="0087151E">
            <w:pPr>
              <w:spacing w:after="0"/>
              <w:rPr>
                <w:rFonts w:ascii="Calibri" w:eastAsia="Times New Roman" w:hAnsi="Calibri" w:cs="Calibri"/>
                <w:sz w:val="16"/>
                <w:szCs w:val="16"/>
              </w:rPr>
            </w:pPr>
            <w:r>
              <w:rPr>
                <w:rFonts w:ascii="Calibri" w:eastAsia="Times New Roman" w:hAnsi="Calibri" w:cs="Calibri"/>
                <w:sz w:val="16"/>
                <w:szCs w:val="16"/>
              </w:rPr>
              <w:t xml:space="preserve">  Results Orientation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307C607"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C450251"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E7695FF" w14:textId="77777777" w:rsidR="0087151E" w:rsidRDefault="0087151E">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66536CC"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3F3FDCF"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225CD5E7" w14:textId="77777777" w:rsidR="0087151E" w:rsidRDefault="0087151E">
            <w:pPr>
              <w:spacing w:after="0"/>
              <w:divId w:val="542405566"/>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000000" w14:paraId="185CF86B" w14:textId="77777777">
        <w:trPr>
          <w:divId w:val="2107573615"/>
          <w:trHeight w:val="400"/>
        </w:trPr>
        <w:tc>
          <w:tcPr>
            <w:tcW w:w="0" w:type="auto"/>
            <w:shd w:val="clear" w:color="auto" w:fill="5B9A35"/>
            <w:vAlign w:val="center"/>
            <w:hideMark/>
          </w:tcPr>
          <w:p w14:paraId="72B5847F" w14:textId="77777777" w:rsidR="0087151E" w:rsidRDefault="0087151E">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Personal</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38A8E94F"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430B4833"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22DDB7D4"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2EE1F7B0"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2DE7F334" w14:textId="77777777" w:rsidR="0087151E" w:rsidRDefault="0087151E">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3669EAAE" w14:textId="77777777" w:rsidR="0087151E" w:rsidRDefault="0087151E">
            <w:pPr>
              <w:spacing w:after="0"/>
              <w:jc w:val="center"/>
              <w:rPr>
                <w:rFonts w:ascii="Calibri" w:eastAsia="Times New Roman" w:hAnsi="Calibri" w:cs="Calibri"/>
                <w:b/>
                <w:bCs/>
                <w:color w:val="FFFFFF"/>
                <w:sz w:val="20"/>
                <w:szCs w:val="20"/>
              </w:rPr>
            </w:pPr>
          </w:p>
        </w:tc>
      </w:tr>
      <w:tr w:rsidR="00000000" w14:paraId="3E114854" w14:textId="77777777">
        <w:trPr>
          <w:divId w:val="2107573615"/>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41B2E73B" w14:textId="77777777" w:rsidR="0087151E" w:rsidRDefault="0087151E">
            <w:pPr>
              <w:spacing w:after="0"/>
              <w:rPr>
                <w:rFonts w:ascii="Calibri" w:eastAsia="Times New Roman" w:hAnsi="Calibri" w:cs="Calibri"/>
                <w:sz w:val="16"/>
                <w:szCs w:val="16"/>
              </w:rPr>
            </w:pPr>
            <w:r>
              <w:rPr>
                <w:rFonts w:ascii="Calibri" w:eastAsia="Times New Roman" w:hAnsi="Calibri" w:cs="Calibri"/>
                <w:sz w:val="16"/>
                <w:szCs w:val="16"/>
              </w:rPr>
              <w:t xml:space="preserve">  Problem Solving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75D8B6B"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ABA3834"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50ADC70" w14:textId="77777777" w:rsidR="0087151E" w:rsidRDefault="0087151E">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CB77B58"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603C3D3" w14:textId="77777777" w:rsidR="0087151E" w:rsidRDefault="0087151E">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497C3BDC" w14:textId="77777777" w:rsidR="0087151E" w:rsidRDefault="0087151E">
            <w:pPr>
              <w:spacing w:after="0"/>
              <w:divId w:val="1568998164"/>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bl>
    <w:p w14:paraId="38109D73" w14:textId="77777777" w:rsidR="0087151E" w:rsidRDefault="0087151E">
      <w:pPr>
        <w:pStyle w:val="Heading2"/>
        <w:divId w:val="360207513"/>
        <w:rPr>
          <w:rFonts w:ascii="Calibri" w:eastAsia="Times New Roman" w:hAnsi="Calibri" w:cs="Calibri"/>
          <w:sz w:val="36"/>
          <w:szCs w:val="36"/>
        </w:rPr>
      </w:pPr>
      <w:r>
        <w:rPr>
          <w:rFonts w:ascii="Calibri" w:eastAsia="Times New Roman" w:hAnsi="Calibri" w:cs="Calibri"/>
        </w:rPr>
        <w:t>Skill Descriptors</w:t>
      </w:r>
    </w:p>
    <w:p w14:paraId="707523EF" w14:textId="77777777" w:rsidR="0087151E" w:rsidRDefault="0087151E">
      <w:pPr>
        <w:pStyle w:val="Heading3"/>
        <w:divId w:val="360207513"/>
        <w:rPr>
          <w:rFonts w:ascii="Calibri" w:eastAsia="Times New Roman" w:hAnsi="Calibri" w:cs="Calibri"/>
        </w:rPr>
      </w:pPr>
      <w:r>
        <w:rPr>
          <w:rFonts w:ascii="Calibri" w:eastAsia="Times New Roman" w:hAnsi="Calibri" w:cs="Calibri"/>
        </w:rPr>
        <w:t>Business</w:t>
      </w:r>
    </w:p>
    <w:p w14:paraId="58F07BE3" w14:textId="77777777" w:rsidR="0087151E" w:rsidRDefault="0087151E">
      <w:pPr>
        <w:divId w:val="360207513"/>
        <w:rPr>
          <w:rFonts w:ascii="Calibri" w:eastAsiaTheme="minorEastAsia" w:hAnsi="Calibri" w:cs="Calibri"/>
        </w:rPr>
      </w:pPr>
      <w:r>
        <w:rPr>
          <w:rFonts w:ascii="Calibri" w:hAnsi="Calibri" w:cs="Calibri"/>
          <w:b/>
          <w:bCs/>
        </w:rPr>
        <w:t>Risk Analysis:</w:t>
      </w:r>
      <w:r>
        <w:rPr>
          <w:rFonts w:ascii="Calibri" w:hAnsi="Calibri" w:cs="Calibri"/>
        </w:rPr>
        <w:t xml:space="preserve"> Defines potential dangers, analyses data, diagnoses problems and delivers timely and appropriate recommendations.</w:t>
      </w:r>
    </w:p>
    <w:p w14:paraId="1CCD9B3E" w14:textId="77777777" w:rsidR="0087151E" w:rsidRDefault="0087151E">
      <w:pPr>
        <w:spacing w:after="0"/>
        <w:ind w:left="142"/>
        <w:divId w:val="36020751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16C962F5" w14:textId="77777777" w:rsidR="0087151E" w:rsidRDefault="0087151E">
      <w:pPr>
        <w:numPr>
          <w:ilvl w:val="0"/>
          <w:numId w:val="8"/>
        </w:numPr>
        <w:spacing w:after="100" w:afterAutospacing="1"/>
        <w:divId w:val="360207513"/>
        <w:rPr>
          <w:rFonts w:ascii="Calibri" w:eastAsia="Times New Roman" w:hAnsi="Calibri" w:cs="Calibri"/>
        </w:rPr>
      </w:pPr>
      <w:r>
        <w:rPr>
          <w:rFonts w:ascii="Calibri" w:eastAsia="Times New Roman" w:hAnsi="Calibri" w:cs="Calibri"/>
        </w:rPr>
        <w:t>Applies appropriate metrics and analytical methods to identify any risk vs. benefit trade-offs.</w:t>
      </w:r>
    </w:p>
    <w:p w14:paraId="46E604C7" w14:textId="77777777" w:rsidR="0087151E" w:rsidRDefault="0087151E">
      <w:pPr>
        <w:numPr>
          <w:ilvl w:val="0"/>
          <w:numId w:val="8"/>
        </w:numPr>
        <w:spacing w:after="100" w:afterAutospacing="1"/>
        <w:divId w:val="360207513"/>
        <w:rPr>
          <w:rFonts w:ascii="Calibri" w:eastAsia="Times New Roman" w:hAnsi="Calibri" w:cs="Calibri"/>
        </w:rPr>
      </w:pPr>
      <w:r>
        <w:rPr>
          <w:rFonts w:ascii="Calibri" w:eastAsia="Times New Roman" w:hAnsi="Calibri" w:cs="Calibri"/>
        </w:rPr>
        <w:t>Provides input into the development of guidelines, principles and approaches to assist decision-making where risk is a factor.</w:t>
      </w:r>
    </w:p>
    <w:p w14:paraId="015233D8" w14:textId="77777777" w:rsidR="0087151E" w:rsidRDefault="0087151E">
      <w:pPr>
        <w:numPr>
          <w:ilvl w:val="0"/>
          <w:numId w:val="8"/>
        </w:numPr>
        <w:spacing w:after="100" w:afterAutospacing="1"/>
        <w:divId w:val="360207513"/>
        <w:rPr>
          <w:rFonts w:ascii="Calibri" w:eastAsia="Times New Roman" w:hAnsi="Calibri" w:cs="Calibri"/>
        </w:rPr>
      </w:pPr>
      <w:r>
        <w:rPr>
          <w:rFonts w:ascii="Calibri" w:eastAsia="Times New Roman" w:hAnsi="Calibri" w:cs="Calibri"/>
        </w:rPr>
        <w:t>Follows a consistent process for identifying potential risk.</w:t>
      </w:r>
    </w:p>
    <w:p w14:paraId="499B8803" w14:textId="77777777" w:rsidR="0087151E" w:rsidRDefault="0087151E">
      <w:pPr>
        <w:numPr>
          <w:ilvl w:val="0"/>
          <w:numId w:val="8"/>
        </w:numPr>
        <w:spacing w:after="100" w:afterAutospacing="1"/>
        <w:divId w:val="360207513"/>
        <w:rPr>
          <w:rFonts w:ascii="Calibri" w:eastAsia="Times New Roman" w:hAnsi="Calibri" w:cs="Calibri"/>
        </w:rPr>
      </w:pPr>
      <w:r>
        <w:rPr>
          <w:rFonts w:ascii="Calibri" w:eastAsia="Times New Roman" w:hAnsi="Calibri" w:cs="Calibri"/>
        </w:rPr>
        <w:t>Applies appropriate methods for interpreting data.</w:t>
      </w:r>
    </w:p>
    <w:p w14:paraId="6EBDAAD0" w14:textId="77777777" w:rsidR="0087151E" w:rsidRDefault="0087151E">
      <w:pPr>
        <w:numPr>
          <w:ilvl w:val="0"/>
          <w:numId w:val="8"/>
        </w:numPr>
        <w:spacing w:after="100" w:afterAutospacing="1"/>
        <w:divId w:val="360207513"/>
        <w:rPr>
          <w:rFonts w:ascii="Calibri" w:eastAsia="Times New Roman" w:hAnsi="Calibri" w:cs="Calibri"/>
        </w:rPr>
      </w:pPr>
      <w:r>
        <w:rPr>
          <w:rFonts w:ascii="Calibri" w:eastAsia="Times New Roman" w:hAnsi="Calibri" w:cs="Calibri"/>
        </w:rPr>
        <w:t>Contributes to planning and executing of risk-based audit of processes and systems.</w:t>
      </w:r>
    </w:p>
    <w:p w14:paraId="7D4EDD0D" w14:textId="77777777" w:rsidR="0087151E" w:rsidRDefault="0087151E">
      <w:pPr>
        <w:divId w:val="360207513"/>
        <w:rPr>
          <w:rFonts w:ascii="Calibri" w:eastAsiaTheme="minorEastAsia" w:hAnsi="Calibri" w:cs="Calibri"/>
        </w:rPr>
      </w:pPr>
      <w:r>
        <w:rPr>
          <w:rFonts w:ascii="Calibri" w:hAnsi="Calibri" w:cs="Calibri"/>
          <w:b/>
          <w:bCs/>
        </w:rPr>
        <w:t>Stakeholder Management:</w:t>
      </w:r>
      <w:r>
        <w:rPr>
          <w:rFonts w:ascii="Calibri" w:hAnsi="Calibri" w:cs="Calibri"/>
        </w:rPr>
        <w:t xml:space="preserve"> Builds a broad network of relationships with stakeholders to identify problems and opportunities for improvement and structure performance expectations.</w:t>
      </w:r>
    </w:p>
    <w:p w14:paraId="558346B7" w14:textId="77777777" w:rsidR="0087151E" w:rsidRDefault="0087151E">
      <w:pPr>
        <w:spacing w:after="0"/>
        <w:ind w:left="142"/>
        <w:divId w:val="36020751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283CB239" w14:textId="77777777" w:rsidR="0087151E" w:rsidRDefault="0087151E">
      <w:pPr>
        <w:numPr>
          <w:ilvl w:val="0"/>
          <w:numId w:val="9"/>
        </w:numPr>
        <w:spacing w:after="100" w:afterAutospacing="1"/>
        <w:divId w:val="360207513"/>
        <w:rPr>
          <w:rFonts w:ascii="Calibri" w:eastAsia="Times New Roman" w:hAnsi="Calibri" w:cs="Calibri"/>
        </w:rPr>
      </w:pPr>
      <w:r>
        <w:rPr>
          <w:rFonts w:ascii="Calibri" w:eastAsia="Times New Roman" w:hAnsi="Calibri" w:cs="Calibri"/>
        </w:rPr>
        <w:t>Identifies and builds network of key stakeholder contacts in relevant functions and departments.</w:t>
      </w:r>
    </w:p>
    <w:p w14:paraId="3B8E0315" w14:textId="77777777" w:rsidR="0087151E" w:rsidRDefault="0087151E">
      <w:pPr>
        <w:numPr>
          <w:ilvl w:val="0"/>
          <w:numId w:val="9"/>
        </w:numPr>
        <w:spacing w:after="100" w:afterAutospacing="1"/>
        <w:divId w:val="360207513"/>
        <w:rPr>
          <w:rFonts w:ascii="Calibri" w:eastAsia="Times New Roman" w:hAnsi="Calibri" w:cs="Calibri"/>
        </w:rPr>
      </w:pPr>
      <w:r>
        <w:rPr>
          <w:rFonts w:ascii="Calibri" w:eastAsia="Times New Roman" w:hAnsi="Calibri" w:cs="Calibri"/>
        </w:rPr>
        <w:t>Maintains trust, openness, and credibility with internal and external constituencies.</w:t>
      </w:r>
    </w:p>
    <w:p w14:paraId="52191651" w14:textId="77777777" w:rsidR="0087151E" w:rsidRDefault="0087151E">
      <w:pPr>
        <w:numPr>
          <w:ilvl w:val="0"/>
          <w:numId w:val="9"/>
        </w:numPr>
        <w:spacing w:after="100" w:afterAutospacing="1"/>
        <w:divId w:val="360207513"/>
        <w:rPr>
          <w:rFonts w:ascii="Calibri" w:eastAsia="Times New Roman" w:hAnsi="Calibri" w:cs="Calibri"/>
        </w:rPr>
      </w:pPr>
      <w:r>
        <w:rPr>
          <w:rFonts w:ascii="Calibri" w:eastAsia="Times New Roman" w:hAnsi="Calibri" w:cs="Calibri"/>
        </w:rPr>
        <w:t>Builds buy-in and ownership for key issues with senior management.</w:t>
      </w:r>
    </w:p>
    <w:p w14:paraId="277A0B87" w14:textId="77777777" w:rsidR="0087151E" w:rsidRDefault="0087151E">
      <w:pPr>
        <w:numPr>
          <w:ilvl w:val="0"/>
          <w:numId w:val="9"/>
        </w:numPr>
        <w:spacing w:after="100" w:afterAutospacing="1"/>
        <w:divId w:val="360207513"/>
        <w:rPr>
          <w:rFonts w:ascii="Calibri" w:eastAsia="Times New Roman" w:hAnsi="Calibri" w:cs="Calibri"/>
        </w:rPr>
      </w:pPr>
      <w:r>
        <w:rPr>
          <w:rFonts w:ascii="Calibri" w:eastAsia="Times New Roman" w:hAnsi="Calibri" w:cs="Calibri"/>
        </w:rPr>
        <w:t>Collaborates with the top management team to identify target constituencies to focus on and influence.</w:t>
      </w:r>
    </w:p>
    <w:p w14:paraId="1018F551" w14:textId="77777777" w:rsidR="0087151E" w:rsidRDefault="0087151E">
      <w:pPr>
        <w:numPr>
          <w:ilvl w:val="0"/>
          <w:numId w:val="9"/>
        </w:numPr>
        <w:spacing w:after="100" w:afterAutospacing="1"/>
        <w:divId w:val="360207513"/>
        <w:rPr>
          <w:rFonts w:ascii="Calibri" w:eastAsia="Times New Roman" w:hAnsi="Calibri" w:cs="Calibri"/>
        </w:rPr>
      </w:pPr>
      <w:r>
        <w:rPr>
          <w:rFonts w:ascii="Calibri" w:eastAsia="Times New Roman" w:hAnsi="Calibri" w:cs="Calibri"/>
        </w:rPr>
        <w:t>Shares high impact information to gain common commitment and understanding in achieving objectives.</w:t>
      </w:r>
    </w:p>
    <w:p w14:paraId="2887CB8A" w14:textId="77777777" w:rsidR="0087151E" w:rsidRDefault="0087151E">
      <w:pPr>
        <w:pStyle w:val="Heading3"/>
        <w:divId w:val="360207513"/>
        <w:rPr>
          <w:rFonts w:ascii="Calibri" w:eastAsia="Times New Roman" w:hAnsi="Calibri" w:cs="Calibri"/>
        </w:rPr>
      </w:pPr>
      <w:r>
        <w:rPr>
          <w:rFonts w:ascii="Calibri" w:eastAsia="Times New Roman" w:hAnsi="Calibri" w:cs="Calibri"/>
        </w:rPr>
        <w:t>Leadership and Management</w:t>
      </w:r>
    </w:p>
    <w:p w14:paraId="7C983FED" w14:textId="77777777" w:rsidR="0087151E" w:rsidRDefault="0087151E">
      <w:pPr>
        <w:divId w:val="360207513"/>
        <w:rPr>
          <w:rFonts w:ascii="Calibri" w:eastAsiaTheme="minorEastAsia" w:hAnsi="Calibri" w:cs="Calibri"/>
        </w:rPr>
      </w:pPr>
      <w:r>
        <w:rPr>
          <w:rFonts w:ascii="Calibri" w:hAnsi="Calibri" w:cs="Calibri"/>
          <w:b/>
          <w:bCs/>
        </w:rPr>
        <w:t>Decision Making:</w:t>
      </w:r>
      <w:r>
        <w:rPr>
          <w:rFonts w:ascii="Calibri" w:hAnsi="Calibri" w:cs="Calibri"/>
        </w:rPr>
        <w:t xml:space="preserve"> </w:t>
      </w:r>
      <w:r>
        <w:rPr>
          <w:rFonts w:ascii="Calibri" w:hAnsi="Calibri" w:cs="Calibri"/>
        </w:rPr>
        <w:t>Makes sound decisions in a timely manner, exercising a combination of analysis and good judgement.</w:t>
      </w:r>
    </w:p>
    <w:p w14:paraId="77D95C48" w14:textId="77777777" w:rsidR="0087151E" w:rsidRDefault="0087151E">
      <w:pPr>
        <w:spacing w:after="0"/>
        <w:ind w:left="142"/>
        <w:divId w:val="36020751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68B639A7" w14:textId="77777777" w:rsidR="0087151E" w:rsidRDefault="0087151E">
      <w:pPr>
        <w:numPr>
          <w:ilvl w:val="0"/>
          <w:numId w:val="10"/>
        </w:numPr>
        <w:spacing w:after="100" w:afterAutospacing="1"/>
        <w:divId w:val="360207513"/>
        <w:rPr>
          <w:rFonts w:ascii="Calibri" w:eastAsia="Times New Roman" w:hAnsi="Calibri" w:cs="Calibri"/>
        </w:rPr>
      </w:pPr>
      <w:r>
        <w:rPr>
          <w:rFonts w:ascii="Calibri" w:eastAsia="Times New Roman" w:hAnsi="Calibri" w:cs="Calibri"/>
        </w:rPr>
        <w:t>Translates complex data or information into simple concepts (i.e. conceptual integration skills).</w:t>
      </w:r>
    </w:p>
    <w:p w14:paraId="31CEB37B" w14:textId="77777777" w:rsidR="0087151E" w:rsidRDefault="0087151E">
      <w:pPr>
        <w:numPr>
          <w:ilvl w:val="0"/>
          <w:numId w:val="10"/>
        </w:numPr>
        <w:spacing w:after="100" w:afterAutospacing="1"/>
        <w:divId w:val="360207513"/>
        <w:rPr>
          <w:rFonts w:ascii="Calibri" w:eastAsia="Times New Roman" w:hAnsi="Calibri" w:cs="Calibri"/>
        </w:rPr>
      </w:pPr>
      <w:r>
        <w:rPr>
          <w:rFonts w:ascii="Calibri" w:eastAsia="Times New Roman" w:hAnsi="Calibri" w:cs="Calibri"/>
        </w:rPr>
        <w:t>Actively seeks out and considers input from appropriate sources before making decisions.</w:t>
      </w:r>
    </w:p>
    <w:p w14:paraId="61C83A2B" w14:textId="77777777" w:rsidR="0087151E" w:rsidRDefault="0087151E">
      <w:pPr>
        <w:numPr>
          <w:ilvl w:val="0"/>
          <w:numId w:val="10"/>
        </w:numPr>
        <w:spacing w:after="100" w:afterAutospacing="1"/>
        <w:divId w:val="360207513"/>
        <w:rPr>
          <w:rFonts w:ascii="Calibri" w:eastAsia="Times New Roman" w:hAnsi="Calibri" w:cs="Calibri"/>
        </w:rPr>
      </w:pPr>
      <w:r>
        <w:rPr>
          <w:rFonts w:ascii="Calibri" w:eastAsia="Times New Roman" w:hAnsi="Calibri" w:cs="Calibri"/>
        </w:rPr>
        <w:t>Determines the right activities to work on from a range of competing priorities.</w:t>
      </w:r>
    </w:p>
    <w:p w14:paraId="596C5E35" w14:textId="77777777" w:rsidR="0087151E" w:rsidRDefault="0087151E">
      <w:pPr>
        <w:numPr>
          <w:ilvl w:val="0"/>
          <w:numId w:val="10"/>
        </w:numPr>
        <w:spacing w:after="100" w:afterAutospacing="1"/>
        <w:divId w:val="360207513"/>
        <w:rPr>
          <w:rFonts w:ascii="Calibri" w:eastAsia="Times New Roman" w:hAnsi="Calibri" w:cs="Calibri"/>
        </w:rPr>
      </w:pPr>
      <w:r>
        <w:rPr>
          <w:rFonts w:ascii="Calibri" w:eastAsia="Times New Roman" w:hAnsi="Calibri" w:cs="Calibri"/>
        </w:rPr>
        <w:t>Communicates decisions confidently and resolutely.</w:t>
      </w:r>
    </w:p>
    <w:p w14:paraId="2D67083F" w14:textId="77777777" w:rsidR="0087151E" w:rsidRDefault="0087151E">
      <w:pPr>
        <w:numPr>
          <w:ilvl w:val="0"/>
          <w:numId w:val="10"/>
        </w:numPr>
        <w:spacing w:after="100" w:afterAutospacing="1"/>
        <w:divId w:val="360207513"/>
        <w:rPr>
          <w:rFonts w:ascii="Calibri" w:eastAsia="Times New Roman" w:hAnsi="Calibri" w:cs="Calibri"/>
        </w:rPr>
      </w:pPr>
      <w:r>
        <w:rPr>
          <w:rFonts w:ascii="Calibri" w:eastAsia="Times New Roman" w:hAnsi="Calibri" w:cs="Calibri"/>
        </w:rPr>
        <w:t>Follows a systematic process for applying data or information to make decisions.</w:t>
      </w:r>
    </w:p>
    <w:p w14:paraId="64B42F6D" w14:textId="77777777" w:rsidR="0087151E" w:rsidRDefault="0087151E">
      <w:pPr>
        <w:numPr>
          <w:ilvl w:val="0"/>
          <w:numId w:val="10"/>
        </w:numPr>
        <w:spacing w:after="100" w:afterAutospacing="1"/>
        <w:divId w:val="360207513"/>
        <w:rPr>
          <w:rFonts w:ascii="Calibri" w:eastAsia="Times New Roman" w:hAnsi="Calibri" w:cs="Calibri"/>
        </w:rPr>
      </w:pPr>
      <w:r>
        <w:rPr>
          <w:rFonts w:ascii="Calibri" w:eastAsia="Times New Roman" w:hAnsi="Calibri" w:cs="Calibri"/>
        </w:rPr>
        <w:t>Monitors execution of decisions to ensure consistency with original intention.</w:t>
      </w:r>
    </w:p>
    <w:p w14:paraId="6F8C60EE" w14:textId="77777777" w:rsidR="0087151E" w:rsidRDefault="0087151E">
      <w:pPr>
        <w:divId w:val="360207513"/>
        <w:rPr>
          <w:rFonts w:ascii="Calibri" w:eastAsiaTheme="minorEastAsia" w:hAnsi="Calibri" w:cs="Calibri"/>
        </w:rPr>
      </w:pPr>
      <w:r>
        <w:rPr>
          <w:rFonts w:ascii="Calibri" w:hAnsi="Calibri" w:cs="Calibri"/>
          <w:b/>
          <w:bCs/>
        </w:rPr>
        <w:t>Results Orientation:</w:t>
      </w:r>
      <w:r>
        <w:rPr>
          <w:rFonts w:ascii="Calibri" w:hAnsi="Calibri" w:cs="Calibri"/>
        </w:rPr>
        <w:t xml:space="preserve"> Drives critical activities to completion.</w:t>
      </w:r>
    </w:p>
    <w:p w14:paraId="776F7FB8" w14:textId="77777777" w:rsidR="0087151E" w:rsidRDefault="0087151E">
      <w:pPr>
        <w:spacing w:after="0"/>
        <w:ind w:left="142"/>
        <w:divId w:val="36020751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0B83C064" w14:textId="77777777" w:rsidR="0087151E" w:rsidRDefault="0087151E">
      <w:pPr>
        <w:numPr>
          <w:ilvl w:val="0"/>
          <w:numId w:val="11"/>
        </w:numPr>
        <w:spacing w:after="100" w:afterAutospacing="1"/>
        <w:divId w:val="360207513"/>
        <w:rPr>
          <w:rFonts w:ascii="Calibri" w:eastAsia="Times New Roman" w:hAnsi="Calibri" w:cs="Calibri"/>
        </w:rPr>
      </w:pPr>
      <w:r>
        <w:rPr>
          <w:rFonts w:ascii="Calibri" w:eastAsia="Times New Roman" w:hAnsi="Calibri" w:cs="Calibri"/>
        </w:rPr>
        <w:t>Focuses team members on key quality and performance drivers for work assignments.</w:t>
      </w:r>
    </w:p>
    <w:p w14:paraId="58786A42" w14:textId="77777777" w:rsidR="0087151E" w:rsidRDefault="0087151E">
      <w:pPr>
        <w:numPr>
          <w:ilvl w:val="0"/>
          <w:numId w:val="11"/>
        </w:numPr>
        <w:spacing w:after="100" w:afterAutospacing="1"/>
        <w:divId w:val="360207513"/>
        <w:rPr>
          <w:rFonts w:ascii="Calibri" w:eastAsia="Times New Roman" w:hAnsi="Calibri" w:cs="Calibri"/>
        </w:rPr>
      </w:pPr>
      <w:r>
        <w:rPr>
          <w:rFonts w:ascii="Calibri" w:eastAsia="Times New Roman" w:hAnsi="Calibri" w:cs="Calibri"/>
        </w:rPr>
        <w:t>Maintains own morale and helps others drive tasks to completion as appropriate.</w:t>
      </w:r>
    </w:p>
    <w:p w14:paraId="1E914D15" w14:textId="77777777" w:rsidR="0087151E" w:rsidRDefault="0087151E">
      <w:pPr>
        <w:numPr>
          <w:ilvl w:val="0"/>
          <w:numId w:val="11"/>
        </w:numPr>
        <w:spacing w:after="100" w:afterAutospacing="1"/>
        <w:divId w:val="360207513"/>
        <w:rPr>
          <w:rFonts w:ascii="Calibri" w:eastAsia="Times New Roman" w:hAnsi="Calibri" w:cs="Calibri"/>
        </w:rPr>
      </w:pPr>
      <w:r>
        <w:rPr>
          <w:rFonts w:ascii="Calibri" w:eastAsia="Times New Roman" w:hAnsi="Calibri" w:cs="Calibri"/>
        </w:rPr>
        <w:t>Organises work such that important items get done first.</w:t>
      </w:r>
    </w:p>
    <w:p w14:paraId="4746CFB5" w14:textId="77777777" w:rsidR="0087151E" w:rsidRDefault="0087151E">
      <w:pPr>
        <w:numPr>
          <w:ilvl w:val="0"/>
          <w:numId w:val="11"/>
        </w:numPr>
        <w:spacing w:after="100" w:afterAutospacing="1"/>
        <w:divId w:val="360207513"/>
        <w:rPr>
          <w:rFonts w:ascii="Calibri" w:eastAsia="Times New Roman" w:hAnsi="Calibri" w:cs="Calibri"/>
        </w:rPr>
      </w:pPr>
      <w:r>
        <w:rPr>
          <w:rFonts w:ascii="Calibri" w:eastAsia="Times New Roman" w:hAnsi="Calibri" w:cs="Calibri"/>
        </w:rPr>
        <w:lastRenderedPageBreak/>
        <w:t>Provides assistance to team members about methods for analysing and addressing the root causes of problems.</w:t>
      </w:r>
    </w:p>
    <w:p w14:paraId="029B2B9F" w14:textId="77777777" w:rsidR="0087151E" w:rsidRDefault="0087151E">
      <w:pPr>
        <w:numPr>
          <w:ilvl w:val="0"/>
          <w:numId w:val="11"/>
        </w:numPr>
        <w:spacing w:after="100" w:afterAutospacing="1"/>
        <w:divId w:val="360207513"/>
        <w:rPr>
          <w:rFonts w:ascii="Calibri" w:eastAsia="Times New Roman" w:hAnsi="Calibri" w:cs="Calibri"/>
        </w:rPr>
      </w:pPr>
      <w:r>
        <w:rPr>
          <w:rFonts w:ascii="Calibri" w:eastAsia="Times New Roman" w:hAnsi="Calibri" w:cs="Calibri"/>
        </w:rPr>
        <w:t>Identifies opportunities for process improvement/re-engineering in own work area (e.g. improves, eliminates or outsources any non-value added activities).</w:t>
      </w:r>
    </w:p>
    <w:p w14:paraId="15E53693" w14:textId="77777777" w:rsidR="0087151E" w:rsidRDefault="0087151E">
      <w:pPr>
        <w:numPr>
          <w:ilvl w:val="0"/>
          <w:numId w:val="11"/>
        </w:numPr>
        <w:spacing w:after="100" w:afterAutospacing="1"/>
        <w:divId w:val="360207513"/>
        <w:rPr>
          <w:rFonts w:ascii="Calibri" w:eastAsia="Times New Roman" w:hAnsi="Calibri" w:cs="Calibri"/>
        </w:rPr>
      </w:pPr>
      <w:r>
        <w:rPr>
          <w:rFonts w:ascii="Calibri" w:eastAsia="Times New Roman" w:hAnsi="Calibri" w:cs="Calibri"/>
        </w:rPr>
        <w:t>Holds self and others accountable for delivering on all commitments.</w:t>
      </w:r>
    </w:p>
    <w:p w14:paraId="156B67A5" w14:textId="77777777" w:rsidR="0087151E" w:rsidRDefault="0087151E">
      <w:pPr>
        <w:numPr>
          <w:ilvl w:val="0"/>
          <w:numId w:val="11"/>
        </w:numPr>
        <w:spacing w:after="100" w:afterAutospacing="1"/>
        <w:divId w:val="360207513"/>
        <w:rPr>
          <w:rFonts w:ascii="Calibri" w:eastAsia="Times New Roman" w:hAnsi="Calibri" w:cs="Calibri"/>
        </w:rPr>
      </w:pPr>
      <w:r>
        <w:rPr>
          <w:rFonts w:ascii="Calibri" w:eastAsia="Times New Roman" w:hAnsi="Calibri" w:cs="Calibri"/>
        </w:rPr>
        <w:t>Documents how results were obtained to support knowledge transfer and best practices.</w:t>
      </w:r>
    </w:p>
    <w:p w14:paraId="5473DEEF" w14:textId="77777777" w:rsidR="0087151E" w:rsidRDefault="0087151E">
      <w:pPr>
        <w:pStyle w:val="Heading3"/>
        <w:divId w:val="360207513"/>
        <w:rPr>
          <w:rFonts w:ascii="Calibri" w:eastAsia="Times New Roman" w:hAnsi="Calibri" w:cs="Calibri"/>
        </w:rPr>
      </w:pPr>
      <w:r>
        <w:rPr>
          <w:rFonts w:ascii="Calibri" w:eastAsia="Times New Roman" w:hAnsi="Calibri" w:cs="Calibri"/>
        </w:rPr>
        <w:t>Personal</w:t>
      </w:r>
    </w:p>
    <w:p w14:paraId="7C3C674A" w14:textId="77777777" w:rsidR="0087151E" w:rsidRDefault="0087151E">
      <w:pPr>
        <w:divId w:val="360207513"/>
        <w:rPr>
          <w:rFonts w:ascii="Calibri" w:eastAsiaTheme="minorEastAsia" w:hAnsi="Calibri" w:cs="Calibri"/>
        </w:rPr>
      </w:pPr>
      <w:r>
        <w:rPr>
          <w:rFonts w:ascii="Calibri" w:hAnsi="Calibri" w:cs="Calibri"/>
          <w:b/>
          <w:bCs/>
        </w:rPr>
        <w:t>Problem Solving:</w:t>
      </w:r>
      <w:r>
        <w:rPr>
          <w:rFonts w:ascii="Calibri" w:hAnsi="Calibri" w:cs="Calibri"/>
        </w:rPr>
        <w:t xml:space="preserve"> </w:t>
      </w:r>
      <w:r>
        <w:rPr>
          <w:rFonts w:ascii="Calibri" w:hAnsi="Calibri" w:cs="Calibri"/>
        </w:rPr>
        <w:t>Applies problem-solving techniques and tools to resolve problems effectively.</w:t>
      </w:r>
    </w:p>
    <w:p w14:paraId="34537460" w14:textId="77777777" w:rsidR="0087151E" w:rsidRDefault="0087151E">
      <w:pPr>
        <w:spacing w:after="0"/>
        <w:ind w:left="142"/>
        <w:divId w:val="360207513"/>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00A44F56" w14:textId="77777777" w:rsidR="0087151E" w:rsidRDefault="0087151E">
      <w:pPr>
        <w:numPr>
          <w:ilvl w:val="0"/>
          <w:numId w:val="12"/>
        </w:numPr>
        <w:spacing w:after="100" w:afterAutospacing="1"/>
        <w:divId w:val="360207513"/>
        <w:rPr>
          <w:rFonts w:ascii="Calibri" w:eastAsia="Times New Roman" w:hAnsi="Calibri" w:cs="Calibri"/>
        </w:rPr>
      </w:pPr>
      <w:r>
        <w:rPr>
          <w:rFonts w:ascii="Calibri" w:eastAsia="Times New Roman" w:hAnsi="Calibri" w:cs="Calibri"/>
        </w:rPr>
        <w:t>Applies the concept of task analysis to break down a problem into its constituent parts.</w:t>
      </w:r>
    </w:p>
    <w:p w14:paraId="3A843C28" w14:textId="77777777" w:rsidR="0087151E" w:rsidRDefault="0087151E">
      <w:pPr>
        <w:numPr>
          <w:ilvl w:val="0"/>
          <w:numId w:val="12"/>
        </w:numPr>
        <w:spacing w:after="100" w:afterAutospacing="1"/>
        <w:divId w:val="360207513"/>
        <w:rPr>
          <w:rFonts w:ascii="Calibri" w:eastAsia="Times New Roman" w:hAnsi="Calibri" w:cs="Calibri"/>
        </w:rPr>
      </w:pPr>
      <w:r>
        <w:rPr>
          <w:rFonts w:ascii="Calibri" w:eastAsia="Times New Roman" w:hAnsi="Calibri" w:cs="Calibri"/>
        </w:rPr>
        <w:t>Selects standard procedures and best practice for problem analysis and resolution.</w:t>
      </w:r>
    </w:p>
    <w:p w14:paraId="7E04A0EC" w14:textId="77777777" w:rsidR="0087151E" w:rsidRDefault="0087151E">
      <w:pPr>
        <w:numPr>
          <w:ilvl w:val="0"/>
          <w:numId w:val="12"/>
        </w:numPr>
        <w:spacing w:after="100" w:afterAutospacing="1"/>
        <w:divId w:val="360207513"/>
        <w:rPr>
          <w:rFonts w:ascii="Calibri" w:eastAsia="Times New Roman" w:hAnsi="Calibri" w:cs="Calibri"/>
        </w:rPr>
      </w:pPr>
      <w:r>
        <w:rPr>
          <w:rFonts w:ascii="Calibri" w:eastAsia="Times New Roman" w:hAnsi="Calibri" w:cs="Calibri"/>
        </w:rPr>
        <w:t>Engages the team’s collective expertise to develop scenarios for resolving problems.</w:t>
      </w:r>
    </w:p>
    <w:p w14:paraId="129E739A" w14:textId="77777777" w:rsidR="0087151E" w:rsidRDefault="0087151E">
      <w:pPr>
        <w:numPr>
          <w:ilvl w:val="0"/>
          <w:numId w:val="12"/>
        </w:numPr>
        <w:spacing w:after="100" w:afterAutospacing="1"/>
        <w:divId w:val="360207513"/>
        <w:rPr>
          <w:rFonts w:ascii="Calibri" w:eastAsia="Times New Roman" w:hAnsi="Calibri" w:cs="Calibri"/>
        </w:rPr>
      </w:pPr>
      <w:r>
        <w:rPr>
          <w:rFonts w:ascii="Calibri" w:eastAsia="Times New Roman" w:hAnsi="Calibri" w:cs="Calibri"/>
        </w:rPr>
        <w:t>Escalates systemic problems that affect multiple organisational units.</w:t>
      </w:r>
    </w:p>
    <w:p w14:paraId="63C583C8" w14:textId="77777777" w:rsidR="0087151E" w:rsidRDefault="0087151E">
      <w:pPr>
        <w:numPr>
          <w:ilvl w:val="0"/>
          <w:numId w:val="12"/>
        </w:numPr>
        <w:spacing w:after="100" w:afterAutospacing="1"/>
        <w:divId w:val="360207513"/>
        <w:rPr>
          <w:rFonts w:ascii="Calibri" w:eastAsia="Times New Roman" w:hAnsi="Calibri" w:cs="Calibri"/>
        </w:rPr>
      </w:pPr>
      <w:r>
        <w:rPr>
          <w:rFonts w:ascii="Calibri" w:eastAsia="Times New Roman" w:hAnsi="Calibri" w:cs="Calibri"/>
        </w:rPr>
        <w:t>Adapts solutions to the nature and urgency of the problem and to the resources at hand.</w:t>
      </w:r>
    </w:p>
    <w:p w14:paraId="2B5D6946"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33C1D" w14:textId="77777777" w:rsidR="0087151E" w:rsidRDefault="0087151E" w:rsidP="0091124A">
      <w:pPr>
        <w:spacing w:after="0"/>
      </w:pPr>
      <w:r>
        <w:separator/>
      </w:r>
    </w:p>
  </w:endnote>
  <w:endnote w:type="continuationSeparator" w:id="0">
    <w:p w14:paraId="3CDDF5D6" w14:textId="77777777" w:rsidR="0087151E" w:rsidRDefault="0087151E"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4C22B" w14:textId="6AB50828" w:rsidR="002F3810" w:rsidRDefault="00F447F8">
    <w:pPr>
      <w:pStyle w:val="Footer"/>
    </w:pPr>
    <w:r>
      <w:rPr>
        <w:noProof/>
      </w:rPr>
      <mc:AlternateContent>
        <mc:Choice Requires="wps">
          <w:drawing>
            <wp:anchor distT="0" distB="0" distL="0" distR="0" simplePos="0" relativeHeight="251662336" behindDoc="0" locked="0" layoutInCell="1" allowOverlap="1" wp14:anchorId="3E06D128" wp14:editId="34E63F1E">
              <wp:simplePos x="635" y="635"/>
              <wp:positionH relativeFrom="page">
                <wp:align>center</wp:align>
              </wp:positionH>
              <wp:positionV relativeFrom="page">
                <wp:align>bottom</wp:align>
              </wp:positionV>
              <wp:extent cx="518795" cy="345440"/>
              <wp:effectExtent l="0" t="0" r="14605" b="0"/>
              <wp:wrapNone/>
              <wp:docPr id="2131268656"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7AC62E0" w14:textId="6B5A07E9" w:rsidR="00F447F8" w:rsidRPr="00F447F8" w:rsidRDefault="00F447F8" w:rsidP="00F447F8">
                          <w:pPr>
                            <w:spacing w:after="0"/>
                            <w:rPr>
                              <w:rFonts w:ascii="Aptos" w:eastAsia="Aptos" w:hAnsi="Aptos" w:cs="Aptos"/>
                              <w:noProof/>
                              <w:color w:val="000000"/>
                              <w:sz w:val="20"/>
                              <w:szCs w:val="20"/>
                            </w:rPr>
                          </w:pPr>
                          <w:r w:rsidRPr="00F447F8">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E06D128"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fill o:detectmouseclick="t"/>
              <v:textbox style="mso-fit-shape-to-text:t" inset="0,0,0,15pt">
                <w:txbxContent>
                  <w:p w14:paraId="37AC62E0" w14:textId="6B5A07E9" w:rsidR="00F447F8" w:rsidRPr="00F447F8" w:rsidRDefault="00F447F8" w:rsidP="00F447F8">
                    <w:pPr>
                      <w:spacing w:after="0"/>
                      <w:rPr>
                        <w:rFonts w:ascii="Aptos" w:eastAsia="Aptos" w:hAnsi="Aptos" w:cs="Aptos"/>
                        <w:noProof/>
                        <w:color w:val="000000"/>
                        <w:sz w:val="20"/>
                        <w:szCs w:val="20"/>
                      </w:rPr>
                    </w:pPr>
                    <w:r w:rsidRPr="00F447F8">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231F1" w14:textId="77777777" w:rsidR="00F447F8" w:rsidRDefault="00F447F8">
    <w:pPr>
      <w:pStyle w:val="Footer"/>
      <w:jc w:val="center"/>
    </w:pPr>
    <w:r>
      <w:rPr>
        <w:noProof/>
      </w:rPr>
      <mc:AlternateContent>
        <mc:Choice Requires="wps">
          <w:drawing>
            <wp:anchor distT="0" distB="0" distL="0" distR="0" simplePos="0" relativeHeight="251663360" behindDoc="0" locked="0" layoutInCell="1" allowOverlap="1" wp14:anchorId="0B9E9FCD" wp14:editId="7B9BE0E2">
              <wp:simplePos x="457200" y="9652000"/>
              <wp:positionH relativeFrom="page">
                <wp:align>center</wp:align>
              </wp:positionH>
              <wp:positionV relativeFrom="page">
                <wp:align>bottom</wp:align>
              </wp:positionV>
              <wp:extent cx="518795" cy="345440"/>
              <wp:effectExtent l="0" t="0" r="14605" b="0"/>
              <wp:wrapNone/>
              <wp:docPr id="1901480017"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4DF1147A" w14:textId="34AB6A5B" w:rsidR="00F447F8" w:rsidRPr="00F447F8" w:rsidRDefault="00F447F8" w:rsidP="00F447F8">
                          <w:pPr>
                            <w:spacing w:after="0"/>
                            <w:rPr>
                              <w:rFonts w:ascii="Aptos" w:eastAsia="Aptos" w:hAnsi="Aptos" w:cs="Aptos"/>
                              <w:noProof/>
                              <w:color w:val="000000"/>
                              <w:sz w:val="20"/>
                              <w:szCs w:val="20"/>
                            </w:rPr>
                          </w:pPr>
                          <w:r w:rsidRPr="00F447F8">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B9E9FCD"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4DF1147A" w14:textId="34AB6A5B" w:rsidR="00F447F8" w:rsidRPr="00F447F8" w:rsidRDefault="00F447F8" w:rsidP="00F447F8">
                    <w:pPr>
                      <w:spacing w:after="0"/>
                      <w:rPr>
                        <w:rFonts w:ascii="Aptos" w:eastAsia="Aptos" w:hAnsi="Aptos" w:cs="Aptos"/>
                        <w:noProof/>
                        <w:color w:val="000000"/>
                        <w:sz w:val="20"/>
                        <w:szCs w:val="20"/>
                      </w:rPr>
                    </w:pPr>
                    <w:r w:rsidRPr="00F447F8">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58E6EA1C" w14:textId="2F1BFD53"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2DB01D4C" w14:textId="77777777"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Lexonis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F447F8">
          <w:rPr>
            <w:noProof/>
            <w:color w:val="A6A6A6" w:themeColor="background1" w:themeShade="A6"/>
            <w:sz w:val="16"/>
            <w:szCs w:val="16"/>
          </w:rPr>
          <w:t>2026</w:t>
        </w:r>
        <w:r>
          <w:rPr>
            <w:color w:val="A6A6A6" w:themeColor="background1" w:themeShade="A6"/>
            <w:sz w:val="16"/>
            <w:szCs w:val="16"/>
          </w:rPr>
          <w:fldChar w:fldCharType="end"/>
        </w:r>
      </w:p>
    </w:sdtContent>
  </w:sdt>
  <w:p w14:paraId="5860C061"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A72B2" w14:textId="480923C9" w:rsidR="002F3810" w:rsidRDefault="00F447F8">
    <w:pPr>
      <w:pStyle w:val="Footer"/>
    </w:pPr>
    <w:r>
      <w:rPr>
        <w:noProof/>
      </w:rPr>
      <mc:AlternateContent>
        <mc:Choice Requires="wps">
          <w:drawing>
            <wp:anchor distT="0" distB="0" distL="0" distR="0" simplePos="0" relativeHeight="251661312" behindDoc="0" locked="0" layoutInCell="1" allowOverlap="1" wp14:anchorId="21AEB10F" wp14:editId="68731313">
              <wp:simplePos x="635" y="635"/>
              <wp:positionH relativeFrom="page">
                <wp:align>center</wp:align>
              </wp:positionH>
              <wp:positionV relativeFrom="page">
                <wp:align>bottom</wp:align>
              </wp:positionV>
              <wp:extent cx="518795" cy="345440"/>
              <wp:effectExtent l="0" t="0" r="14605" b="0"/>
              <wp:wrapNone/>
              <wp:docPr id="1355775429"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F138E24" w14:textId="5C40DB36" w:rsidR="00F447F8" w:rsidRPr="00F447F8" w:rsidRDefault="00F447F8" w:rsidP="00F447F8">
                          <w:pPr>
                            <w:spacing w:after="0"/>
                            <w:rPr>
                              <w:rFonts w:ascii="Aptos" w:eastAsia="Aptos" w:hAnsi="Aptos" w:cs="Aptos"/>
                              <w:noProof/>
                              <w:color w:val="000000"/>
                              <w:sz w:val="20"/>
                              <w:szCs w:val="20"/>
                            </w:rPr>
                          </w:pPr>
                          <w:r w:rsidRPr="00F447F8">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1AEB10F"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6F138E24" w14:textId="5C40DB36" w:rsidR="00F447F8" w:rsidRPr="00F447F8" w:rsidRDefault="00F447F8" w:rsidP="00F447F8">
                    <w:pPr>
                      <w:spacing w:after="0"/>
                      <w:rPr>
                        <w:rFonts w:ascii="Aptos" w:eastAsia="Aptos" w:hAnsi="Aptos" w:cs="Aptos"/>
                        <w:noProof/>
                        <w:color w:val="000000"/>
                        <w:sz w:val="20"/>
                        <w:szCs w:val="20"/>
                      </w:rPr>
                    </w:pPr>
                    <w:r w:rsidRPr="00F447F8">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1D795" w14:textId="77777777" w:rsidR="0087151E" w:rsidRDefault="0087151E" w:rsidP="0091124A">
      <w:pPr>
        <w:spacing w:after="0"/>
      </w:pPr>
      <w:r>
        <w:separator/>
      </w:r>
    </w:p>
  </w:footnote>
  <w:footnote w:type="continuationSeparator" w:id="0">
    <w:p w14:paraId="1ED05FF2" w14:textId="77777777" w:rsidR="0087151E" w:rsidRDefault="0087151E"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75939" w14:textId="6DF635AB" w:rsidR="002F3810" w:rsidRDefault="00F447F8">
    <w:pPr>
      <w:pStyle w:val="Header"/>
    </w:pPr>
    <w:r>
      <w:rPr>
        <w:noProof/>
      </w:rPr>
      <mc:AlternateContent>
        <mc:Choice Requires="wps">
          <w:drawing>
            <wp:anchor distT="0" distB="0" distL="0" distR="0" simplePos="0" relativeHeight="251659264" behindDoc="0" locked="0" layoutInCell="1" allowOverlap="1" wp14:anchorId="1975CFF1" wp14:editId="751A794C">
              <wp:simplePos x="635" y="635"/>
              <wp:positionH relativeFrom="page">
                <wp:align>center</wp:align>
              </wp:positionH>
              <wp:positionV relativeFrom="page">
                <wp:align>top</wp:align>
              </wp:positionV>
              <wp:extent cx="518795" cy="345440"/>
              <wp:effectExtent l="0" t="0" r="14605" b="16510"/>
              <wp:wrapNone/>
              <wp:docPr id="560188808"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A0A3511" w14:textId="74A2CB0D" w:rsidR="00F447F8" w:rsidRPr="00F447F8" w:rsidRDefault="00F447F8" w:rsidP="00F447F8">
                          <w:pPr>
                            <w:spacing w:after="0"/>
                            <w:rPr>
                              <w:rFonts w:ascii="Aptos" w:eastAsia="Aptos" w:hAnsi="Aptos" w:cs="Aptos"/>
                              <w:noProof/>
                              <w:color w:val="000000"/>
                              <w:sz w:val="20"/>
                              <w:szCs w:val="20"/>
                            </w:rPr>
                          </w:pPr>
                          <w:r w:rsidRPr="00F447F8">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975CFF1"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fill o:detectmouseclick="t"/>
              <v:textbox style="mso-fit-shape-to-text:t" inset="0,15pt,0,0">
                <w:txbxContent>
                  <w:p w14:paraId="7A0A3511" w14:textId="74A2CB0D" w:rsidR="00F447F8" w:rsidRPr="00F447F8" w:rsidRDefault="00F447F8" w:rsidP="00F447F8">
                    <w:pPr>
                      <w:spacing w:after="0"/>
                      <w:rPr>
                        <w:rFonts w:ascii="Aptos" w:eastAsia="Aptos" w:hAnsi="Aptos" w:cs="Aptos"/>
                        <w:noProof/>
                        <w:color w:val="000000"/>
                        <w:sz w:val="20"/>
                        <w:szCs w:val="20"/>
                      </w:rPr>
                    </w:pPr>
                    <w:r w:rsidRPr="00F447F8">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0CA28459" w14:textId="77777777" w:rsidTr="003F426E">
      <w:tc>
        <w:tcPr>
          <w:tcW w:w="2442" w:type="pct"/>
          <w:tcBorders>
            <w:bottom w:val="single" w:sz="4" w:space="0" w:color="auto"/>
          </w:tcBorders>
        </w:tcPr>
        <w:p w14:paraId="3137F839" w14:textId="5345B300" w:rsidR="001A4FDD" w:rsidRPr="004D5782" w:rsidRDefault="00F447F8"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33F0DEF8" wp14:editId="33239E1B">
                    <wp:simplePos x="527050" y="450850"/>
                    <wp:positionH relativeFrom="page">
                      <wp:align>center</wp:align>
                    </wp:positionH>
                    <wp:positionV relativeFrom="page">
                      <wp:align>top</wp:align>
                    </wp:positionV>
                    <wp:extent cx="518795" cy="345440"/>
                    <wp:effectExtent l="0" t="0" r="14605" b="16510"/>
                    <wp:wrapNone/>
                    <wp:docPr id="1652528007"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1C4AC2BC" w14:textId="7B1D56FF" w:rsidR="00F447F8" w:rsidRPr="00F447F8" w:rsidRDefault="00F447F8" w:rsidP="00F447F8">
                                <w:pPr>
                                  <w:spacing w:after="0"/>
                                  <w:rPr>
                                    <w:rFonts w:ascii="Aptos" w:eastAsia="Aptos" w:hAnsi="Aptos" w:cs="Aptos"/>
                                    <w:noProof/>
                                    <w:color w:val="000000"/>
                                    <w:sz w:val="20"/>
                                    <w:szCs w:val="20"/>
                                  </w:rPr>
                                </w:pPr>
                                <w:r w:rsidRPr="00F447F8">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3F0DEF8"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fill o:detectmouseclick="t"/>
                    <v:textbox style="mso-fit-shape-to-text:t" inset="0,15pt,0,0">
                      <w:txbxContent>
                        <w:p w14:paraId="1C4AC2BC" w14:textId="7B1D56FF" w:rsidR="00F447F8" w:rsidRPr="00F447F8" w:rsidRDefault="00F447F8" w:rsidP="00F447F8">
                          <w:pPr>
                            <w:spacing w:after="0"/>
                            <w:rPr>
                              <w:rFonts w:ascii="Aptos" w:eastAsia="Aptos" w:hAnsi="Aptos" w:cs="Aptos"/>
                              <w:noProof/>
                              <w:color w:val="000000"/>
                              <w:sz w:val="20"/>
                              <w:szCs w:val="20"/>
                            </w:rPr>
                          </w:pPr>
                          <w:r w:rsidRPr="00F447F8">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4B3A6013"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Infrastructure Grants Project Management - Senior Manager</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198489AD"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5BAB1B03" wp14:editId="4E382EE3">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51BBFD48"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8C307" w14:textId="09A0F2C2" w:rsidR="002F3810" w:rsidRDefault="00F447F8">
    <w:pPr>
      <w:pStyle w:val="Header"/>
    </w:pPr>
    <w:r>
      <w:rPr>
        <w:noProof/>
      </w:rPr>
      <mc:AlternateContent>
        <mc:Choice Requires="wps">
          <w:drawing>
            <wp:anchor distT="0" distB="0" distL="0" distR="0" simplePos="0" relativeHeight="251658240" behindDoc="0" locked="0" layoutInCell="1" allowOverlap="1" wp14:anchorId="7E8DC48E" wp14:editId="524B4BDB">
              <wp:simplePos x="635" y="635"/>
              <wp:positionH relativeFrom="page">
                <wp:align>center</wp:align>
              </wp:positionH>
              <wp:positionV relativeFrom="page">
                <wp:align>top</wp:align>
              </wp:positionV>
              <wp:extent cx="518795" cy="345440"/>
              <wp:effectExtent l="0" t="0" r="14605" b="16510"/>
              <wp:wrapNone/>
              <wp:docPr id="460602700"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1815300" w14:textId="5959E544" w:rsidR="00F447F8" w:rsidRPr="00F447F8" w:rsidRDefault="00F447F8" w:rsidP="00F447F8">
                          <w:pPr>
                            <w:spacing w:after="0"/>
                            <w:rPr>
                              <w:rFonts w:ascii="Aptos" w:eastAsia="Aptos" w:hAnsi="Aptos" w:cs="Aptos"/>
                              <w:noProof/>
                              <w:color w:val="000000"/>
                              <w:sz w:val="20"/>
                              <w:szCs w:val="20"/>
                            </w:rPr>
                          </w:pPr>
                          <w:r w:rsidRPr="00F447F8">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E8DC48E"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fill o:detectmouseclick="t"/>
              <v:textbox style="mso-fit-shape-to-text:t" inset="0,15pt,0,0">
                <w:txbxContent>
                  <w:p w14:paraId="01815300" w14:textId="5959E544" w:rsidR="00F447F8" w:rsidRPr="00F447F8" w:rsidRDefault="00F447F8" w:rsidP="00F447F8">
                    <w:pPr>
                      <w:spacing w:after="0"/>
                      <w:rPr>
                        <w:rFonts w:ascii="Aptos" w:eastAsia="Aptos" w:hAnsi="Aptos" w:cs="Aptos"/>
                        <w:noProof/>
                        <w:color w:val="000000"/>
                        <w:sz w:val="20"/>
                        <w:szCs w:val="20"/>
                      </w:rPr>
                    </w:pPr>
                    <w:r w:rsidRPr="00F447F8">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35254"/>
    <w:multiLevelType w:val="multilevel"/>
    <w:tmpl w:val="5F84E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DE08CC"/>
    <w:multiLevelType w:val="multilevel"/>
    <w:tmpl w:val="8F44C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76590C"/>
    <w:multiLevelType w:val="multilevel"/>
    <w:tmpl w:val="D194C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995F2B"/>
    <w:multiLevelType w:val="multilevel"/>
    <w:tmpl w:val="66D43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2721C1"/>
    <w:multiLevelType w:val="multilevel"/>
    <w:tmpl w:val="268E8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CA4FEE"/>
    <w:multiLevelType w:val="multilevel"/>
    <w:tmpl w:val="6DA02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656732"/>
    <w:multiLevelType w:val="multilevel"/>
    <w:tmpl w:val="80245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C700E1"/>
    <w:multiLevelType w:val="multilevel"/>
    <w:tmpl w:val="A6A6E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055E2A"/>
    <w:multiLevelType w:val="multilevel"/>
    <w:tmpl w:val="6A025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2F7AF3"/>
    <w:multiLevelType w:val="multilevel"/>
    <w:tmpl w:val="174AB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953143"/>
    <w:multiLevelType w:val="multilevel"/>
    <w:tmpl w:val="34446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946D55"/>
    <w:multiLevelType w:val="multilevel"/>
    <w:tmpl w:val="35100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4165235">
    <w:abstractNumId w:val="1"/>
  </w:num>
  <w:num w:numId="2" w16cid:durableId="37168986">
    <w:abstractNumId w:val="4"/>
  </w:num>
  <w:num w:numId="3" w16cid:durableId="637614591">
    <w:abstractNumId w:val="8"/>
  </w:num>
  <w:num w:numId="4" w16cid:durableId="1663966711">
    <w:abstractNumId w:val="2"/>
  </w:num>
  <w:num w:numId="5" w16cid:durableId="749811229">
    <w:abstractNumId w:val="5"/>
  </w:num>
  <w:num w:numId="6" w16cid:durableId="579411632">
    <w:abstractNumId w:val="3"/>
  </w:num>
  <w:num w:numId="7" w16cid:durableId="1743722735">
    <w:abstractNumId w:val="9"/>
  </w:num>
  <w:num w:numId="8" w16cid:durableId="926429338">
    <w:abstractNumId w:val="10"/>
  </w:num>
  <w:num w:numId="9" w16cid:durableId="1030496878">
    <w:abstractNumId w:val="6"/>
  </w:num>
  <w:num w:numId="10" w16cid:durableId="388919609">
    <w:abstractNumId w:val="0"/>
  </w:num>
  <w:num w:numId="11" w16cid:durableId="1319307089">
    <w:abstractNumId w:val="11"/>
  </w:num>
  <w:num w:numId="12" w16cid:durableId="7991481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C3CCB"/>
    <w:rsid w:val="001A4F51"/>
    <w:rsid w:val="001A4FDD"/>
    <w:rsid w:val="001B6A9A"/>
    <w:rsid w:val="001C680B"/>
    <w:rsid w:val="00266511"/>
    <w:rsid w:val="0027503F"/>
    <w:rsid w:val="002F3810"/>
    <w:rsid w:val="00335F4C"/>
    <w:rsid w:val="00372C10"/>
    <w:rsid w:val="00373D6A"/>
    <w:rsid w:val="003F09C7"/>
    <w:rsid w:val="003F426E"/>
    <w:rsid w:val="00491DDC"/>
    <w:rsid w:val="004D5782"/>
    <w:rsid w:val="0054788A"/>
    <w:rsid w:val="00604C02"/>
    <w:rsid w:val="00666A8A"/>
    <w:rsid w:val="007D1419"/>
    <w:rsid w:val="0087021E"/>
    <w:rsid w:val="0087151E"/>
    <w:rsid w:val="00896053"/>
    <w:rsid w:val="008E1D78"/>
    <w:rsid w:val="008E4BE2"/>
    <w:rsid w:val="0091124A"/>
    <w:rsid w:val="00936274"/>
    <w:rsid w:val="00941D6F"/>
    <w:rsid w:val="009678A9"/>
    <w:rsid w:val="009724A6"/>
    <w:rsid w:val="00A459A0"/>
    <w:rsid w:val="00A60E80"/>
    <w:rsid w:val="00A718FA"/>
    <w:rsid w:val="00AC1998"/>
    <w:rsid w:val="00B61C92"/>
    <w:rsid w:val="00B67905"/>
    <w:rsid w:val="00BE140C"/>
    <w:rsid w:val="00C93842"/>
    <w:rsid w:val="00CA2036"/>
    <w:rsid w:val="00CC606A"/>
    <w:rsid w:val="00CC73C7"/>
    <w:rsid w:val="00CF4BE2"/>
    <w:rsid w:val="00E05B7F"/>
    <w:rsid w:val="00E41189"/>
    <w:rsid w:val="00E94477"/>
    <w:rsid w:val="00EE1F99"/>
    <w:rsid w:val="00F447F8"/>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77FFB3"/>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 w:type="character" w:customStyle="1" w:styleId="blank">
    <w:name w:val="blank"/>
    <w:basedOn w:val="DefaultParagraphFont"/>
    <w:rPr>
      <w:rFonts w:ascii="Webdings" w:hAnsi="Webdings" w:hint="default"/>
      <w:color w:val="FFFFFF"/>
      <w:sz w:val="44"/>
      <w:szCs w:val="44"/>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207513">
      <w:bodyDiv w:val="1"/>
      <w:marLeft w:val="0"/>
      <w:marRight w:val="0"/>
      <w:marTop w:val="0"/>
      <w:marBottom w:val="0"/>
      <w:divBdr>
        <w:top w:val="none" w:sz="0" w:space="0" w:color="auto"/>
        <w:left w:val="none" w:sz="0" w:space="0" w:color="auto"/>
        <w:bottom w:val="none" w:sz="0" w:space="0" w:color="auto"/>
        <w:right w:val="none" w:sz="0" w:space="0" w:color="auto"/>
      </w:divBdr>
      <w:divsChild>
        <w:div w:id="1952470535">
          <w:marLeft w:val="0"/>
          <w:marRight w:val="0"/>
          <w:marTop w:val="0"/>
          <w:marBottom w:val="0"/>
          <w:divBdr>
            <w:top w:val="none" w:sz="0" w:space="0" w:color="auto"/>
            <w:left w:val="none" w:sz="0" w:space="0" w:color="auto"/>
            <w:bottom w:val="none" w:sz="0" w:space="0" w:color="auto"/>
            <w:right w:val="none" w:sz="0" w:space="0" w:color="auto"/>
          </w:divBdr>
          <w:divsChild>
            <w:div w:id="2038461373">
              <w:marLeft w:val="0"/>
              <w:marRight w:val="0"/>
              <w:marTop w:val="0"/>
              <w:marBottom w:val="0"/>
              <w:divBdr>
                <w:top w:val="none" w:sz="0" w:space="0" w:color="auto"/>
                <w:left w:val="none" w:sz="0" w:space="0" w:color="auto"/>
                <w:bottom w:val="none" w:sz="0" w:space="0" w:color="auto"/>
                <w:right w:val="none" w:sz="0" w:space="0" w:color="auto"/>
              </w:divBdr>
            </w:div>
            <w:div w:id="1359114025">
              <w:marLeft w:val="0"/>
              <w:marRight w:val="0"/>
              <w:marTop w:val="0"/>
              <w:marBottom w:val="0"/>
              <w:divBdr>
                <w:top w:val="none" w:sz="0" w:space="0" w:color="auto"/>
                <w:left w:val="none" w:sz="0" w:space="0" w:color="auto"/>
                <w:bottom w:val="none" w:sz="0" w:space="0" w:color="auto"/>
                <w:right w:val="none" w:sz="0" w:space="0" w:color="auto"/>
              </w:divBdr>
            </w:div>
            <w:div w:id="521213970">
              <w:marLeft w:val="0"/>
              <w:marRight w:val="0"/>
              <w:marTop w:val="0"/>
              <w:marBottom w:val="0"/>
              <w:divBdr>
                <w:top w:val="none" w:sz="0" w:space="0" w:color="auto"/>
                <w:left w:val="none" w:sz="0" w:space="0" w:color="auto"/>
                <w:bottom w:val="none" w:sz="0" w:space="0" w:color="auto"/>
                <w:right w:val="none" w:sz="0" w:space="0" w:color="auto"/>
              </w:divBdr>
            </w:div>
            <w:div w:id="37437187">
              <w:marLeft w:val="0"/>
              <w:marRight w:val="0"/>
              <w:marTop w:val="0"/>
              <w:marBottom w:val="0"/>
              <w:divBdr>
                <w:top w:val="none" w:sz="0" w:space="0" w:color="auto"/>
                <w:left w:val="none" w:sz="0" w:space="0" w:color="auto"/>
                <w:bottom w:val="none" w:sz="0" w:space="0" w:color="auto"/>
                <w:right w:val="none" w:sz="0" w:space="0" w:color="auto"/>
              </w:divBdr>
            </w:div>
            <w:div w:id="1743870098">
              <w:marLeft w:val="0"/>
              <w:marRight w:val="0"/>
              <w:marTop w:val="0"/>
              <w:marBottom w:val="0"/>
              <w:divBdr>
                <w:top w:val="none" w:sz="0" w:space="0" w:color="auto"/>
                <w:left w:val="none" w:sz="0" w:space="0" w:color="auto"/>
                <w:bottom w:val="none" w:sz="0" w:space="0" w:color="auto"/>
                <w:right w:val="none" w:sz="0" w:space="0" w:color="auto"/>
              </w:divBdr>
            </w:div>
          </w:divsChild>
        </w:div>
        <w:div w:id="2107573615">
          <w:marLeft w:val="0"/>
          <w:marRight w:val="0"/>
          <w:marTop w:val="0"/>
          <w:marBottom w:val="0"/>
          <w:divBdr>
            <w:top w:val="none" w:sz="0" w:space="0" w:color="auto"/>
            <w:left w:val="none" w:sz="0" w:space="0" w:color="auto"/>
            <w:bottom w:val="none" w:sz="0" w:space="0" w:color="auto"/>
            <w:right w:val="none" w:sz="0" w:space="0" w:color="auto"/>
          </w:divBdr>
          <w:divsChild>
            <w:div w:id="1294365658">
              <w:marLeft w:val="0"/>
              <w:marRight w:val="0"/>
              <w:marTop w:val="0"/>
              <w:marBottom w:val="0"/>
              <w:divBdr>
                <w:top w:val="none" w:sz="0" w:space="0" w:color="auto"/>
                <w:left w:val="none" w:sz="0" w:space="0" w:color="auto"/>
                <w:bottom w:val="none" w:sz="0" w:space="0" w:color="auto"/>
                <w:right w:val="none" w:sz="0" w:space="0" w:color="auto"/>
              </w:divBdr>
            </w:div>
            <w:div w:id="255672997">
              <w:marLeft w:val="0"/>
              <w:marRight w:val="0"/>
              <w:marTop w:val="0"/>
              <w:marBottom w:val="0"/>
              <w:divBdr>
                <w:top w:val="none" w:sz="0" w:space="0" w:color="auto"/>
                <w:left w:val="none" w:sz="0" w:space="0" w:color="auto"/>
                <w:bottom w:val="none" w:sz="0" w:space="0" w:color="auto"/>
                <w:right w:val="none" w:sz="0" w:space="0" w:color="auto"/>
              </w:divBdr>
            </w:div>
            <w:div w:id="1158882180">
              <w:marLeft w:val="0"/>
              <w:marRight w:val="0"/>
              <w:marTop w:val="0"/>
              <w:marBottom w:val="0"/>
              <w:divBdr>
                <w:top w:val="none" w:sz="0" w:space="0" w:color="auto"/>
                <w:left w:val="none" w:sz="0" w:space="0" w:color="auto"/>
                <w:bottom w:val="none" w:sz="0" w:space="0" w:color="auto"/>
                <w:right w:val="none" w:sz="0" w:space="0" w:color="auto"/>
              </w:divBdr>
            </w:div>
            <w:div w:id="542405566">
              <w:marLeft w:val="0"/>
              <w:marRight w:val="0"/>
              <w:marTop w:val="0"/>
              <w:marBottom w:val="0"/>
              <w:divBdr>
                <w:top w:val="none" w:sz="0" w:space="0" w:color="auto"/>
                <w:left w:val="none" w:sz="0" w:space="0" w:color="auto"/>
                <w:bottom w:val="none" w:sz="0" w:space="0" w:color="auto"/>
                <w:right w:val="none" w:sz="0" w:space="0" w:color="auto"/>
              </w:divBdr>
            </w:div>
            <w:div w:id="156899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261218">
      <w:marLeft w:val="0"/>
      <w:marRight w:val="0"/>
      <w:marTop w:val="0"/>
      <w:marBottom w:val="0"/>
      <w:divBdr>
        <w:top w:val="none" w:sz="0" w:space="0" w:color="auto"/>
        <w:left w:val="none" w:sz="0" w:space="0" w:color="auto"/>
        <w:bottom w:val="none" w:sz="0" w:space="0" w:color="auto"/>
        <w:right w:val="none" w:sz="0" w:space="0" w:color="auto"/>
      </w:divBdr>
      <w:divsChild>
        <w:div w:id="1217351379">
          <w:marLeft w:val="0"/>
          <w:marRight w:val="0"/>
          <w:marTop w:val="0"/>
          <w:marBottom w:val="0"/>
          <w:divBdr>
            <w:top w:val="none" w:sz="0" w:space="0" w:color="auto"/>
            <w:left w:val="none" w:sz="0" w:space="0" w:color="auto"/>
            <w:bottom w:val="none" w:sz="0" w:space="0" w:color="auto"/>
            <w:right w:val="none" w:sz="0" w:space="0" w:color="auto"/>
          </w:divBdr>
        </w:div>
      </w:divsChild>
    </w:div>
    <w:div w:id="1586110093">
      <w:marLeft w:val="0"/>
      <w:marRight w:val="0"/>
      <w:marTop w:val="0"/>
      <w:marBottom w:val="0"/>
      <w:divBdr>
        <w:top w:val="none" w:sz="0" w:space="0" w:color="auto"/>
        <w:left w:val="none" w:sz="0" w:space="0" w:color="auto"/>
        <w:bottom w:val="none" w:sz="0" w:space="0" w:color="auto"/>
        <w:right w:val="none" w:sz="0" w:space="0" w:color="auto"/>
      </w:divBdr>
    </w:div>
    <w:div w:id="1837377645">
      <w:bodyDiv w:val="1"/>
      <w:marLeft w:val="0"/>
      <w:marRight w:val="0"/>
      <w:marTop w:val="0"/>
      <w:marBottom w:val="0"/>
      <w:divBdr>
        <w:top w:val="none" w:sz="0" w:space="0" w:color="auto"/>
        <w:left w:val="none" w:sz="0" w:space="0" w:color="auto"/>
        <w:bottom w:val="none" w:sz="0" w:space="0" w:color="auto"/>
        <w:right w:val="none" w:sz="0" w:space="0" w:color="auto"/>
      </w:divBdr>
    </w:div>
    <w:div w:id="2011984676">
      <w:bodyDiv w:val="1"/>
      <w:marLeft w:val="0"/>
      <w:marRight w:val="0"/>
      <w:marTop w:val="0"/>
      <w:marBottom w:val="0"/>
      <w:divBdr>
        <w:top w:val="none" w:sz="0" w:space="0" w:color="auto"/>
        <w:left w:val="none" w:sz="0" w:space="0" w:color="auto"/>
        <w:bottom w:val="none" w:sz="0" w:space="0" w:color="auto"/>
        <w:right w:val="none" w:sz="0" w:space="0" w:color="auto"/>
      </w:divBdr>
      <w:divsChild>
        <w:div w:id="1739205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2030</Words>
  <Characters>11577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 Ford</dc:creator>
  <cp:keywords/>
  <dc:description/>
  <cp:lastModifiedBy>Jes Ford</cp:lastModifiedBy>
  <cp:revision>2</cp:revision>
  <dcterms:created xsi:type="dcterms:W3CDTF">2026-10-07T11:24:00Z</dcterms:created>
  <dcterms:modified xsi:type="dcterms:W3CDTF">2026-10-07T11:24:00Z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1b743d4c,2163cd88,627f9387</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50cf7dc5,7f089430,71564851</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2026-10-07T11:24:14Z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c949c08c-26b2-4b83-a1ab-414e9c735c1e</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