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AAE38B" w14:textId="1B38A323" w:rsidR="00F94F01" w:rsidRDefault="00F94F01">
      <w:pPr>
        <w:pStyle w:val="Heading2"/>
        <w:rPr>
          <w:rFonts w:ascii="Calibri" w:eastAsia="Times New Roman" w:hAnsi="Calibri" w:cs="Calibri"/>
          <w:sz w:val="36"/>
          <w:szCs w:val="36"/>
        </w:rPr>
      </w:pPr>
      <w:r>
        <w:rPr>
          <w:rFonts w:ascii="Calibri" w:eastAsia="Times New Roman" w:hAnsi="Calibri" w:cs="Calibri"/>
        </w:rPr>
        <w:t xml:space="preserve">Job Code: </w:t>
      </w:r>
    </w:p>
    <w:p w14:paraId="61E82017" w14:textId="77777777" w:rsidR="00F94F01" w:rsidRDefault="00F94F01">
      <w:pPr>
        <w:pStyle w:val="Heading2"/>
        <w:divId w:val="815797732"/>
        <w:rPr>
          <w:rFonts w:ascii="Calibri" w:eastAsia="Times New Roman" w:hAnsi="Calibri" w:cs="Calibri"/>
          <w:color w:val="000000"/>
        </w:rPr>
      </w:pPr>
      <w:r>
        <w:rPr>
          <w:rFonts w:ascii="Calibri" w:eastAsia="Times New Roman" w:hAnsi="Calibri" w:cs="Calibri"/>
          <w:color w:val="000000"/>
        </w:rPr>
        <w:t>Role Purpose</w:t>
      </w:r>
    </w:p>
    <w:p w14:paraId="73B2C79D" w14:textId="711E26D9" w:rsidR="00C5456D" w:rsidRDefault="00F94F01">
      <w:pPr>
        <w:spacing w:after="0"/>
        <w:divId w:val="1353149365"/>
        <w:rPr>
          <w:rFonts w:ascii="Calibri" w:eastAsia="Times New Roman" w:hAnsi="Calibri" w:cs="Calibri"/>
          <w:color w:val="000000"/>
        </w:rPr>
      </w:pPr>
      <w:r w:rsidRPr="1575B3F6" w:rsidDel="00727FF8">
        <w:rPr>
          <w:rFonts w:ascii="Calibri" w:eastAsia="Times New Roman" w:hAnsi="Calibri" w:cs="Calibri"/>
          <w:color w:val="000000" w:themeColor="text1"/>
        </w:rPr>
        <w:t xml:space="preserve">The role holder </w:t>
      </w:r>
      <w:r w:rsidRPr="1575B3F6">
        <w:rPr>
          <w:rFonts w:ascii="Calibri" w:eastAsia="Times New Roman" w:hAnsi="Calibri" w:cs="Calibri"/>
          <w:color w:val="000000" w:themeColor="text1"/>
        </w:rPr>
        <w:t xml:space="preserve">is responsible for </w:t>
      </w:r>
      <w:r w:rsidR="005F039A" w:rsidRPr="1575B3F6">
        <w:rPr>
          <w:rFonts w:ascii="Calibri" w:eastAsia="Times New Roman" w:hAnsi="Calibri" w:cs="Calibri"/>
          <w:color w:val="000000" w:themeColor="text1"/>
        </w:rPr>
        <w:t xml:space="preserve">supporting the </w:t>
      </w:r>
      <w:r w:rsidRPr="1575B3F6">
        <w:rPr>
          <w:rFonts w:ascii="Calibri" w:eastAsia="Times New Roman" w:hAnsi="Calibri" w:cs="Calibri"/>
          <w:color w:val="000000" w:themeColor="text1"/>
        </w:rPr>
        <w:t xml:space="preserve">unlocking </w:t>
      </w:r>
      <w:r w:rsidR="005F039A" w:rsidRPr="1575B3F6">
        <w:rPr>
          <w:rFonts w:ascii="Calibri" w:eastAsia="Times New Roman" w:hAnsi="Calibri" w:cs="Calibri"/>
          <w:color w:val="000000" w:themeColor="text1"/>
        </w:rPr>
        <w:t xml:space="preserve">of </w:t>
      </w:r>
      <w:r w:rsidRPr="1575B3F6">
        <w:rPr>
          <w:rFonts w:ascii="Calibri" w:eastAsia="Times New Roman" w:hAnsi="Calibri" w:cs="Calibri"/>
          <w:color w:val="000000" w:themeColor="text1"/>
        </w:rPr>
        <w:t>land through the design, procurement,</w:t>
      </w:r>
      <w:r w:rsidRPr="1575B3F6" w:rsidDel="004E6A0E">
        <w:rPr>
          <w:rFonts w:ascii="Calibri" w:eastAsia="Times New Roman" w:hAnsi="Calibri" w:cs="Calibri"/>
          <w:color w:val="000000" w:themeColor="text1"/>
        </w:rPr>
        <w:t xml:space="preserve"> </w:t>
      </w:r>
      <w:r w:rsidR="009603E8" w:rsidRPr="1575B3F6">
        <w:rPr>
          <w:rFonts w:ascii="Calibri" w:eastAsia="Times New Roman" w:hAnsi="Calibri" w:cs="Calibri"/>
          <w:color w:val="000000" w:themeColor="text1"/>
        </w:rPr>
        <w:t>delivery</w:t>
      </w:r>
      <w:r w:rsidR="004E6A0E" w:rsidRPr="1575B3F6">
        <w:rPr>
          <w:rFonts w:ascii="Calibri" w:eastAsia="Times New Roman" w:hAnsi="Calibri" w:cs="Calibri"/>
          <w:color w:val="000000" w:themeColor="text1"/>
        </w:rPr>
        <w:t xml:space="preserve"> and project</w:t>
      </w:r>
      <w:r w:rsidR="009603E8" w:rsidRPr="1575B3F6">
        <w:rPr>
          <w:rFonts w:ascii="Calibri" w:eastAsia="Times New Roman" w:hAnsi="Calibri" w:cs="Calibri"/>
          <w:color w:val="000000" w:themeColor="text1"/>
        </w:rPr>
        <w:t xml:space="preserve"> </w:t>
      </w:r>
      <w:r w:rsidR="003466E3" w:rsidRPr="1575B3F6">
        <w:rPr>
          <w:rFonts w:ascii="Calibri" w:eastAsia="Times New Roman" w:hAnsi="Calibri" w:cs="Calibri"/>
          <w:color w:val="000000" w:themeColor="text1"/>
        </w:rPr>
        <w:t xml:space="preserve">management </w:t>
      </w:r>
      <w:r w:rsidRPr="1575B3F6">
        <w:rPr>
          <w:rFonts w:ascii="Calibri" w:eastAsia="Times New Roman" w:hAnsi="Calibri" w:cs="Calibri"/>
          <w:color w:val="000000" w:themeColor="text1"/>
        </w:rPr>
        <w:t>of enabling and infrastructure works</w:t>
      </w:r>
      <w:r w:rsidR="00727FF8" w:rsidRPr="1575B3F6">
        <w:rPr>
          <w:rFonts w:ascii="Calibri" w:eastAsia="Times New Roman" w:hAnsi="Calibri" w:cs="Calibri"/>
          <w:color w:val="000000" w:themeColor="text1"/>
        </w:rPr>
        <w:t xml:space="preserve"> (</w:t>
      </w:r>
      <w:r w:rsidR="009603E8" w:rsidRPr="1575B3F6">
        <w:rPr>
          <w:rFonts w:ascii="Calibri" w:eastAsia="Times New Roman" w:hAnsi="Calibri" w:cs="Calibri"/>
          <w:color w:val="000000" w:themeColor="text1"/>
        </w:rPr>
        <w:t>C</w:t>
      </w:r>
      <w:r w:rsidR="00727FF8" w:rsidRPr="1575B3F6">
        <w:rPr>
          <w:rFonts w:ascii="Calibri" w:eastAsia="Times New Roman" w:hAnsi="Calibri" w:cs="Calibri"/>
          <w:color w:val="000000" w:themeColor="text1"/>
        </w:rPr>
        <w:t xml:space="preserve">apital </w:t>
      </w:r>
      <w:r w:rsidR="009603E8" w:rsidRPr="1575B3F6">
        <w:rPr>
          <w:rFonts w:ascii="Calibri" w:eastAsia="Times New Roman" w:hAnsi="Calibri" w:cs="Calibri"/>
          <w:color w:val="000000" w:themeColor="text1"/>
        </w:rPr>
        <w:t>W</w:t>
      </w:r>
      <w:r w:rsidR="00727FF8" w:rsidRPr="1575B3F6">
        <w:rPr>
          <w:rFonts w:ascii="Calibri" w:eastAsia="Times New Roman" w:hAnsi="Calibri" w:cs="Calibri"/>
          <w:color w:val="000000" w:themeColor="text1"/>
        </w:rPr>
        <w:t>orks)</w:t>
      </w:r>
      <w:r w:rsidRPr="1575B3F6">
        <w:rPr>
          <w:rFonts w:ascii="Calibri" w:eastAsia="Times New Roman" w:hAnsi="Calibri" w:cs="Calibri"/>
          <w:color w:val="000000" w:themeColor="text1"/>
        </w:rPr>
        <w:t>, ensuring safe,</w:t>
      </w:r>
      <w:r w:rsidR="00D54F44" w:rsidRPr="1575B3F6">
        <w:rPr>
          <w:rFonts w:ascii="Calibri" w:eastAsia="Times New Roman" w:hAnsi="Calibri" w:cs="Calibri"/>
          <w:color w:val="000000" w:themeColor="text1"/>
        </w:rPr>
        <w:t xml:space="preserve"> efficient and</w:t>
      </w:r>
      <w:r w:rsidRPr="1575B3F6">
        <w:rPr>
          <w:rFonts w:ascii="Calibri" w:eastAsia="Times New Roman" w:hAnsi="Calibri" w:cs="Calibri"/>
          <w:color w:val="000000" w:themeColor="text1"/>
        </w:rPr>
        <w:t xml:space="preserve"> cost-effective outcomes. </w:t>
      </w:r>
      <w:r w:rsidR="00A8533A" w:rsidRPr="1575B3F6">
        <w:rPr>
          <w:rFonts w:ascii="Calibri" w:eastAsia="Times New Roman" w:hAnsi="Calibri" w:cs="Calibri"/>
          <w:color w:val="000000" w:themeColor="text1"/>
        </w:rPr>
        <w:t xml:space="preserve">Capital Works may include demolition, highways infrastructure, utilities, drainage, bulk earthworks and decontamination activities. </w:t>
      </w:r>
      <w:r w:rsidRPr="1575B3F6">
        <w:rPr>
          <w:rFonts w:ascii="Calibri" w:eastAsia="Times New Roman" w:hAnsi="Calibri" w:cs="Calibri"/>
          <w:color w:val="000000" w:themeColor="text1"/>
        </w:rPr>
        <w:t xml:space="preserve">The role </w:t>
      </w:r>
      <w:r w:rsidR="001D008E" w:rsidRPr="1575B3F6">
        <w:rPr>
          <w:rFonts w:ascii="Calibri" w:eastAsia="Times New Roman" w:hAnsi="Calibri" w:cs="Calibri"/>
          <w:color w:val="000000" w:themeColor="text1"/>
        </w:rPr>
        <w:t xml:space="preserve">holder </w:t>
      </w:r>
      <w:r w:rsidRPr="1575B3F6">
        <w:rPr>
          <w:rFonts w:ascii="Calibri" w:eastAsia="Times New Roman" w:hAnsi="Calibri" w:cs="Calibri"/>
          <w:color w:val="000000" w:themeColor="text1"/>
        </w:rPr>
        <w:t>manages</w:t>
      </w:r>
      <w:r w:rsidRPr="1575B3F6" w:rsidDel="001A6587">
        <w:rPr>
          <w:rFonts w:ascii="Calibri" w:eastAsia="Times New Roman" w:hAnsi="Calibri" w:cs="Calibri"/>
          <w:color w:val="000000" w:themeColor="text1"/>
        </w:rPr>
        <w:t xml:space="preserve"> </w:t>
      </w:r>
      <w:r w:rsidRPr="1575B3F6">
        <w:rPr>
          <w:rFonts w:ascii="Calibri" w:eastAsia="Times New Roman" w:hAnsi="Calibri" w:cs="Calibri"/>
          <w:color w:val="000000" w:themeColor="text1"/>
        </w:rPr>
        <w:t>provides technical</w:t>
      </w:r>
      <w:r w:rsidR="003B2F98" w:rsidRPr="1575B3F6">
        <w:rPr>
          <w:rFonts w:ascii="Calibri" w:eastAsia="Times New Roman" w:hAnsi="Calibri" w:cs="Calibri"/>
          <w:color w:val="000000" w:themeColor="text1"/>
        </w:rPr>
        <w:t>/</w:t>
      </w:r>
      <w:r w:rsidRPr="1575B3F6">
        <w:rPr>
          <w:rFonts w:ascii="Calibri" w:eastAsia="Times New Roman" w:hAnsi="Calibri" w:cs="Calibri"/>
          <w:color w:val="000000" w:themeColor="text1"/>
        </w:rPr>
        <w:t>input</w:t>
      </w:r>
      <w:r w:rsidR="00666402" w:rsidRPr="1575B3F6">
        <w:rPr>
          <w:rFonts w:ascii="Calibri" w:eastAsia="Times New Roman" w:hAnsi="Calibri" w:cs="Calibri"/>
          <w:color w:val="000000" w:themeColor="text1"/>
        </w:rPr>
        <w:t xml:space="preserve"> to </w:t>
      </w:r>
      <w:r w:rsidR="001C43C1" w:rsidRPr="1575B3F6">
        <w:rPr>
          <w:rFonts w:ascii="Calibri" w:eastAsia="Times New Roman" w:hAnsi="Calibri" w:cs="Calibri"/>
          <w:color w:val="000000" w:themeColor="text1"/>
        </w:rPr>
        <w:t xml:space="preserve">support </w:t>
      </w:r>
      <w:r w:rsidR="00666402" w:rsidRPr="1575B3F6">
        <w:rPr>
          <w:rFonts w:ascii="Calibri" w:eastAsia="Times New Roman" w:hAnsi="Calibri" w:cs="Calibri"/>
          <w:color w:val="000000" w:themeColor="text1"/>
        </w:rPr>
        <w:t>the</w:t>
      </w:r>
      <w:r w:rsidRPr="1575B3F6">
        <w:rPr>
          <w:rFonts w:ascii="Calibri" w:eastAsia="Times New Roman" w:hAnsi="Calibri" w:cs="Calibri"/>
          <w:color w:val="000000" w:themeColor="text1"/>
        </w:rPr>
        <w:t xml:space="preserve"> de-risking </w:t>
      </w:r>
      <w:r w:rsidR="00666402" w:rsidRPr="1575B3F6">
        <w:rPr>
          <w:rFonts w:ascii="Calibri" w:eastAsia="Times New Roman" w:hAnsi="Calibri" w:cs="Calibri"/>
          <w:color w:val="000000" w:themeColor="text1"/>
        </w:rPr>
        <w:t xml:space="preserve">of </w:t>
      </w:r>
      <w:r w:rsidRPr="1575B3F6">
        <w:rPr>
          <w:rFonts w:ascii="Calibri" w:eastAsia="Times New Roman" w:hAnsi="Calibri" w:cs="Calibri"/>
          <w:color w:val="000000" w:themeColor="text1"/>
        </w:rPr>
        <w:t>sites</w:t>
      </w:r>
      <w:r w:rsidR="00666402" w:rsidRPr="1575B3F6">
        <w:rPr>
          <w:rFonts w:ascii="Calibri" w:eastAsia="Times New Roman" w:hAnsi="Calibri" w:cs="Calibri"/>
          <w:color w:val="000000" w:themeColor="text1"/>
        </w:rPr>
        <w:t xml:space="preserve"> in</w:t>
      </w:r>
      <w:r w:rsidRPr="1575B3F6" w:rsidDel="00666402">
        <w:rPr>
          <w:rFonts w:ascii="Calibri" w:eastAsia="Times New Roman" w:hAnsi="Calibri" w:cs="Calibri"/>
          <w:color w:val="000000" w:themeColor="text1"/>
        </w:rPr>
        <w:t xml:space="preserve"> </w:t>
      </w:r>
      <w:r w:rsidRPr="1575B3F6">
        <w:rPr>
          <w:rFonts w:ascii="Calibri" w:eastAsia="Times New Roman" w:hAnsi="Calibri" w:cs="Calibri"/>
          <w:color w:val="000000" w:themeColor="text1"/>
        </w:rPr>
        <w:t>prepar</w:t>
      </w:r>
      <w:r w:rsidR="00666402" w:rsidRPr="1575B3F6">
        <w:rPr>
          <w:rFonts w:ascii="Calibri" w:eastAsia="Times New Roman" w:hAnsi="Calibri" w:cs="Calibri"/>
          <w:color w:val="000000" w:themeColor="text1"/>
        </w:rPr>
        <w:t xml:space="preserve">ation for </w:t>
      </w:r>
      <w:r w:rsidR="00D6309A" w:rsidRPr="1575B3F6">
        <w:rPr>
          <w:rFonts w:ascii="Calibri" w:eastAsia="Times New Roman" w:hAnsi="Calibri" w:cs="Calibri"/>
          <w:color w:val="000000" w:themeColor="text1"/>
        </w:rPr>
        <w:t xml:space="preserve">residential </w:t>
      </w:r>
      <w:r w:rsidRPr="1575B3F6">
        <w:rPr>
          <w:rFonts w:ascii="Calibri" w:eastAsia="Times New Roman" w:hAnsi="Calibri" w:cs="Calibri"/>
          <w:color w:val="000000" w:themeColor="text1"/>
        </w:rPr>
        <w:t>development</w:t>
      </w:r>
      <w:r w:rsidR="001A6587" w:rsidRPr="1575B3F6">
        <w:rPr>
          <w:rFonts w:ascii="Calibri" w:eastAsia="Times New Roman" w:hAnsi="Calibri" w:cs="Calibri"/>
          <w:color w:val="000000" w:themeColor="text1"/>
        </w:rPr>
        <w:t>, including the procurement and management of capital works contracts</w:t>
      </w:r>
      <w:r w:rsidRPr="1575B3F6">
        <w:rPr>
          <w:rFonts w:ascii="Calibri" w:eastAsia="Times New Roman" w:hAnsi="Calibri" w:cs="Calibri"/>
          <w:color w:val="000000" w:themeColor="text1"/>
        </w:rPr>
        <w:t xml:space="preserve">. </w:t>
      </w:r>
    </w:p>
    <w:p w14:paraId="4E6D4342" w14:textId="77777777" w:rsidR="00C5456D" w:rsidRDefault="00C5456D">
      <w:pPr>
        <w:spacing w:after="0"/>
        <w:divId w:val="1353149365"/>
        <w:rPr>
          <w:rFonts w:ascii="Calibri" w:eastAsia="Times New Roman" w:hAnsi="Calibri" w:cs="Calibri"/>
          <w:color w:val="000000"/>
        </w:rPr>
      </w:pPr>
    </w:p>
    <w:p w14:paraId="2123EEF8" w14:textId="6EF6AD22" w:rsidR="00F94F01" w:rsidRDefault="00F94F01">
      <w:pPr>
        <w:spacing w:after="0"/>
        <w:divId w:val="1353149365"/>
        <w:rPr>
          <w:rFonts w:ascii="Calibri" w:eastAsia="Times New Roman" w:hAnsi="Calibri" w:cs="Calibri"/>
          <w:color w:val="000000"/>
        </w:rPr>
      </w:pPr>
      <w:r w:rsidRPr="22DA86D3">
        <w:rPr>
          <w:rFonts w:ascii="Calibri" w:eastAsia="Times New Roman" w:hAnsi="Calibri" w:cs="Calibri"/>
          <w:color w:val="000000" w:themeColor="text1"/>
        </w:rPr>
        <w:t xml:space="preserve">The role </w:t>
      </w:r>
      <w:r w:rsidR="00B830FD" w:rsidRPr="22DA86D3">
        <w:rPr>
          <w:rFonts w:ascii="Calibri" w:eastAsia="Times New Roman" w:hAnsi="Calibri" w:cs="Calibri"/>
          <w:color w:val="000000" w:themeColor="text1"/>
        </w:rPr>
        <w:t xml:space="preserve">requires development of strong </w:t>
      </w:r>
      <w:r w:rsidRPr="22DA86D3">
        <w:rPr>
          <w:rFonts w:ascii="Calibri" w:eastAsia="Times New Roman" w:hAnsi="Calibri" w:cs="Calibri"/>
          <w:color w:val="000000" w:themeColor="text1"/>
        </w:rPr>
        <w:t xml:space="preserve">collaborative relationships </w:t>
      </w:r>
      <w:r w:rsidR="00B830FD" w:rsidRPr="22DA86D3">
        <w:rPr>
          <w:rFonts w:ascii="Calibri" w:eastAsia="Times New Roman" w:hAnsi="Calibri" w:cs="Calibri"/>
          <w:color w:val="000000" w:themeColor="text1"/>
        </w:rPr>
        <w:t>across</w:t>
      </w:r>
      <w:r w:rsidR="00803524" w:rsidRPr="22DA86D3">
        <w:rPr>
          <w:rFonts w:ascii="Calibri" w:eastAsia="Times New Roman" w:hAnsi="Calibri" w:cs="Calibri"/>
          <w:color w:val="000000" w:themeColor="text1"/>
        </w:rPr>
        <w:t xml:space="preserve"> Homes England </w:t>
      </w:r>
      <w:r w:rsidR="00FA395A" w:rsidRPr="22DA86D3">
        <w:rPr>
          <w:rFonts w:ascii="Calibri" w:eastAsia="Times New Roman" w:hAnsi="Calibri" w:cs="Calibri"/>
          <w:color w:val="000000" w:themeColor="text1"/>
        </w:rPr>
        <w:t>and with</w:t>
      </w:r>
      <w:r w:rsidR="008E27EA" w:rsidRPr="22DA86D3">
        <w:rPr>
          <w:rFonts w:ascii="Calibri" w:eastAsia="Times New Roman" w:hAnsi="Calibri" w:cs="Calibri"/>
          <w:color w:val="000000" w:themeColor="text1"/>
        </w:rPr>
        <w:t xml:space="preserve"> external stakeholders, </w:t>
      </w:r>
      <w:r w:rsidR="002E52F2" w:rsidRPr="22DA86D3">
        <w:rPr>
          <w:rFonts w:ascii="Calibri" w:eastAsia="Times New Roman" w:hAnsi="Calibri" w:cs="Calibri"/>
          <w:color w:val="000000" w:themeColor="text1"/>
        </w:rPr>
        <w:t xml:space="preserve">such as </w:t>
      </w:r>
      <w:r w:rsidR="008E27EA" w:rsidRPr="22DA86D3">
        <w:rPr>
          <w:rFonts w:ascii="Calibri" w:eastAsia="Times New Roman" w:hAnsi="Calibri" w:cs="Calibri"/>
          <w:color w:val="000000" w:themeColor="text1"/>
        </w:rPr>
        <w:t xml:space="preserve">local authorities, developers, </w:t>
      </w:r>
      <w:r w:rsidR="002E52F2" w:rsidRPr="22DA86D3">
        <w:rPr>
          <w:rFonts w:ascii="Calibri" w:eastAsia="Times New Roman" w:hAnsi="Calibri" w:cs="Calibri"/>
          <w:color w:val="000000" w:themeColor="text1"/>
        </w:rPr>
        <w:t xml:space="preserve">contractors and </w:t>
      </w:r>
      <w:r w:rsidR="00FA395A" w:rsidRPr="22DA86D3">
        <w:rPr>
          <w:rFonts w:ascii="Calibri" w:eastAsia="Times New Roman" w:hAnsi="Calibri" w:cs="Calibri"/>
          <w:color w:val="000000" w:themeColor="text1"/>
        </w:rPr>
        <w:t>local communities</w:t>
      </w:r>
      <w:r w:rsidR="002E52F2" w:rsidRPr="22DA86D3">
        <w:rPr>
          <w:rFonts w:ascii="Calibri" w:eastAsia="Times New Roman" w:hAnsi="Calibri" w:cs="Calibri"/>
          <w:color w:val="000000" w:themeColor="text1"/>
        </w:rPr>
        <w:t>.</w:t>
      </w:r>
      <w:r w:rsidR="002E52F2" w:rsidRPr="22DA86D3" w:rsidDel="002E52F2">
        <w:rPr>
          <w:rFonts w:ascii="Calibri" w:eastAsia="Times New Roman" w:hAnsi="Calibri" w:cs="Calibri"/>
          <w:color w:val="000000" w:themeColor="text1"/>
        </w:rPr>
        <w:t xml:space="preserve"> </w:t>
      </w:r>
      <w:r>
        <w:br/>
      </w:r>
      <w:r>
        <w:br/>
      </w:r>
      <w:r w:rsidRPr="22DA86D3">
        <w:rPr>
          <w:rFonts w:ascii="Calibri" w:eastAsia="Times New Roman" w:hAnsi="Calibri" w:cs="Calibri"/>
          <w:color w:val="000000" w:themeColor="text1"/>
        </w:rPr>
        <w:t>The role consistently demonstrates and embeds the values and behaviours in daily work, contributing to a positive and inclusive culture.</w:t>
      </w:r>
    </w:p>
    <w:p w14:paraId="7A93670C" w14:textId="77777777" w:rsidR="00F94F01" w:rsidRDefault="00F94F01">
      <w:pPr>
        <w:pStyle w:val="Heading2"/>
        <w:rPr>
          <w:rFonts w:ascii="Calibri" w:eastAsia="Times New Roman" w:hAnsi="Calibri" w:cs="Calibri"/>
        </w:rPr>
      </w:pPr>
      <w:r>
        <w:rPr>
          <w:rFonts w:ascii="Calibri" w:eastAsia="Times New Roman" w:hAnsi="Calibri" w:cs="Calibri"/>
        </w:rPr>
        <w:t>Responsibilities</w:t>
      </w:r>
    </w:p>
    <w:p w14:paraId="2FB7C033" w14:textId="191FF7F0" w:rsidR="00897D52" w:rsidRDefault="002F6E86" w:rsidP="583B6846">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M</w:t>
      </w:r>
      <w:r w:rsidRPr="583B6846">
        <w:rPr>
          <w:rFonts w:ascii="Calibri" w:eastAsia="Times New Roman" w:hAnsi="Calibri" w:cs="Calibri"/>
        </w:rPr>
        <w:t xml:space="preserve">anage the design, procurement and delivery of </w:t>
      </w:r>
      <w:r>
        <w:rPr>
          <w:rFonts w:ascii="Calibri" w:eastAsia="Times New Roman" w:hAnsi="Calibri" w:cs="Calibri"/>
        </w:rPr>
        <w:t xml:space="preserve">lower value </w:t>
      </w:r>
      <w:r w:rsidRPr="583B6846">
        <w:rPr>
          <w:rFonts w:ascii="Calibri" w:eastAsia="Times New Roman" w:hAnsi="Calibri" w:cs="Calibri"/>
        </w:rPr>
        <w:t>enabling and infrastructure works (Capital Works)</w:t>
      </w:r>
      <w:r>
        <w:rPr>
          <w:rFonts w:ascii="Calibri" w:eastAsia="Times New Roman" w:hAnsi="Calibri" w:cs="Calibri"/>
        </w:rPr>
        <w:t xml:space="preserve"> and s</w:t>
      </w:r>
      <w:r w:rsidR="00EE1ECE" w:rsidRPr="583B6846">
        <w:rPr>
          <w:rFonts w:ascii="Calibri" w:eastAsia="Times New Roman" w:hAnsi="Calibri" w:cs="Calibri"/>
        </w:rPr>
        <w:t xml:space="preserve">upport </w:t>
      </w:r>
      <w:r w:rsidR="47C3B1EF" w:rsidRPr="583B6846">
        <w:rPr>
          <w:rFonts w:ascii="Calibri" w:eastAsia="Times New Roman" w:hAnsi="Calibri" w:cs="Calibri"/>
        </w:rPr>
        <w:t xml:space="preserve">Managers and </w:t>
      </w:r>
      <w:r w:rsidR="00EE1ECE" w:rsidRPr="583B6846">
        <w:rPr>
          <w:rFonts w:ascii="Calibri" w:eastAsia="Times New Roman" w:hAnsi="Calibri" w:cs="Calibri"/>
        </w:rPr>
        <w:t>Senior Managers to</w:t>
      </w:r>
      <w:r w:rsidR="00897D52" w:rsidRPr="583B6846">
        <w:rPr>
          <w:rFonts w:ascii="Calibri" w:eastAsia="Times New Roman" w:hAnsi="Calibri" w:cs="Calibri"/>
        </w:rPr>
        <w:t xml:space="preserve"> project manage the design, procurement and delivery of </w:t>
      </w:r>
      <w:r>
        <w:rPr>
          <w:rFonts w:ascii="Calibri" w:eastAsia="Times New Roman" w:hAnsi="Calibri" w:cs="Calibri"/>
        </w:rPr>
        <w:t xml:space="preserve">higher risk </w:t>
      </w:r>
      <w:r w:rsidR="00897D52" w:rsidRPr="583B6846">
        <w:rPr>
          <w:rFonts w:ascii="Calibri" w:eastAsia="Times New Roman" w:hAnsi="Calibri" w:cs="Calibri"/>
        </w:rPr>
        <w:t>enabling and infrastructure works (Capital Works)</w:t>
      </w:r>
      <w:r w:rsidR="0019048F" w:rsidRPr="583B6846">
        <w:rPr>
          <w:rFonts w:ascii="Calibri" w:eastAsia="Times New Roman" w:hAnsi="Calibri" w:cs="Calibri"/>
        </w:rPr>
        <w:t>.</w:t>
      </w:r>
    </w:p>
    <w:p w14:paraId="00F8F953" w14:textId="2C4FC411" w:rsidR="00C528A2" w:rsidRDefault="002F6E86" w:rsidP="583B6846">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D</w:t>
      </w:r>
      <w:r w:rsidR="00C528A2" w:rsidRPr="583B6846">
        <w:rPr>
          <w:rFonts w:ascii="Calibri" w:eastAsia="Times New Roman" w:hAnsi="Calibri" w:cs="Calibri"/>
        </w:rPr>
        <w:t>raft</w:t>
      </w:r>
      <w:r w:rsidR="009F5C74">
        <w:rPr>
          <w:rFonts w:ascii="Calibri" w:eastAsia="Times New Roman" w:hAnsi="Calibri" w:cs="Calibri"/>
        </w:rPr>
        <w:t xml:space="preserve"> </w:t>
      </w:r>
      <w:r>
        <w:rPr>
          <w:rFonts w:ascii="Calibri" w:eastAsia="Times New Roman" w:hAnsi="Calibri" w:cs="Calibri"/>
        </w:rPr>
        <w:t>and</w:t>
      </w:r>
      <w:r w:rsidR="009F5C74">
        <w:rPr>
          <w:rFonts w:ascii="Calibri" w:eastAsia="Times New Roman" w:hAnsi="Calibri" w:cs="Calibri"/>
        </w:rPr>
        <w:t xml:space="preserve"> review</w:t>
      </w:r>
      <w:r w:rsidR="00C528A2" w:rsidRPr="583B6846">
        <w:rPr>
          <w:rFonts w:ascii="Calibri" w:eastAsia="Times New Roman" w:hAnsi="Calibri" w:cs="Calibri"/>
        </w:rPr>
        <w:t xml:space="preserve"> technical scope of works and tender documents for construction works, demolition contracts, specialist technical studies, transportation, utilities servicing, infrastructure design and delivery. Where such schemes of work are </w:t>
      </w:r>
      <w:r w:rsidR="5C691191" w:rsidRPr="583B6846">
        <w:rPr>
          <w:rFonts w:ascii="Calibri" w:eastAsia="Times New Roman" w:hAnsi="Calibri" w:cs="Calibri"/>
        </w:rPr>
        <w:t xml:space="preserve">not </w:t>
      </w:r>
      <w:r w:rsidR="00C528A2" w:rsidRPr="583B6846">
        <w:rPr>
          <w:rFonts w:ascii="Calibri" w:eastAsia="Times New Roman" w:hAnsi="Calibri" w:cs="Calibri"/>
        </w:rPr>
        <w:t>complex</w:t>
      </w:r>
      <w:r w:rsidR="4A8F0096" w:rsidRPr="583B6846">
        <w:rPr>
          <w:rFonts w:ascii="Calibri" w:eastAsia="Times New Roman" w:hAnsi="Calibri" w:cs="Calibri"/>
        </w:rPr>
        <w:t>,</w:t>
      </w:r>
      <w:r w:rsidR="00C528A2" w:rsidRPr="583B6846">
        <w:rPr>
          <w:rFonts w:ascii="Calibri" w:eastAsia="Times New Roman" w:hAnsi="Calibri" w:cs="Calibri"/>
        </w:rPr>
        <w:t xml:space="preserve"> to take the lead in procuring </w:t>
      </w:r>
      <w:r w:rsidR="0B3C5BC0" w:rsidRPr="583B6846">
        <w:rPr>
          <w:rFonts w:ascii="Calibri" w:eastAsia="Times New Roman" w:hAnsi="Calibri" w:cs="Calibri"/>
        </w:rPr>
        <w:t>and commissioning</w:t>
      </w:r>
      <w:r w:rsidR="51820A54" w:rsidRPr="583B6846">
        <w:rPr>
          <w:rFonts w:ascii="Calibri" w:eastAsia="Times New Roman" w:hAnsi="Calibri" w:cs="Calibri"/>
        </w:rPr>
        <w:t xml:space="preserve"> surveys and/or</w:t>
      </w:r>
      <w:r w:rsidR="0B3C5BC0" w:rsidRPr="583B6846">
        <w:rPr>
          <w:rFonts w:ascii="Calibri" w:eastAsia="Times New Roman" w:hAnsi="Calibri" w:cs="Calibri"/>
        </w:rPr>
        <w:t xml:space="preserve"> </w:t>
      </w:r>
      <w:r w:rsidR="00C528A2" w:rsidRPr="583B6846">
        <w:rPr>
          <w:rFonts w:ascii="Calibri" w:eastAsia="Times New Roman" w:hAnsi="Calibri" w:cs="Calibri"/>
        </w:rPr>
        <w:t>works contracts.</w:t>
      </w:r>
    </w:p>
    <w:p w14:paraId="5F9DA7B4" w14:textId="375DABC7" w:rsidR="00367C5B" w:rsidRPr="00367C5B" w:rsidRDefault="00616F3D" w:rsidP="00103F65">
      <w:pPr>
        <w:pStyle w:val="ListParagraph"/>
        <w:numPr>
          <w:ilvl w:val="0"/>
          <w:numId w:val="1"/>
        </w:numPr>
        <w:spacing w:after="0"/>
        <w:ind w:left="714" w:hanging="357"/>
        <w:rPr>
          <w:rFonts w:ascii="Calibri" w:eastAsia="Times New Roman" w:hAnsi="Calibri" w:cs="Calibri"/>
        </w:rPr>
      </w:pPr>
      <w:r>
        <w:rPr>
          <w:rFonts w:ascii="Calibri" w:eastAsia="Times New Roman" w:hAnsi="Calibri" w:cs="Calibri"/>
        </w:rPr>
        <w:t>R</w:t>
      </w:r>
      <w:r w:rsidR="00547A78" w:rsidRPr="583B6846">
        <w:rPr>
          <w:rFonts w:ascii="Calibri" w:eastAsia="Times New Roman" w:hAnsi="Calibri" w:cs="Calibri"/>
        </w:rPr>
        <w:t>eviewing</w:t>
      </w:r>
      <w:r w:rsidR="00691C8B">
        <w:rPr>
          <w:rFonts w:ascii="Calibri" w:eastAsia="Times New Roman" w:hAnsi="Calibri" w:cs="Calibri"/>
        </w:rPr>
        <w:t xml:space="preserve"> and challenging</w:t>
      </w:r>
      <w:r w:rsidR="00367C5B" w:rsidRPr="583B6846">
        <w:rPr>
          <w:rFonts w:ascii="Calibri" w:eastAsia="Times New Roman" w:hAnsi="Calibri" w:cs="Calibri"/>
        </w:rPr>
        <w:t xml:space="preserve"> health and safety risks and Designers Risk Assessments as the Client on projects in accordance with CDM regulations and Homes England guidance documentation</w:t>
      </w:r>
      <w:r w:rsidR="56EA14D8" w:rsidRPr="53E82A7B">
        <w:rPr>
          <w:rFonts w:ascii="Calibri" w:eastAsia="Times New Roman" w:hAnsi="Calibri" w:cs="Calibri"/>
        </w:rPr>
        <w:t xml:space="preserve"> and </w:t>
      </w:r>
      <w:r w:rsidR="56EA14D8" w:rsidRPr="1EC57305">
        <w:rPr>
          <w:rFonts w:ascii="Calibri" w:eastAsia="Times New Roman" w:hAnsi="Calibri" w:cs="Calibri"/>
        </w:rPr>
        <w:t>assisting</w:t>
      </w:r>
      <w:r w:rsidR="56EA14D8" w:rsidRPr="0EA62706">
        <w:rPr>
          <w:rFonts w:ascii="Calibri" w:eastAsia="Times New Roman" w:hAnsi="Calibri" w:cs="Calibri"/>
        </w:rPr>
        <w:t xml:space="preserve"> </w:t>
      </w:r>
      <w:r w:rsidR="56EA14D8" w:rsidRPr="61B46049">
        <w:rPr>
          <w:rFonts w:ascii="Calibri" w:eastAsia="Times New Roman" w:hAnsi="Calibri" w:cs="Calibri"/>
        </w:rPr>
        <w:t xml:space="preserve">with CDM </w:t>
      </w:r>
      <w:r w:rsidR="56EA14D8" w:rsidRPr="776B6D4E">
        <w:rPr>
          <w:rFonts w:ascii="Calibri" w:eastAsia="Times New Roman" w:hAnsi="Calibri" w:cs="Calibri"/>
        </w:rPr>
        <w:t xml:space="preserve">audits of </w:t>
      </w:r>
      <w:r w:rsidR="56EA14D8" w:rsidRPr="46734C08">
        <w:rPr>
          <w:rFonts w:ascii="Calibri" w:eastAsia="Times New Roman" w:hAnsi="Calibri" w:cs="Calibri"/>
        </w:rPr>
        <w:t>our projects.</w:t>
      </w:r>
    </w:p>
    <w:p w14:paraId="317FAAAD" w14:textId="32750292" w:rsidR="00897D52" w:rsidRDefault="00616F3D" w:rsidP="00897D5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 xml:space="preserve">Provide </w:t>
      </w:r>
      <w:r w:rsidR="00DA3A3A">
        <w:rPr>
          <w:rFonts w:ascii="Calibri" w:eastAsia="Times New Roman" w:hAnsi="Calibri" w:cs="Calibri"/>
        </w:rPr>
        <w:t>c</w:t>
      </w:r>
      <w:r w:rsidR="00897D52">
        <w:rPr>
          <w:rFonts w:ascii="Calibri" w:eastAsia="Times New Roman" w:hAnsi="Calibri" w:cs="Calibri"/>
        </w:rPr>
        <w:t>ommercial management of capital projects including setting and managing budgets, risk management, schedule management</w:t>
      </w:r>
      <w:r w:rsidR="001725AB">
        <w:rPr>
          <w:rFonts w:ascii="Calibri" w:eastAsia="Times New Roman" w:hAnsi="Calibri" w:cs="Calibri"/>
        </w:rPr>
        <w:t>, review of legal agreements</w:t>
      </w:r>
      <w:r w:rsidR="00897D52">
        <w:rPr>
          <w:rFonts w:ascii="Calibri" w:eastAsia="Times New Roman" w:hAnsi="Calibri" w:cs="Calibri"/>
        </w:rPr>
        <w:t xml:space="preserve"> and management of Professional Service and Construction contracts.</w:t>
      </w:r>
    </w:p>
    <w:p w14:paraId="328D2C8E" w14:textId="21C84C84" w:rsidR="00425B4D" w:rsidRDefault="00425B4D" w:rsidP="00897D5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Undertaking regular site visits</w:t>
      </w:r>
      <w:r w:rsidR="002F6E86">
        <w:rPr>
          <w:rFonts w:ascii="Calibri" w:eastAsia="Times New Roman" w:hAnsi="Calibri" w:cs="Calibri"/>
        </w:rPr>
        <w:t xml:space="preserve"> to assess if progress is being made in accordance with the programme, identify any health and safety issues and </w:t>
      </w:r>
      <w:r>
        <w:rPr>
          <w:rFonts w:ascii="Calibri" w:eastAsia="Times New Roman" w:hAnsi="Calibri" w:cs="Calibri"/>
        </w:rPr>
        <w:t xml:space="preserve">to </w:t>
      </w:r>
      <w:r w:rsidR="002F6E86">
        <w:rPr>
          <w:rFonts w:ascii="Calibri" w:eastAsia="Times New Roman" w:hAnsi="Calibri" w:cs="Calibri"/>
        </w:rPr>
        <w:t xml:space="preserve">raise challenges accordingly </w:t>
      </w:r>
      <w:r>
        <w:rPr>
          <w:rFonts w:ascii="Calibri" w:eastAsia="Times New Roman" w:hAnsi="Calibri" w:cs="Calibri"/>
        </w:rPr>
        <w:t>at monthly progress meeting</w:t>
      </w:r>
      <w:r w:rsidR="00D809B4">
        <w:rPr>
          <w:rFonts w:ascii="Calibri" w:eastAsia="Times New Roman" w:hAnsi="Calibri" w:cs="Calibri"/>
        </w:rPr>
        <w:t>.</w:t>
      </w:r>
    </w:p>
    <w:p w14:paraId="787933E8" w14:textId="478A6935" w:rsidR="6DA5087B" w:rsidRDefault="002F6E86" w:rsidP="239A7AEF">
      <w:pPr>
        <w:numPr>
          <w:ilvl w:val="0"/>
          <w:numId w:val="1"/>
        </w:numPr>
        <w:spacing w:beforeAutospacing="1" w:afterAutospacing="1"/>
        <w:rPr>
          <w:rFonts w:ascii="Calibri" w:eastAsia="Times New Roman" w:hAnsi="Calibri" w:cs="Calibri"/>
        </w:rPr>
      </w:pPr>
      <w:r>
        <w:rPr>
          <w:rFonts w:ascii="Calibri" w:eastAsia="Times New Roman" w:hAnsi="Calibri" w:cs="Calibri"/>
        </w:rPr>
        <w:t>Analyse project costs and forecasts, risks, programmes and other project data and use this analysis to inform management reporting and to</w:t>
      </w:r>
      <w:r w:rsidR="008E22D0">
        <w:rPr>
          <w:rFonts w:ascii="Calibri" w:eastAsia="Times New Roman" w:hAnsi="Calibri" w:cs="Calibri"/>
        </w:rPr>
        <w:t xml:space="preserve"> updat</w:t>
      </w:r>
      <w:r>
        <w:rPr>
          <w:rFonts w:ascii="Calibri" w:eastAsia="Times New Roman" w:hAnsi="Calibri" w:cs="Calibri"/>
        </w:rPr>
        <w:t>e</w:t>
      </w:r>
      <w:r w:rsidR="008E22D0">
        <w:rPr>
          <w:rFonts w:ascii="Calibri" w:eastAsia="Times New Roman" w:hAnsi="Calibri" w:cs="Calibri"/>
        </w:rPr>
        <w:t xml:space="preserve"> internal systems</w:t>
      </w:r>
      <w:r w:rsidR="009A76F5">
        <w:rPr>
          <w:rFonts w:ascii="Calibri" w:eastAsia="Times New Roman" w:hAnsi="Calibri" w:cs="Calibri"/>
        </w:rPr>
        <w:t>.</w:t>
      </w:r>
    </w:p>
    <w:p w14:paraId="1799002D" w14:textId="05CD5CFD" w:rsidR="00691C8B" w:rsidRPr="00691C8B" w:rsidRDefault="00691C8B" w:rsidP="00691C8B">
      <w:pPr>
        <w:pStyle w:val="ListParagraph"/>
        <w:numPr>
          <w:ilvl w:val="0"/>
          <w:numId w:val="1"/>
        </w:numPr>
        <w:spacing w:after="0"/>
        <w:rPr>
          <w:rFonts w:ascii="Times New Roman" w:eastAsia="Times New Roman" w:hAnsi="Times New Roman" w:cs="Times New Roman"/>
          <w:sz w:val="24"/>
          <w:szCs w:val="24"/>
          <w:lang w:eastAsia="en-GB"/>
        </w:rPr>
      </w:pPr>
      <w:r w:rsidRPr="00691C8B">
        <w:rPr>
          <w:rFonts w:ascii="Calibri" w:eastAsia="Times New Roman" w:hAnsi="Calibri" w:cs="Calibri"/>
          <w:lang w:eastAsia="en-GB"/>
        </w:rPr>
        <w:t>Exercise professional judgement in determining when issues require escalation and when they can be resolved within delegated authority</w:t>
      </w:r>
    </w:p>
    <w:p w14:paraId="412EE9E7" w14:textId="77777777" w:rsidR="00691C8B" w:rsidRDefault="005B013C" w:rsidP="00691C8B">
      <w:pPr>
        <w:numPr>
          <w:ilvl w:val="0"/>
          <w:numId w:val="1"/>
        </w:numPr>
        <w:spacing w:before="100" w:beforeAutospacing="1" w:after="100" w:afterAutospacing="1"/>
        <w:rPr>
          <w:rFonts w:ascii="Calibri" w:eastAsia="Times New Roman" w:hAnsi="Calibri" w:cs="Calibri"/>
        </w:rPr>
      </w:pPr>
      <w:r w:rsidRPr="7698D61A">
        <w:rPr>
          <w:rFonts w:ascii="Calibri" w:eastAsia="Times New Roman" w:hAnsi="Calibri" w:cs="Calibri"/>
        </w:rPr>
        <w:t>Builds</w:t>
      </w:r>
      <w:r w:rsidRPr="583B6846">
        <w:rPr>
          <w:rFonts w:ascii="Calibri" w:eastAsia="Times New Roman" w:hAnsi="Calibri" w:cs="Calibri"/>
        </w:rPr>
        <w:t xml:space="preserve"> </w:t>
      </w:r>
      <w:r w:rsidR="00691C8B">
        <w:rPr>
          <w:rFonts w:ascii="Calibri" w:eastAsia="Times New Roman" w:hAnsi="Calibri" w:cs="Calibri"/>
        </w:rPr>
        <w:t xml:space="preserve">and manages </w:t>
      </w:r>
      <w:r w:rsidRPr="583B6846">
        <w:rPr>
          <w:rFonts w:ascii="Calibri" w:eastAsia="Times New Roman" w:hAnsi="Calibri" w:cs="Calibri"/>
        </w:rPr>
        <w:t>effective relationships</w:t>
      </w:r>
      <w:r w:rsidR="00F94F01" w:rsidRPr="583B6846">
        <w:rPr>
          <w:rFonts w:ascii="Calibri" w:eastAsia="Times New Roman" w:hAnsi="Calibri" w:cs="Calibri"/>
        </w:rPr>
        <w:t xml:space="preserve"> with internal teams and external stakeholders to ensure successful project delivery and value for money.</w:t>
      </w:r>
      <w:r w:rsidR="00691C8B">
        <w:rPr>
          <w:rFonts w:ascii="Calibri" w:eastAsia="Times New Roman" w:hAnsi="Calibri" w:cs="Calibri"/>
        </w:rPr>
        <w:t xml:space="preserve"> </w:t>
      </w:r>
    </w:p>
    <w:p w14:paraId="187C5E8F" w14:textId="33F1A4AC" w:rsidR="00691C8B" w:rsidRPr="00691C8B" w:rsidRDefault="00691C8B" w:rsidP="00691C8B">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U</w:t>
      </w:r>
      <w:r w:rsidRPr="00691C8B">
        <w:rPr>
          <w:rFonts w:ascii="Calibri" w:eastAsia="Times New Roman" w:hAnsi="Calibri" w:cs="Calibri"/>
        </w:rPr>
        <w:t>se</w:t>
      </w:r>
      <w:r>
        <w:rPr>
          <w:rFonts w:ascii="Calibri" w:eastAsia="Times New Roman" w:hAnsi="Calibri" w:cs="Calibri"/>
        </w:rPr>
        <w:t xml:space="preserve"> your</w:t>
      </w:r>
      <w:r w:rsidRPr="00691C8B">
        <w:rPr>
          <w:rFonts w:ascii="Calibri" w:eastAsia="Times New Roman" w:hAnsi="Calibri" w:cs="Calibri"/>
        </w:rPr>
        <w:t xml:space="preserve"> expertise to </w:t>
      </w:r>
      <w:r>
        <w:rPr>
          <w:rFonts w:ascii="Calibri" w:eastAsia="Times New Roman" w:hAnsi="Calibri" w:cs="Calibri"/>
        </w:rPr>
        <w:t xml:space="preserve">contribute to the </w:t>
      </w:r>
      <w:r w:rsidRPr="00691C8B">
        <w:rPr>
          <w:rFonts w:ascii="Calibri" w:eastAsia="Times New Roman" w:hAnsi="Calibri" w:cs="Calibri"/>
        </w:rPr>
        <w:t>develop</w:t>
      </w:r>
      <w:r>
        <w:rPr>
          <w:rFonts w:ascii="Calibri" w:eastAsia="Times New Roman" w:hAnsi="Calibri" w:cs="Calibri"/>
        </w:rPr>
        <w:t>ment of</w:t>
      </w:r>
      <w:r w:rsidRPr="00691C8B">
        <w:rPr>
          <w:rFonts w:ascii="Calibri" w:eastAsia="Times New Roman" w:hAnsi="Calibri" w:cs="Calibri"/>
        </w:rPr>
        <w:t xml:space="preserve"> </w:t>
      </w:r>
      <w:r>
        <w:rPr>
          <w:rFonts w:ascii="Calibri" w:eastAsia="Times New Roman" w:hAnsi="Calibri" w:cs="Calibri"/>
        </w:rPr>
        <w:t>Capital Projects</w:t>
      </w:r>
      <w:r w:rsidRPr="00691C8B">
        <w:rPr>
          <w:rFonts w:ascii="Calibri" w:eastAsia="Times New Roman" w:hAnsi="Calibri" w:cs="Calibri"/>
        </w:rPr>
        <w:t xml:space="preserve"> processes and procedures and support colleagues across Homes England by sharing adopting and championing best practice</w:t>
      </w:r>
    </w:p>
    <w:p w14:paraId="7D270541" w14:textId="156BA28A" w:rsidR="00920191" w:rsidRDefault="00920191" w:rsidP="583B6846">
      <w:pPr>
        <w:numPr>
          <w:ilvl w:val="0"/>
          <w:numId w:val="1"/>
        </w:numPr>
        <w:spacing w:before="100" w:beforeAutospacing="1" w:after="100" w:afterAutospacing="1"/>
        <w:rPr>
          <w:rFonts w:ascii="Calibri" w:eastAsia="Times New Roman" w:hAnsi="Calibri" w:cs="Calibri"/>
        </w:rPr>
      </w:pPr>
      <w:r w:rsidRPr="583B6846">
        <w:rPr>
          <w:rFonts w:ascii="Calibri" w:eastAsia="Times New Roman" w:hAnsi="Calibri" w:cs="Calibri"/>
        </w:rPr>
        <w:t xml:space="preserve">Supporting the </w:t>
      </w:r>
      <w:r w:rsidR="00723AFC" w:rsidRPr="583B6846">
        <w:rPr>
          <w:rFonts w:ascii="Calibri" w:eastAsia="Times New Roman" w:hAnsi="Calibri" w:cs="Calibri"/>
        </w:rPr>
        <w:t>H</w:t>
      </w:r>
      <w:r w:rsidRPr="583B6846">
        <w:rPr>
          <w:rFonts w:ascii="Calibri" w:eastAsia="Times New Roman" w:hAnsi="Calibri" w:cs="Calibri"/>
        </w:rPr>
        <w:t>eads of</w:t>
      </w:r>
      <w:r w:rsidR="00723AFC" w:rsidRPr="583B6846">
        <w:rPr>
          <w:rFonts w:ascii="Calibri" w:eastAsia="Times New Roman" w:hAnsi="Calibri" w:cs="Calibri"/>
        </w:rPr>
        <w:t xml:space="preserve"> </w:t>
      </w:r>
      <w:r w:rsidR="30C80C0B" w:rsidRPr="7B1CE58E">
        <w:rPr>
          <w:rFonts w:ascii="Calibri" w:eastAsia="Times New Roman" w:hAnsi="Calibri" w:cs="Calibri"/>
        </w:rPr>
        <w:t>T</w:t>
      </w:r>
      <w:r w:rsidR="00723AFC" w:rsidRPr="7B1CE58E">
        <w:rPr>
          <w:rFonts w:ascii="Calibri" w:eastAsia="Times New Roman" w:hAnsi="Calibri" w:cs="Calibri"/>
        </w:rPr>
        <w:t>eam</w:t>
      </w:r>
      <w:r w:rsidR="00723AFC" w:rsidRPr="583B6846">
        <w:rPr>
          <w:rFonts w:ascii="Calibri" w:eastAsia="Times New Roman" w:hAnsi="Calibri" w:cs="Calibri"/>
        </w:rPr>
        <w:t xml:space="preserve"> with reporting</w:t>
      </w:r>
      <w:r w:rsidR="008B7E99" w:rsidRPr="583B6846">
        <w:rPr>
          <w:rFonts w:ascii="Calibri" w:eastAsia="Times New Roman" w:hAnsi="Calibri" w:cs="Calibri"/>
        </w:rPr>
        <w:t xml:space="preserve"> and team organisation</w:t>
      </w:r>
      <w:r w:rsidR="00723AFC" w:rsidRPr="583B6846">
        <w:rPr>
          <w:rFonts w:ascii="Calibri" w:eastAsia="Times New Roman" w:hAnsi="Calibri" w:cs="Calibri"/>
        </w:rPr>
        <w:t>, including gathering</w:t>
      </w:r>
      <w:r w:rsidR="008B7E99" w:rsidRPr="583B6846">
        <w:rPr>
          <w:rFonts w:ascii="Calibri" w:eastAsia="Times New Roman" w:hAnsi="Calibri" w:cs="Calibri"/>
        </w:rPr>
        <w:t xml:space="preserve"> and presenting performance data, arranging CPD and essential training and organising team meetings.</w:t>
      </w:r>
    </w:p>
    <w:p w14:paraId="7C40A91C" w14:textId="668517C8" w:rsidR="00F94F01" w:rsidRDefault="00F94F01" w:rsidP="583B6846">
      <w:pPr>
        <w:numPr>
          <w:ilvl w:val="0"/>
          <w:numId w:val="1"/>
        </w:numPr>
        <w:spacing w:before="100" w:beforeAutospacing="1" w:after="100" w:afterAutospacing="1"/>
        <w:rPr>
          <w:rFonts w:ascii="Calibri" w:eastAsia="Times New Roman" w:hAnsi="Calibri" w:cs="Calibri"/>
        </w:rPr>
      </w:pPr>
      <w:r w:rsidRPr="583B6846">
        <w:rPr>
          <w:rFonts w:ascii="Calibri" w:eastAsia="Times New Roman" w:hAnsi="Calibri" w:cs="Calibri"/>
        </w:rPr>
        <w:t xml:space="preserve">Provide </w:t>
      </w:r>
      <w:r w:rsidR="00BA430C" w:rsidRPr="337CEB88">
        <w:rPr>
          <w:rFonts w:ascii="Calibri" w:eastAsia="Times New Roman" w:hAnsi="Calibri" w:cs="Calibri"/>
        </w:rPr>
        <w:t>clear</w:t>
      </w:r>
      <w:r w:rsidR="00BA430C" w:rsidRPr="583B6846">
        <w:rPr>
          <w:rFonts w:ascii="Calibri" w:eastAsia="Times New Roman" w:hAnsi="Calibri" w:cs="Calibri"/>
        </w:rPr>
        <w:t xml:space="preserve"> and timely updates</w:t>
      </w:r>
      <w:r w:rsidRPr="583B6846">
        <w:rPr>
          <w:rFonts w:ascii="Calibri" w:eastAsia="Times New Roman" w:hAnsi="Calibri" w:cs="Calibri"/>
        </w:rPr>
        <w:t xml:space="preserve"> to senior leadership, advising on risks, changes and progress of </w:t>
      </w:r>
      <w:r w:rsidR="00621446" w:rsidRPr="583B6846">
        <w:rPr>
          <w:rFonts w:ascii="Calibri" w:eastAsia="Times New Roman" w:hAnsi="Calibri" w:cs="Calibri"/>
        </w:rPr>
        <w:t>C</w:t>
      </w:r>
      <w:r w:rsidRPr="583B6846">
        <w:rPr>
          <w:rFonts w:ascii="Calibri" w:eastAsia="Times New Roman" w:hAnsi="Calibri" w:cs="Calibri"/>
        </w:rPr>
        <w:t xml:space="preserve">apital </w:t>
      </w:r>
      <w:r w:rsidR="00621446" w:rsidRPr="583B6846">
        <w:rPr>
          <w:rFonts w:ascii="Calibri" w:eastAsia="Times New Roman" w:hAnsi="Calibri" w:cs="Calibri"/>
        </w:rPr>
        <w:t>W</w:t>
      </w:r>
      <w:r w:rsidRPr="583B6846">
        <w:rPr>
          <w:rFonts w:ascii="Calibri" w:eastAsia="Times New Roman" w:hAnsi="Calibri" w:cs="Calibri"/>
        </w:rPr>
        <w:t>orks.</w:t>
      </w:r>
    </w:p>
    <w:p w14:paraId="57A4A443" w14:textId="77777777" w:rsidR="00F94F01" w:rsidRDefault="00F94F01">
      <w:pPr>
        <w:pStyle w:val="Heading2"/>
        <w:rPr>
          <w:rFonts w:ascii="Calibri" w:eastAsia="Times New Roman" w:hAnsi="Calibri" w:cs="Calibri"/>
        </w:rPr>
      </w:pPr>
      <w:r>
        <w:rPr>
          <w:rFonts w:ascii="Calibri" w:eastAsia="Times New Roman" w:hAnsi="Calibri" w:cs="Calibri"/>
        </w:rPr>
        <w:lastRenderedPageBreak/>
        <w:t>Additional information</w:t>
      </w:r>
    </w:p>
    <w:p w14:paraId="623E7960" w14:textId="77777777" w:rsidR="00F94F01" w:rsidRDefault="00F94F01">
      <w:pPr>
        <w:pStyle w:val="Heading3"/>
        <w:rPr>
          <w:rFonts w:ascii="Calibri" w:eastAsia="Times New Roman" w:hAnsi="Calibri" w:cs="Calibri"/>
        </w:rPr>
      </w:pPr>
      <w:r>
        <w:rPr>
          <w:rFonts w:ascii="Calibri" w:eastAsia="Times New Roman" w:hAnsi="Calibri" w:cs="Calibri"/>
        </w:rPr>
        <w:t>Qualifications, knowledge and experience</w:t>
      </w:r>
    </w:p>
    <w:p w14:paraId="11C34C51" w14:textId="1AEE4939" w:rsidR="00F94F01" w:rsidRDefault="00F94F01">
      <w:pPr>
        <w:numPr>
          <w:ilvl w:val="0"/>
          <w:numId w:val="2"/>
        </w:numPr>
        <w:spacing w:before="100" w:beforeAutospacing="1" w:after="100" w:afterAutospacing="1"/>
        <w:divId w:val="85002825"/>
        <w:rPr>
          <w:rFonts w:ascii="Calibri" w:eastAsia="Times New Roman" w:hAnsi="Calibri" w:cs="Calibri"/>
        </w:rPr>
      </w:pPr>
      <w:r>
        <w:rPr>
          <w:rFonts w:ascii="Calibri" w:eastAsia="Times New Roman" w:hAnsi="Calibri" w:cs="Calibri"/>
        </w:rPr>
        <w:t xml:space="preserve">Degree or </w:t>
      </w:r>
      <w:r w:rsidR="007C55F1">
        <w:rPr>
          <w:rFonts w:ascii="Calibri" w:eastAsia="Times New Roman" w:hAnsi="Calibri" w:cs="Calibri"/>
        </w:rPr>
        <w:t>qualification</w:t>
      </w:r>
      <w:r>
        <w:rPr>
          <w:rFonts w:ascii="Calibri" w:eastAsia="Times New Roman" w:hAnsi="Calibri" w:cs="Calibri"/>
        </w:rPr>
        <w:t xml:space="preserve"> in engineering, construction</w:t>
      </w:r>
      <w:r w:rsidR="00397986">
        <w:rPr>
          <w:rFonts w:ascii="Calibri" w:eastAsia="Times New Roman" w:hAnsi="Calibri" w:cs="Calibri"/>
        </w:rPr>
        <w:t>, surveying</w:t>
      </w:r>
      <w:r>
        <w:rPr>
          <w:rFonts w:ascii="Calibri" w:eastAsia="Times New Roman" w:hAnsi="Calibri" w:cs="Calibri"/>
        </w:rPr>
        <w:t xml:space="preserve"> or related technical discipline.</w:t>
      </w:r>
      <w:r w:rsidR="008C43C5">
        <w:rPr>
          <w:rFonts w:ascii="Calibri" w:eastAsia="Times New Roman" w:hAnsi="Calibri" w:cs="Calibri"/>
        </w:rPr>
        <w:t xml:space="preserve"> </w:t>
      </w:r>
    </w:p>
    <w:p w14:paraId="0C537D3F" w14:textId="1AACAA19" w:rsidR="00F94F01" w:rsidRDefault="007C55F1" w:rsidP="583B6846">
      <w:pPr>
        <w:numPr>
          <w:ilvl w:val="0"/>
          <w:numId w:val="2"/>
        </w:numPr>
        <w:spacing w:before="100" w:beforeAutospacing="1" w:after="100" w:afterAutospacing="1"/>
        <w:divId w:val="85002825"/>
        <w:rPr>
          <w:rFonts w:ascii="Calibri" w:eastAsia="Times New Roman" w:hAnsi="Calibri" w:cs="Calibri"/>
        </w:rPr>
      </w:pPr>
      <w:r w:rsidRPr="583B6846">
        <w:rPr>
          <w:rFonts w:ascii="Calibri" w:eastAsia="Times New Roman" w:hAnsi="Calibri" w:cs="Calibri"/>
        </w:rPr>
        <w:t>E</w:t>
      </w:r>
      <w:r w:rsidR="00F94F01" w:rsidRPr="583B6846">
        <w:rPr>
          <w:rFonts w:ascii="Calibri" w:eastAsia="Times New Roman" w:hAnsi="Calibri" w:cs="Calibri"/>
        </w:rPr>
        <w:t xml:space="preserve">xperience </w:t>
      </w:r>
      <w:r w:rsidR="00E9369C" w:rsidRPr="583B6846">
        <w:rPr>
          <w:rFonts w:ascii="Calibri" w:eastAsia="Times New Roman" w:hAnsi="Calibri" w:cs="Calibri"/>
        </w:rPr>
        <w:t xml:space="preserve">of </w:t>
      </w:r>
      <w:r w:rsidRPr="583B6846">
        <w:rPr>
          <w:rFonts w:ascii="Calibri" w:eastAsia="Times New Roman" w:hAnsi="Calibri" w:cs="Calibri"/>
        </w:rPr>
        <w:t>working on</w:t>
      </w:r>
      <w:r w:rsidR="00F94F01" w:rsidRPr="583B6846">
        <w:rPr>
          <w:rFonts w:ascii="Calibri" w:eastAsia="Times New Roman" w:hAnsi="Calibri" w:cs="Calibri"/>
        </w:rPr>
        <w:t xml:space="preserve"> infrastructure,</w:t>
      </w:r>
      <w:r w:rsidR="007105DB" w:rsidRPr="583B6846">
        <w:rPr>
          <w:rFonts w:ascii="Calibri" w:eastAsia="Times New Roman" w:hAnsi="Calibri" w:cs="Calibri"/>
        </w:rPr>
        <w:t xml:space="preserve"> </w:t>
      </w:r>
      <w:r w:rsidR="00547A78" w:rsidRPr="583B6846">
        <w:rPr>
          <w:rFonts w:ascii="Calibri" w:eastAsia="Times New Roman" w:hAnsi="Calibri" w:cs="Calibri"/>
        </w:rPr>
        <w:t>housing, construction</w:t>
      </w:r>
      <w:r w:rsidR="00F94F01" w:rsidRPr="583B6846">
        <w:rPr>
          <w:rFonts w:ascii="Calibri" w:eastAsia="Times New Roman" w:hAnsi="Calibri" w:cs="Calibri"/>
        </w:rPr>
        <w:t xml:space="preserve"> or land regeneration projects </w:t>
      </w:r>
      <w:r w:rsidR="00540F50" w:rsidRPr="583B6846">
        <w:rPr>
          <w:rFonts w:ascii="Calibri" w:eastAsia="Times New Roman" w:hAnsi="Calibri" w:cs="Calibri"/>
        </w:rPr>
        <w:t>(capital works</w:t>
      </w:r>
      <w:r w:rsidR="00540F50" w:rsidRPr="5B792E23">
        <w:rPr>
          <w:rFonts w:ascii="Calibri" w:eastAsia="Times New Roman" w:hAnsi="Calibri" w:cs="Calibri"/>
        </w:rPr>
        <w:t>)</w:t>
      </w:r>
      <w:r w:rsidR="00F94F01" w:rsidRPr="5B792E23">
        <w:rPr>
          <w:rFonts w:ascii="Calibri" w:eastAsia="Times New Roman" w:hAnsi="Calibri" w:cs="Calibri"/>
        </w:rPr>
        <w:t>.</w:t>
      </w:r>
    </w:p>
    <w:p w14:paraId="79F887BD" w14:textId="427BC2F5" w:rsidR="00F94F01" w:rsidRDefault="00640289">
      <w:pPr>
        <w:numPr>
          <w:ilvl w:val="0"/>
          <w:numId w:val="2"/>
        </w:numPr>
        <w:spacing w:before="100" w:beforeAutospacing="1" w:after="100" w:afterAutospacing="1"/>
        <w:divId w:val="85002825"/>
        <w:rPr>
          <w:rFonts w:ascii="Calibri" w:eastAsia="Times New Roman" w:hAnsi="Calibri" w:cs="Calibri"/>
        </w:rPr>
      </w:pPr>
      <w:r>
        <w:rPr>
          <w:rFonts w:ascii="Calibri" w:eastAsia="Times New Roman" w:hAnsi="Calibri" w:cs="Calibri"/>
        </w:rPr>
        <w:t>Awareness</w:t>
      </w:r>
      <w:r w:rsidR="00F94F01">
        <w:rPr>
          <w:rFonts w:ascii="Calibri" w:eastAsia="Times New Roman" w:hAnsi="Calibri" w:cs="Calibri"/>
        </w:rPr>
        <w:t xml:space="preserve"> of technical and construction risk</w:t>
      </w:r>
      <w:r w:rsidR="008851DE">
        <w:rPr>
          <w:rFonts w:ascii="Calibri" w:eastAsia="Times New Roman" w:hAnsi="Calibri" w:cs="Calibri"/>
        </w:rPr>
        <w:t xml:space="preserve"> management</w:t>
      </w:r>
      <w:r w:rsidR="00547A78">
        <w:rPr>
          <w:rFonts w:ascii="Calibri" w:eastAsia="Times New Roman" w:hAnsi="Calibri" w:cs="Calibri"/>
        </w:rPr>
        <w:t>.</w:t>
      </w:r>
    </w:p>
    <w:p w14:paraId="500A6D0E" w14:textId="031F6EC4" w:rsidR="0039711F" w:rsidRPr="0039711F" w:rsidRDefault="00091D08" w:rsidP="00397986">
      <w:pPr>
        <w:numPr>
          <w:ilvl w:val="0"/>
          <w:numId w:val="2"/>
        </w:numPr>
        <w:spacing w:before="100" w:beforeAutospacing="1" w:after="100" w:afterAutospacing="1"/>
        <w:divId w:val="85002825"/>
        <w:rPr>
          <w:rFonts w:ascii="Calibri" w:eastAsia="Times New Roman" w:hAnsi="Calibri" w:cs="Calibri"/>
          <w:sz w:val="20"/>
          <w:szCs w:val="20"/>
        </w:rPr>
      </w:pPr>
      <w:r>
        <w:rPr>
          <w:rFonts w:cstheme="minorHAnsi"/>
        </w:rPr>
        <w:t xml:space="preserve">Some experience in </w:t>
      </w:r>
      <w:r w:rsidR="00547A78">
        <w:rPr>
          <w:rFonts w:cstheme="minorHAnsi"/>
        </w:rPr>
        <w:t>p</w:t>
      </w:r>
      <w:r w:rsidR="0039711F" w:rsidRPr="0039711F">
        <w:rPr>
          <w:rFonts w:cstheme="minorHAnsi"/>
        </w:rPr>
        <w:t>roject management and/or cost management for construction and/or infrastructure works</w:t>
      </w:r>
      <w:r w:rsidR="00547A78">
        <w:rPr>
          <w:rFonts w:cstheme="minorHAnsi"/>
        </w:rPr>
        <w:t>/housing</w:t>
      </w:r>
      <w:r w:rsidR="0039711F" w:rsidRPr="0039711F">
        <w:rPr>
          <w:rFonts w:cstheme="minorHAnsi"/>
        </w:rPr>
        <w:t xml:space="preserve"> projects, including </w:t>
      </w:r>
      <w:r>
        <w:rPr>
          <w:rFonts w:cstheme="minorHAnsi"/>
        </w:rPr>
        <w:t>awareness</w:t>
      </w:r>
      <w:r w:rsidR="0039711F" w:rsidRPr="0039711F">
        <w:rPr>
          <w:rFonts w:cstheme="minorHAnsi"/>
        </w:rPr>
        <w:t xml:space="preserve"> of various forms of contracts, including NEC and JCT. </w:t>
      </w:r>
    </w:p>
    <w:p w14:paraId="5C07AC1E" w14:textId="554B97C6" w:rsidR="00397986" w:rsidRPr="00397986" w:rsidRDefault="00397986" w:rsidP="00397986">
      <w:pPr>
        <w:numPr>
          <w:ilvl w:val="0"/>
          <w:numId w:val="2"/>
        </w:numPr>
        <w:spacing w:before="100" w:beforeAutospacing="1" w:after="100" w:afterAutospacing="1"/>
        <w:divId w:val="85002825"/>
        <w:rPr>
          <w:rFonts w:ascii="Calibri" w:eastAsia="Times New Roman" w:hAnsi="Calibri" w:cs="Calibri"/>
        </w:rPr>
      </w:pPr>
      <w:r w:rsidRPr="00397986">
        <w:rPr>
          <w:rFonts w:ascii="Calibri" w:eastAsia="Times New Roman" w:hAnsi="Calibri" w:cs="Calibri"/>
        </w:rPr>
        <w:t>Commitment to professional development, learning both in-role and through additional studies, and supporting the team.</w:t>
      </w:r>
    </w:p>
    <w:p w14:paraId="0CD1F21E" w14:textId="54625946" w:rsidR="00F94F01" w:rsidRDefault="00F94F01">
      <w:pPr>
        <w:pStyle w:val="Heading2"/>
        <w:divId w:val="1716199936"/>
        <w:rPr>
          <w:rFonts w:ascii="Calibri" w:eastAsia="Times New Roman" w:hAnsi="Calibri" w:cs="Calibri"/>
          <w:sz w:val="36"/>
          <w:szCs w:val="36"/>
        </w:rPr>
      </w:pPr>
      <w:r>
        <w:rPr>
          <w:rFonts w:ascii="Calibri" w:eastAsia="Times New Roman" w:hAnsi="Calibri" w:cs="Calibri"/>
        </w:rPr>
        <w:t>Job Function / Family</w:t>
      </w:r>
    </w:p>
    <w:p w14:paraId="6D4212B5" w14:textId="3CB624D0" w:rsidR="00F94F01" w:rsidRDefault="00F94F01">
      <w:pPr>
        <w:divId w:val="1716199936"/>
        <w:rPr>
          <w:rFonts w:ascii="Calibri" w:eastAsiaTheme="minorEastAsia" w:hAnsi="Calibri" w:cs="Calibri"/>
        </w:rPr>
      </w:pPr>
      <w:r>
        <w:rPr>
          <w:rFonts w:ascii="Calibri" w:hAnsi="Calibri" w:cs="Calibri"/>
          <w:b/>
          <w:bCs/>
        </w:rPr>
        <w:t xml:space="preserve">Property &amp; Construction </w:t>
      </w:r>
      <w:r w:rsidR="004333F5">
        <w:rPr>
          <w:rFonts w:ascii="Calibri" w:hAnsi="Calibri" w:cs="Calibri"/>
          <w:b/>
          <w:bCs/>
        </w:rPr>
        <w:t>Projects</w:t>
      </w:r>
      <w:r w:rsidR="004333F5">
        <w:rPr>
          <w:rFonts w:ascii="Calibri" w:hAnsi="Calibri" w:cs="Calibri"/>
        </w:rPr>
        <w:t>:</w:t>
      </w:r>
      <w:r>
        <w:rPr>
          <w:rFonts w:ascii="Calibri" w:hAnsi="Calibri" w:cs="Calibri"/>
        </w:rPr>
        <w:t xml:space="preserve"> We oversee project delivery of complex capital infrastructure and construction projects. Our roles are either directly responsible for the end-to-end delivery of a project or are responsible for funding (via financial interventions including grant and hybrid grant), monitoring, contract management and supporting project delivery via our partner organisations under funding agreements. We play a key role in governance and assurance, collaborating with stakeholders to drive delivery against clearly defined outcomes that are achieved within the agreed time, cost, and quality constraints. Roles managing financial interventions apply their specialist, technical knowledge in multi-disciplinary teams to support housing, regeneration and infrastructure projects, including change management &amp; contractual variations, carrying out viability appraisals, due diligence and clawback assessments, assessing funding packages to ensure infrastructure, housing and regeneration outputs are delivered. These roles have a key role in the budget management and delivery of national programmes and portfolios, including inputting via a “feedback loop” supporting the contracting of new business. </w:t>
      </w:r>
    </w:p>
    <w:p w14:paraId="1AD4913C" w14:textId="77777777" w:rsidR="00F94F01" w:rsidRDefault="00F94F01">
      <w:pPr>
        <w:pStyle w:val="Heading2"/>
        <w:divId w:val="1716199936"/>
        <w:rPr>
          <w:rFonts w:ascii="Calibri" w:eastAsia="Times New Roman" w:hAnsi="Calibri" w:cs="Calibri"/>
        </w:rPr>
      </w:pPr>
      <w:r>
        <w:rPr>
          <w:rFonts w:ascii="Calibri" w:eastAsia="Times New Roman" w:hAnsi="Calibri" w:cs="Calibri"/>
        </w:rPr>
        <w:t>Role Classification</w:t>
      </w:r>
    </w:p>
    <w:p w14:paraId="67D4586D" w14:textId="73112C7C" w:rsidR="00F94F01" w:rsidRDefault="00F94F01">
      <w:pPr>
        <w:divId w:val="1716199936"/>
        <w:rPr>
          <w:rFonts w:ascii="Calibri" w:eastAsiaTheme="minorEastAsia" w:hAnsi="Calibri" w:cs="Calibri"/>
        </w:rPr>
      </w:pPr>
      <w:r>
        <w:rPr>
          <w:rFonts w:ascii="Calibri" w:hAnsi="Calibri" w:cs="Calibri"/>
        </w:rPr>
        <w:t xml:space="preserve">Job Level </w:t>
      </w:r>
      <w:r>
        <w:rPr>
          <w:rFonts w:ascii="Calibri" w:hAnsi="Calibri" w:cs="Calibri"/>
        </w:rPr>
        <w:br/>
      </w:r>
      <w:r>
        <w:rPr>
          <w:rFonts w:ascii="Calibri" w:hAnsi="Calibri" w:cs="Calibri"/>
          <w:b/>
          <w:bCs/>
        </w:rPr>
        <w:t>Level 1</w:t>
      </w:r>
      <w:r w:rsidR="009C21F6">
        <w:rPr>
          <w:rFonts w:ascii="Calibri" w:hAnsi="Calibri" w:cs="Calibri"/>
          <w:b/>
          <w:bCs/>
        </w:rPr>
        <w:t>4</w:t>
      </w:r>
      <w:r>
        <w:rPr>
          <w:rFonts w:ascii="Calibri" w:hAnsi="Calibri" w:cs="Calibri"/>
        </w:rPr>
        <w:t xml:space="preserve"> </w:t>
      </w:r>
    </w:p>
    <w:p w14:paraId="58513F30" w14:textId="77777777" w:rsidR="00F94F01" w:rsidRDefault="00F94F01">
      <w:pPr>
        <w:divId w:val="1716199936"/>
        <w:rPr>
          <w:rFonts w:ascii="Calibri" w:hAnsi="Calibri" w:cs="Calibri"/>
        </w:rPr>
      </w:pPr>
      <w:r>
        <w:rPr>
          <w:rFonts w:ascii="Calibri" w:hAnsi="Calibri" w:cs="Calibri"/>
        </w:rPr>
        <w:t xml:space="preserve">Values and behaviour framework </w:t>
      </w:r>
      <w:r>
        <w:rPr>
          <w:rFonts w:ascii="Calibri" w:hAnsi="Calibri" w:cs="Calibri"/>
        </w:rPr>
        <w:br/>
      </w:r>
      <w:r>
        <w:rPr>
          <w:rFonts w:ascii="Calibri" w:hAnsi="Calibri" w:cs="Calibri"/>
          <w:b/>
          <w:bCs/>
        </w:rPr>
        <w:t>Leaders / aspiring leaders</w:t>
      </w:r>
      <w:r>
        <w:rPr>
          <w:rFonts w:ascii="Calibri" w:hAnsi="Calibri" w:cs="Calibri"/>
        </w:rPr>
        <w:t xml:space="preserve"> </w:t>
      </w:r>
      <w:r>
        <w:rPr>
          <w:rFonts w:ascii="Calibri" w:hAnsi="Calibri" w:cs="Calibri"/>
        </w:rPr>
        <w:br/>
        <w:t xml:space="preserve">Additional behaviours aspired to by colleagues who have direct reports or are responsible for leading work through others (i.e. managers, project leaders, those who own an area of technical expertise) </w:t>
      </w:r>
    </w:p>
    <w:p w14:paraId="3FF1FC5D" w14:textId="77777777" w:rsidR="00F94F01" w:rsidRDefault="00F94F01">
      <w:pPr>
        <w:spacing w:after="0"/>
        <w:divId w:val="468942295"/>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7C505C" w14:paraId="4128EC18" w14:textId="77777777">
        <w:trPr>
          <w:divId w:val="468942295"/>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7C505C" w14:paraId="362E06C5"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7C505C" w14:paraId="4D61D110" w14:textId="77777777">
                    <w:tc>
                      <w:tcPr>
                        <w:tcW w:w="0" w:type="auto"/>
                        <w:vAlign w:val="center"/>
                        <w:hideMark/>
                      </w:tcPr>
                      <w:p w14:paraId="416B5327" w14:textId="77777777" w:rsidR="00F94F01" w:rsidRDefault="00F94F01">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3C9E411C" w14:textId="77777777" w:rsidR="00F94F01" w:rsidRDefault="00F94F01">
                  <w:pPr>
                    <w:pStyle w:val="legend-table"/>
                    <w:rPr>
                      <w:rFonts w:ascii="Calibri" w:eastAsia="Times New Roman" w:hAnsi="Calibri" w:cs="Calibri"/>
                    </w:rPr>
                  </w:pPr>
                </w:p>
              </w:tc>
              <w:tc>
                <w:tcPr>
                  <w:tcW w:w="0" w:type="auto"/>
                  <w:vAlign w:val="center"/>
                  <w:hideMark/>
                </w:tcPr>
                <w:p w14:paraId="1E349109" w14:textId="77777777" w:rsidR="00F94F01" w:rsidRDefault="00F94F01">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7C505C" w14:paraId="3E2D1A38" w14:textId="77777777">
                    <w:tc>
                      <w:tcPr>
                        <w:tcW w:w="0" w:type="auto"/>
                        <w:vAlign w:val="center"/>
                        <w:hideMark/>
                      </w:tcPr>
                      <w:p w14:paraId="61ACD325" w14:textId="77777777" w:rsidR="00F94F01" w:rsidRDefault="00F94F01">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63539FC6" w14:textId="77777777" w:rsidR="00F94F01" w:rsidRDefault="00F94F01">
                  <w:pPr>
                    <w:pStyle w:val="legend-table"/>
                    <w:rPr>
                      <w:rFonts w:ascii="Calibri" w:eastAsia="Times New Roman" w:hAnsi="Calibri" w:cs="Calibri"/>
                    </w:rPr>
                  </w:pPr>
                </w:p>
              </w:tc>
              <w:tc>
                <w:tcPr>
                  <w:tcW w:w="0" w:type="auto"/>
                  <w:vAlign w:val="center"/>
                  <w:hideMark/>
                </w:tcPr>
                <w:p w14:paraId="1A254912" w14:textId="77777777" w:rsidR="00F94F01" w:rsidRDefault="00F94F01">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7C505C" w14:paraId="40E8C81D" w14:textId="77777777">
                    <w:tc>
                      <w:tcPr>
                        <w:tcW w:w="0" w:type="auto"/>
                        <w:vAlign w:val="center"/>
                        <w:hideMark/>
                      </w:tcPr>
                      <w:p w14:paraId="2370FEB9" w14:textId="77777777" w:rsidR="00F94F01" w:rsidRDefault="00F94F01">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3D51D042" w14:textId="77777777" w:rsidR="00F94F01" w:rsidRDefault="00F94F01">
                  <w:pPr>
                    <w:pStyle w:val="legend-table"/>
                    <w:rPr>
                      <w:rFonts w:ascii="Calibri" w:eastAsia="Times New Roman" w:hAnsi="Calibri" w:cs="Calibri"/>
                    </w:rPr>
                  </w:pPr>
                </w:p>
              </w:tc>
              <w:tc>
                <w:tcPr>
                  <w:tcW w:w="0" w:type="auto"/>
                  <w:vAlign w:val="center"/>
                  <w:hideMark/>
                </w:tcPr>
                <w:p w14:paraId="06AF5802" w14:textId="77777777" w:rsidR="00F94F01" w:rsidRDefault="00F94F01">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7C505C" w14:paraId="3B43341A" w14:textId="77777777">
                    <w:tc>
                      <w:tcPr>
                        <w:tcW w:w="0" w:type="auto"/>
                        <w:vAlign w:val="center"/>
                        <w:hideMark/>
                      </w:tcPr>
                      <w:p w14:paraId="0FD00B03" w14:textId="77777777" w:rsidR="00F94F01" w:rsidRDefault="00F94F01">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1C32A443" w14:textId="77777777" w:rsidR="00F94F01" w:rsidRDefault="00F94F01">
                  <w:pPr>
                    <w:pStyle w:val="legend-table"/>
                    <w:rPr>
                      <w:rFonts w:ascii="Calibri" w:eastAsia="Times New Roman" w:hAnsi="Calibri" w:cs="Calibri"/>
                    </w:rPr>
                  </w:pPr>
                </w:p>
              </w:tc>
              <w:tc>
                <w:tcPr>
                  <w:tcW w:w="0" w:type="auto"/>
                  <w:vAlign w:val="center"/>
                  <w:hideMark/>
                </w:tcPr>
                <w:p w14:paraId="5DD45782" w14:textId="77777777" w:rsidR="00F94F01" w:rsidRDefault="00F94F01">
                  <w:pPr>
                    <w:pStyle w:val="legend-table"/>
                    <w:rPr>
                      <w:rFonts w:ascii="Calibri" w:eastAsia="Times New Roman" w:hAnsi="Calibri" w:cs="Calibri"/>
                    </w:rPr>
                  </w:pPr>
                  <w:r>
                    <w:rPr>
                      <w:rFonts w:ascii="Calibri" w:eastAsia="Times New Roman" w:hAnsi="Calibri" w:cs="Calibri"/>
                    </w:rPr>
                    <w:t>Not assessable</w:t>
                  </w:r>
                </w:p>
              </w:tc>
            </w:tr>
          </w:tbl>
          <w:p w14:paraId="1EC686AA" w14:textId="77777777" w:rsidR="00F94F01" w:rsidRDefault="00F94F01">
            <w:pPr>
              <w:spacing w:after="0"/>
              <w:rPr>
                <w:rFonts w:ascii="Calibri" w:hAnsi="Calibri" w:cs="Calibri"/>
              </w:rPr>
            </w:pPr>
          </w:p>
        </w:tc>
      </w:tr>
    </w:tbl>
    <w:p w14:paraId="59F6215E" w14:textId="77777777" w:rsidR="00F94F01" w:rsidRDefault="00F94F01">
      <w:pPr>
        <w:spacing w:after="0"/>
        <w:divId w:val="468942295"/>
        <w:rPr>
          <w:rFonts w:eastAsia="Times New Roman"/>
        </w:rPr>
      </w:pPr>
    </w:p>
    <w:p w14:paraId="6FC6E164" w14:textId="77777777" w:rsidR="0087021E" w:rsidRPr="001A4F51" w:rsidRDefault="0087021E" w:rsidP="004333F5">
      <w:pPr>
        <w:rPr>
          <w:rFonts w:eastAsia="Times New Roman"/>
        </w:rPr>
      </w:pPr>
    </w:p>
    <w:sectPr w:rsidR="0087021E" w:rsidRPr="001A4F51" w:rsidSect="00BE140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BD47D0" w14:textId="77777777" w:rsidR="00A65E6C" w:rsidRDefault="00A65E6C" w:rsidP="0091124A">
      <w:pPr>
        <w:spacing w:after="0"/>
      </w:pPr>
      <w:r>
        <w:separator/>
      </w:r>
    </w:p>
  </w:endnote>
  <w:endnote w:type="continuationSeparator" w:id="0">
    <w:p w14:paraId="464DBA37" w14:textId="77777777" w:rsidR="00A65E6C" w:rsidRDefault="00A65E6C"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F5375" w14:textId="460DEBD6" w:rsidR="002F3810" w:rsidRDefault="00F94F01">
    <w:pPr>
      <w:pStyle w:val="Footer"/>
    </w:pPr>
    <w:r>
      <w:rPr>
        <w:noProof/>
      </w:rPr>
      <mc:AlternateContent>
        <mc:Choice Requires="wps">
          <w:drawing>
            <wp:anchor distT="0" distB="0" distL="0" distR="0" simplePos="0" relativeHeight="251658244" behindDoc="0" locked="0" layoutInCell="1" allowOverlap="1" wp14:anchorId="1F1D5C0B" wp14:editId="1CAF4410">
              <wp:simplePos x="635" y="635"/>
              <wp:positionH relativeFrom="page">
                <wp:align>center</wp:align>
              </wp:positionH>
              <wp:positionV relativeFrom="page">
                <wp:align>bottom</wp:align>
              </wp:positionV>
              <wp:extent cx="518795" cy="345440"/>
              <wp:effectExtent l="0" t="0" r="14605" b="0"/>
              <wp:wrapNone/>
              <wp:docPr id="585404071"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494817C1" w14:textId="6DC42A51" w:rsidR="00F94F01" w:rsidRPr="00F94F01" w:rsidRDefault="00F94F01" w:rsidP="00F94F01">
                          <w:pPr>
                            <w:spacing w:after="0"/>
                            <w:rPr>
                              <w:rFonts w:ascii="Aptos" w:eastAsia="Aptos" w:hAnsi="Aptos" w:cs="Aptos"/>
                              <w:noProof/>
                              <w:color w:val="000000"/>
                              <w:sz w:val="20"/>
                              <w:szCs w:val="20"/>
                            </w:rPr>
                          </w:pPr>
                          <w:r w:rsidRPr="00F94F01">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F1D5C0B" id="_x0000_t202" coordsize="21600,21600" o:spt="202" path="m,l,21600r21600,l21600,xe">
              <v:stroke joinstyle="miter"/>
              <v:path gradientshapeok="t" o:connecttype="rect"/>
            </v:shapetype>
            <v:shape id="Text Box 5" o:spid="_x0000_s1028" type="#_x0000_t202" alt="OFFICIAL" style="position:absolute;margin-left:0;margin-top:0;width:40.85pt;height:27.2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textbox style="mso-fit-shape-to-text:t" inset="0,0,0,15pt">
                <w:txbxContent>
                  <w:p w14:paraId="494817C1" w14:textId="6DC42A51" w:rsidR="00F94F01" w:rsidRPr="00F94F01" w:rsidRDefault="00F94F01" w:rsidP="00F94F01">
                    <w:pPr>
                      <w:spacing w:after="0"/>
                      <w:rPr>
                        <w:rFonts w:ascii="Aptos" w:eastAsia="Aptos" w:hAnsi="Aptos" w:cs="Aptos"/>
                        <w:noProof/>
                        <w:color w:val="000000"/>
                        <w:sz w:val="20"/>
                        <w:szCs w:val="20"/>
                      </w:rPr>
                    </w:pPr>
                    <w:r w:rsidRPr="00F94F01">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BCCA9" w14:textId="77777777" w:rsidR="00F94F01" w:rsidRDefault="00F94F01">
    <w:pPr>
      <w:pStyle w:val="Footer"/>
      <w:jc w:val="center"/>
    </w:pPr>
    <w:r>
      <w:rPr>
        <w:noProof/>
      </w:rPr>
      <mc:AlternateContent>
        <mc:Choice Requires="wps">
          <w:drawing>
            <wp:anchor distT="0" distB="0" distL="0" distR="0" simplePos="0" relativeHeight="251658245" behindDoc="0" locked="0" layoutInCell="1" allowOverlap="1" wp14:anchorId="7D578FE7" wp14:editId="0AD2E87E">
              <wp:simplePos x="457200" y="9653588"/>
              <wp:positionH relativeFrom="page">
                <wp:align>center</wp:align>
              </wp:positionH>
              <wp:positionV relativeFrom="page">
                <wp:align>bottom</wp:align>
              </wp:positionV>
              <wp:extent cx="518795" cy="345440"/>
              <wp:effectExtent l="0" t="0" r="14605" b="0"/>
              <wp:wrapNone/>
              <wp:docPr id="1427231921"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2F14B7BF" w14:textId="48D9EBD5" w:rsidR="00F94F01" w:rsidRPr="00F94F01" w:rsidRDefault="00F94F01" w:rsidP="00F94F01">
                          <w:pPr>
                            <w:spacing w:after="0"/>
                            <w:rPr>
                              <w:rFonts w:ascii="Aptos" w:eastAsia="Aptos" w:hAnsi="Aptos" w:cs="Aptos"/>
                              <w:noProof/>
                              <w:color w:val="000000"/>
                              <w:sz w:val="20"/>
                              <w:szCs w:val="20"/>
                            </w:rPr>
                          </w:pPr>
                          <w:r w:rsidRPr="00F94F01">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D578FE7" id="_x0000_t202" coordsize="21600,21600" o:spt="202" path="m,l,21600r21600,l21600,xe">
              <v:stroke joinstyle="miter"/>
              <v:path gradientshapeok="t" o:connecttype="rect"/>
            </v:shapetype>
            <v:shape id="Text Box 6" o:spid="_x0000_s1029" type="#_x0000_t202" alt="OFFICIAL" style="position:absolute;left:0;text-align:left;margin-left:0;margin-top:0;width:40.85pt;height:27.2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filled="f" stroked="f">
              <v:textbox style="mso-fit-shape-to-text:t" inset="0,0,0,15pt">
                <w:txbxContent>
                  <w:p w14:paraId="2F14B7BF" w14:textId="48D9EBD5" w:rsidR="00F94F01" w:rsidRPr="00F94F01" w:rsidRDefault="00F94F01" w:rsidP="00F94F01">
                    <w:pPr>
                      <w:spacing w:after="0"/>
                      <w:rPr>
                        <w:rFonts w:ascii="Aptos" w:eastAsia="Aptos" w:hAnsi="Aptos" w:cs="Aptos"/>
                        <w:noProof/>
                        <w:color w:val="000000"/>
                        <w:sz w:val="20"/>
                        <w:szCs w:val="20"/>
                      </w:rPr>
                    </w:pPr>
                    <w:r w:rsidRPr="00F94F01">
                      <w:rPr>
                        <w:rFonts w:ascii="Aptos" w:eastAsia="Aptos" w:hAnsi="Aptos" w:cs="Aptos"/>
                        <w:noProof/>
                        <w:color w:val="000000"/>
                        <w:sz w:val="20"/>
                        <w:szCs w:val="20"/>
                      </w:rPr>
                      <w:t>OFFICIAL</w:t>
                    </w:r>
                  </w:p>
                </w:txbxContent>
              </v:textbox>
              <w10:wrap anchorx="page" anchory="page"/>
            </v:shape>
          </w:pict>
        </mc:Fallback>
      </mc:AlternateContent>
    </w:r>
  </w:p>
  <w:p w14:paraId="34BFEA00" w14:textId="58826606" w:rsidR="009724A6" w:rsidRPr="009724A6" w:rsidRDefault="009724A6" w:rsidP="00547A78">
    <w:pPr>
      <w:pStyle w:val="Footer"/>
      <w:jc w:val="center"/>
      <w:rPr>
        <w:color w:val="A6A6A6" w:themeColor="background1" w:themeShade="A6"/>
        <w:sz w:val="16"/>
        <w:szCs w:val="16"/>
      </w:rPr>
    </w:pPr>
  </w:p>
  <w:p w14:paraId="4180CA28"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4BF24" w14:textId="1EC7FF08" w:rsidR="002F3810" w:rsidRDefault="00F94F01">
    <w:pPr>
      <w:pStyle w:val="Footer"/>
    </w:pPr>
    <w:r>
      <w:rPr>
        <w:noProof/>
      </w:rPr>
      <mc:AlternateContent>
        <mc:Choice Requires="wps">
          <w:drawing>
            <wp:anchor distT="0" distB="0" distL="0" distR="0" simplePos="0" relativeHeight="251658243" behindDoc="0" locked="0" layoutInCell="1" allowOverlap="1" wp14:anchorId="798F913F" wp14:editId="1EAE3836">
              <wp:simplePos x="635" y="635"/>
              <wp:positionH relativeFrom="page">
                <wp:align>center</wp:align>
              </wp:positionH>
              <wp:positionV relativeFrom="page">
                <wp:align>bottom</wp:align>
              </wp:positionV>
              <wp:extent cx="518795" cy="345440"/>
              <wp:effectExtent l="0" t="0" r="14605" b="0"/>
              <wp:wrapNone/>
              <wp:docPr id="1331180704"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07653FAE" w14:textId="5248A557" w:rsidR="00F94F01" w:rsidRPr="00F94F01" w:rsidRDefault="00F94F01" w:rsidP="00F94F01">
                          <w:pPr>
                            <w:spacing w:after="0"/>
                            <w:rPr>
                              <w:rFonts w:ascii="Aptos" w:eastAsia="Aptos" w:hAnsi="Aptos" w:cs="Aptos"/>
                              <w:noProof/>
                              <w:color w:val="000000"/>
                              <w:sz w:val="20"/>
                              <w:szCs w:val="20"/>
                            </w:rPr>
                          </w:pPr>
                          <w:r w:rsidRPr="00F94F01">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98F913F" id="_x0000_t202" coordsize="21600,21600" o:spt="202" path="m,l,21600r21600,l21600,xe">
              <v:stroke joinstyle="miter"/>
              <v:path gradientshapeok="t" o:connecttype="rect"/>
            </v:shapetype>
            <v:shape id="Text Box 4" o:spid="_x0000_s1031" type="#_x0000_t202" alt="OFFICIAL" style="position:absolute;margin-left:0;margin-top:0;width:40.85pt;height:27.2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filled="f" stroked="f">
              <v:textbox style="mso-fit-shape-to-text:t" inset="0,0,0,15pt">
                <w:txbxContent>
                  <w:p w14:paraId="07653FAE" w14:textId="5248A557" w:rsidR="00F94F01" w:rsidRPr="00F94F01" w:rsidRDefault="00F94F01" w:rsidP="00F94F01">
                    <w:pPr>
                      <w:spacing w:after="0"/>
                      <w:rPr>
                        <w:rFonts w:ascii="Aptos" w:eastAsia="Aptos" w:hAnsi="Aptos" w:cs="Aptos"/>
                        <w:noProof/>
                        <w:color w:val="000000"/>
                        <w:sz w:val="20"/>
                        <w:szCs w:val="20"/>
                      </w:rPr>
                    </w:pPr>
                    <w:r w:rsidRPr="00F94F01">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7D7EF6" w14:textId="77777777" w:rsidR="00A65E6C" w:rsidRDefault="00A65E6C" w:rsidP="0091124A">
      <w:pPr>
        <w:spacing w:after="0"/>
      </w:pPr>
      <w:r>
        <w:separator/>
      </w:r>
    </w:p>
  </w:footnote>
  <w:footnote w:type="continuationSeparator" w:id="0">
    <w:p w14:paraId="15528928" w14:textId="77777777" w:rsidR="00A65E6C" w:rsidRDefault="00A65E6C"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CB035" w14:textId="455335CA" w:rsidR="002F3810" w:rsidRDefault="00F94F01">
    <w:pPr>
      <w:pStyle w:val="Header"/>
    </w:pPr>
    <w:r>
      <w:rPr>
        <w:noProof/>
      </w:rPr>
      <mc:AlternateContent>
        <mc:Choice Requires="wps">
          <w:drawing>
            <wp:anchor distT="0" distB="0" distL="0" distR="0" simplePos="0" relativeHeight="251658242" behindDoc="0" locked="0" layoutInCell="1" allowOverlap="1" wp14:anchorId="24434D0B" wp14:editId="702A37DE">
              <wp:simplePos x="635" y="635"/>
              <wp:positionH relativeFrom="page">
                <wp:align>center</wp:align>
              </wp:positionH>
              <wp:positionV relativeFrom="page">
                <wp:align>top</wp:align>
              </wp:positionV>
              <wp:extent cx="518795" cy="345440"/>
              <wp:effectExtent l="0" t="0" r="14605" b="16510"/>
              <wp:wrapNone/>
              <wp:docPr id="116682381"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D5570CE" w14:textId="31D56DC5" w:rsidR="00F94F01" w:rsidRPr="00F94F01" w:rsidRDefault="00F94F01" w:rsidP="00F94F01">
                          <w:pPr>
                            <w:spacing w:after="0"/>
                            <w:rPr>
                              <w:rFonts w:ascii="Aptos" w:eastAsia="Aptos" w:hAnsi="Aptos" w:cs="Aptos"/>
                              <w:noProof/>
                              <w:color w:val="000000"/>
                              <w:sz w:val="20"/>
                              <w:szCs w:val="20"/>
                            </w:rPr>
                          </w:pPr>
                          <w:r w:rsidRPr="00F94F01">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4434D0B"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textbox style="mso-fit-shape-to-text:t" inset="0,15pt,0,0">
                <w:txbxContent>
                  <w:p w14:paraId="5D5570CE" w14:textId="31D56DC5" w:rsidR="00F94F01" w:rsidRPr="00F94F01" w:rsidRDefault="00F94F01" w:rsidP="00F94F01">
                    <w:pPr>
                      <w:spacing w:after="0"/>
                      <w:rPr>
                        <w:rFonts w:ascii="Aptos" w:eastAsia="Aptos" w:hAnsi="Aptos" w:cs="Aptos"/>
                        <w:noProof/>
                        <w:color w:val="000000"/>
                        <w:sz w:val="20"/>
                        <w:szCs w:val="20"/>
                      </w:rPr>
                    </w:pPr>
                    <w:r w:rsidRPr="00F94F01">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146C6832" w14:textId="77777777" w:rsidTr="003F426E">
      <w:tc>
        <w:tcPr>
          <w:tcW w:w="2442" w:type="pct"/>
          <w:tcBorders>
            <w:bottom w:val="single" w:sz="4" w:space="0" w:color="auto"/>
          </w:tcBorders>
        </w:tcPr>
        <w:p w14:paraId="1124B2AC" w14:textId="5632FE50" w:rsidR="001A4FDD" w:rsidRPr="004D5782" w:rsidRDefault="004D5782" w:rsidP="004D5782">
          <w:pPr>
            <w:rPr>
              <w:b/>
              <w:sz w:val="16"/>
              <w:szCs w:val="16"/>
            </w:rPr>
          </w:pPr>
          <w:r w:rsidRPr="004D5782">
            <w:rPr>
              <w:rFonts w:cstheme="minorHAnsi"/>
              <w:b/>
            </w:rPr>
            <w:t>Job Role Profile</w:t>
          </w:r>
        </w:p>
        <w:p w14:paraId="47E721C9" w14:textId="0D0562CD" w:rsidR="0091124A" w:rsidRPr="004D5782" w:rsidRDefault="00936274" w:rsidP="00936274">
          <w:pPr>
            <w:rPr>
              <w:rFonts w:asciiTheme="minorHAnsi" w:hAnsiTheme="minorHAnsi"/>
              <w:sz w:val="16"/>
              <w:szCs w:val="16"/>
            </w:rPr>
          </w:pPr>
          <w:r w:rsidRPr="00E05B7F">
            <w:rPr>
              <w:rFonts w:asciiTheme="minorHAnsi" w:hAnsiTheme="minorHAnsi"/>
              <w:sz w:val="32"/>
              <w:szCs w:val="32"/>
            </w:rPr>
            <w:t>Technical</w:t>
          </w:r>
          <w:r w:rsidR="004E6A0E">
            <w:rPr>
              <w:rFonts w:asciiTheme="minorHAnsi" w:hAnsiTheme="minorHAnsi"/>
              <w:sz w:val="32"/>
              <w:szCs w:val="32"/>
            </w:rPr>
            <w:t xml:space="preserve"> &amp; Commercial</w:t>
          </w:r>
          <w:r w:rsidRPr="00E05B7F">
            <w:rPr>
              <w:rFonts w:asciiTheme="minorHAnsi" w:hAnsiTheme="minorHAnsi"/>
              <w:sz w:val="32"/>
              <w:szCs w:val="32"/>
            </w:rPr>
            <w:t xml:space="preserve"> Capital Projects – </w:t>
          </w:r>
          <w:r w:rsidR="005F039A">
            <w:rPr>
              <w:rFonts w:asciiTheme="minorHAnsi" w:hAnsiTheme="minorHAnsi"/>
              <w:sz w:val="32"/>
              <w:szCs w:val="32"/>
            </w:rPr>
            <w:t>Assistant</w:t>
          </w:r>
          <w:r w:rsidR="005F039A" w:rsidRPr="00E05B7F">
            <w:rPr>
              <w:rFonts w:asciiTheme="minorHAnsi" w:hAnsiTheme="minorHAnsi"/>
              <w:sz w:val="32"/>
              <w:szCs w:val="32"/>
            </w:rPr>
            <w:t xml:space="preserve"> </w:t>
          </w:r>
          <w:r w:rsidRPr="00E05B7F">
            <w:rPr>
              <w:rFonts w:asciiTheme="minorHAnsi" w:hAnsiTheme="minorHAnsi"/>
              <w:sz w:val="32"/>
              <w:szCs w:val="32"/>
            </w:rPr>
            <w:t>Manager</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090809CB"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25662531" wp14:editId="5AAD965A">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1DE60987" w14:textId="7D533746" w:rsidR="0091124A" w:rsidRPr="004D5782" w:rsidRDefault="000E7068">
    <w:pPr>
      <w:pStyle w:val="Header"/>
      <w:rPr>
        <w:sz w:val="16"/>
        <w:szCs w:val="16"/>
      </w:rPr>
    </w:pPr>
    <w:r>
      <w:rPr>
        <w:rFonts w:cstheme="minorHAnsi"/>
        <w:b/>
        <w:noProof/>
      </w:rPr>
      <mc:AlternateContent>
        <mc:Choice Requires="wps">
          <w:drawing>
            <wp:anchor distT="0" distB="0" distL="0" distR="0" simplePos="0" relativeHeight="251658240" behindDoc="0" locked="0" layoutInCell="1" allowOverlap="1" wp14:anchorId="460A797A" wp14:editId="0FA33002">
              <wp:simplePos x="0" y="0"/>
              <wp:positionH relativeFrom="page">
                <wp:posOffset>3870960</wp:posOffset>
              </wp:positionH>
              <wp:positionV relativeFrom="page">
                <wp:posOffset>321310</wp:posOffset>
              </wp:positionV>
              <wp:extent cx="518795" cy="345440"/>
              <wp:effectExtent l="0" t="0" r="14605" b="16510"/>
              <wp:wrapNone/>
              <wp:docPr id="882384677"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7BAB3FE8" w14:textId="73BF9220" w:rsidR="00F94F01" w:rsidRPr="00F94F01" w:rsidRDefault="00F94F01" w:rsidP="00F94F01">
                          <w:pPr>
                            <w:spacing w:after="0"/>
                            <w:rPr>
                              <w:rFonts w:ascii="Aptos" w:eastAsia="Aptos" w:hAnsi="Aptos" w:cs="Aptos"/>
                              <w:noProof/>
                              <w:color w:val="000000"/>
                              <w:sz w:val="20"/>
                              <w:szCs w:val="20"/>
                            </w:rPr>
                          </w:pPr>
                          <w:r w:rsidRPr="00F94F01">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60A797A" id="_x0000_t202" coordsize="21600,21600" o:spt="202" path="m,l,21600r21600,l21600,xe">
              <v:stroke joinstyle="miter"/>
              <v:path gradientshapeok="t" o:connecttype="rect"/>
            </v:shapetype>
            <v:shape id="Text Box 3" o:spid="_x0000_s1027" type="#_x0000_t202" alt="OFFICIAL" style="position:absolute;margin-left:304.8pt;margin-top:25.3pt;width:40.85pt;height:27.2pt;z-index:25165824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" filled="f" stroked="f">
              <v:textbox style="mso-fit-shape-to-text:t" inset="0,15pt,0,0">
                <w:txbxContent>
                  <w:p w14:paraId="7BAB3FE8" w14:textId="73BF9220" w:rsidR="00F94F01" w:rsidRPr="00F94F01" w:rsidRDefault="00F94F01" w:rsidP="00F94F01">
                    <w:pPr>
                      <w:spacing w:after="0"/>
                      <w:rPr>
                        <w:rFonts w:ascii="Aptos" w:eastAsia="Aptos" w:hAnsi="Aptos" w:cs="Aptos"/>
                        <w:noProof/>
                        <w:color w:val="000000"/>
                        <w:sz w:val="20"/>
                        <w:szCs w:val="20"/>
                      </w:rPr>
                    </w:pPr>
                    <w:r w:rsidRPr="00F94F01">
                      <w:rPr>
                        <w:rFonts w:ascii="Aptos" w:eastAsia="Aptos" w:hAnsi="Aptos" w:cs="Aptos"/>
                        <w:noProof/>
                        <w:color w:val="000000"/>
                        <w:sz w:val="20"/>
                        <w:szCs w:val="2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E457C" w14:textId="29E2DC73" w:rsidR="002F3810" w:rsidRDefault="00F94F01">
    <w:pPr>
      <w:pStyle w:val="Header"/>
    </w:pPr>
    <w:r>
      <w:rPr>
        <w:noProof/>
      </w:rPr>
      <mc:AlternateContent>
        <mc:Choice Requires="wps">
          <w:drawing>
            <wp:anchor distT="0" distB="0" distL="0" distR="0" simplePos="0" relativeHeight="251658241" behindDoc="0" locked="0" layoutInCell="1" allowOverlap="1" wp14:anchorId="7F2FF51A" wp14:editId="02757C32">
              <wp:simplePos x="635" y="635"/>
              <wp:positionH relativeFrom="page">
                <wp:align>center</wp:align>
              </wp:positionH>
              <wp:positionV relativeFrom="page">
                <wp:align>top</wp:align>
              </wp:positionV>
              <wp:extent cx="518795" cy="345440"/>
              <wp:effectExtent l="0" t="0" r="14605" b="16510"/>
              <wp:wrapNone/>
              <wp:docPr id="1446370951"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69D541C4" w14:textId="3548FDE8" w:rsidR="00F94F01" w:rsidRPr="00F94F01" w:rsidRDefault="00F94F01" w:rsidP="00F94F01">
                          <w:pPr>
                            <w:spacing w:after="0"/>
                            <w:rPr>
                              <w:rFonts w:ascii="Aptos" w:eastAsia="Aptos" w:hAnsi="Aptos" w:cs="Aptos"/>
                              <w:noProof/>
                              <w:color w:val="000000"/>
                              <w:sz w:val="20"/>
                              <w:szCs w:val="20"/>
                            </w:rPr>
                          </w:pPr>
                          <w:r w:rsidRPr="00F94F01">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F2FF51A" id="_x0000_t202" coordsize="21600,21600" o:spt="202" path="m,l,21600r21600,l21600,xe">
              <v:stroke joinstyle="miter"/>
              <v:path gradientshapeok="t" o:connecttype="rect"/>
            </v:shapetype>
            <v:shape id="Text Box 1" o:spid="_x0000_s1030" type="#_x0000_t202" alt="OFFICIAL" style="position:absolute;margin-left:0;margin-top:0;width:40.85pt;height:27.2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filled="f" stroked="f">
              <v:textbox style="mso-fit-shape-to-text:t" inset="0,15pt,0,0">
                <w:txbxContent>
                  <w:p w14:paraId="69D541C4" w14:textId="3548FDE8" w:rsidR="00F94F01" w:rsidRPr="00F94F01" w:rsidRDefault="00F94F01" w:rsidP="00F94F01">
                    <w:pPr>
                      <w:spacing w:after="0"/>
                      <w:rPr>
                        <w:rFonts w:ascii="Aptos" w:eastAsia="Aptos" w:hAnsi="Aptos" w:cs="Aptos"/>
                        <w:noProof/>
                        <w:color w:val="000000"/>
                        <w:sz w:val="20"/>
                        <w:szCs w:val="20"/>
                      </w:rPr>
                    </w:pPr>
                    <w:r w:rsidRPr="00F94F01">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98524C"/>
    <w:multiLevelType w:val="multilevel"/>
    <w:tmpl w:val="F084A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4A43EEE"/>
    <w:multiLevelType w:val="multilevel"/>
    <w:tmpl w:val="C666D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3321618">
    <w:abstractNumId w:val="0"/>
  </w:num>
  <w:num w:numId="2" w16cid:durableId="14776062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04FE5"/>
    <w:rsid w:val="000061E6"/>
    <w:rsid w:val="000361BF"/>
    <w:rsid w:val="00045A79"/>
    <w:rsid w:val="0004798C"/>
    <w:rsid w:val="000525A5"/>
    <w:rsid w:val="00053808"/>
    <w:rsid w:val="000538C9"/>
    <w:rsid w:val="000743CC"/>
    <w:rsid w:val="0009074A"/>
    <w:rsid w:val="00091D08"/>
    <w:rsid w:val="000C3CCB"/>
    <w:rsid w:val="000D51C7"/>
    <w:rsid w:val="000D5C62"/>
    <w:rsid w:val="000E074C"/>
    <w:rsid w:val="000E0B65"/>
    <w:rsid w:val="000E5A3B"/>
    <w:rsid w:val="000E7068"/>
    <w:rsid w:val="000F19F6"/>
    <w:rsid w:val="00103F65"/>
    <w:rsid w:val="00113DB0"/>
    <w:rsid w:val="001265CC"/>
    <w:rsid w:val="00131E93"/>
    <w:rsid w:val="00161A3A"/>
    <w:rsid w:val="001633ED"/>
    <w:rsid w:val="001647EF"/>
    <w:rsid w:val="00165A5F"/>
    <w:rsid w:val="001661DD"/>
    <w:rsid w:val="00171A91"/>
    <w:rsid w:val="001725AB"/>
    <w:rsid w:val="0019048F"/>
    <w:rsid w:val="00195C9D"/>
    <w:rsid w:val="001A4F51"/>
    <w:rsid w:val="001A4FDD"/>
    <w:rsid w:val="001A6587"/>
    <w:rsid w:val="001B37CA"/>
    <w:rsid w:val="001B46D6"/>
    <w:rsid w:val="001B6A9A"/>
    <w:rsid w:val="001C43C1"/>
    <w:rsid w:val="001C457B"/>
    <w:rsid w:val="001C680B"/>
    <w:rsid w:val="001C724E"/>
    <w:rsid w:val="001D008E"/>
    <w:rsid w:val="001D589E"/>
    <w:rsid w:val="002104A1"/>
    <w:rsid w:val="002126E8"/>
    <w:rsid w:val="002177D1"/>
    <w:rsid w:val="00225622"/>
    <w:rsid w:val="00232B5C"/>
    <w:rsid w:val="0023779A"/>
    <w:rsid w:val="0025065B"/>
    <w:rsid w:val="002626A2"/>
    <w:rsid w:val="0027503F"/>
    <w:rsid w:val="002761FC"/>
    <w:rsid w:val="00281642"/>
    <w:rsid w:val="00295BE5"/>
    <w:rsid w:val="002B0335"/>
    <w:rsid w:val="002B3448"/>
    <w:rsid w:val="002E353D"/>
    <w:rsid w:val="002E52F2"/>
    <w:rsid w:val="002F2782"/>
    <w:rsid w:val="002F3810"/>
    <w:rsid w:val="002F6E86"/>
    <w:rsid w:val="003112C9"/>
    <w:rsid w:val="00312E5D"/>
    <w:rsid w:val="00315DE3"/>
    <w:rsid w:val="00335F4C"/>
    <w:rsid w:val="0033752D"/>
    <w:rsid w:val="003466E3"/>
    <w:rsid w:val="00367C5B"/>
    <w:rsid w:val="003704FC"/>
    <w:rsid w:val="00372C10"/>
    <w:rsid w:val="00373D6A"/>
    <w:rsid w:val="0039711F"/>
    <w:rsid w:val="00397986"/>
    <w:rsid w:val="003A2235"/>
    <w:rsid w:val="003B2F98"/>
    <w:rsid w:val="003C3363"/>
    <w:rsid w:val="003D21C7"/>
    <w:rsid w:val="003D5AA9"/>
    <w:rsid w:val="003E0BDC"/>
    <w:rsid w:val="003F09C7"/>
    <w:rsid w:val="003F33A5"/>
    <w:rsid w:val="003F426E"/>
    <w:rsid w:val="003F5E95"/>
    <w:rsid w:val="0040035D"/>
    <w:rsid w:val="00400BCF"/>
    <w:rsid w:val="00405DB9"/>
    <w:rsid w:val="00411BE0"/>
    <w:rsid w:val="00424DD9"/>
    <w:rsid w:val="00425B4D"/>
    <w:rsid w:val="00430705"/>
    <w:rsid w:val="004333F5"/>
    <w:rsid w:val="00434D2B"/>
    <w:rsid w:val="00440AD4"/>
    <w:rsid w:val="0044523B"/>
    <w:rsid w:val="00462301"/>
    <w:rsid w:val="00466A6E"/>
    <w:rsid w:val="00481C0C"/>
    <w:rsid w:val="004831E0"/>
    <w:rsid w:val="00485CAC"/>
    <w:rsid w:val="004877CD"/>
    <w:rsid w:val="00491DDC"/>
    <w:rsid w:val="004B011B"/>
    <w:rsid w:val="004C062D"/>
    <w:rsid w:val="004C531B"/>
    <w:rsid w:val="004C5C2D"/>
    <w:rsid w:val="004D021B"/>
    <w:rsid w:val="004D1CA1"/>
    <w:rsid w:val="004D2202"/>
    <w:rsid w:val="004D3F47"/>
    <w:rsid w:val="004D542B"/>
    <w:rsid w:val="004D5782"/>
    <w:rsid w:val="004E6A0E"/>
    <w:rsid w:val="00506F62"/>
    <w:rsid w:val="00510E75"/>
    <w:rsid w:val="00512CFD"/>
    <w:rsid w:val="00515A0B"/>
    <w:rsid w:val="00520186"/>
    <w:rsid w:val="005256CE"/>
    <w:rsid w:val="00540F50"/>
    <w:rsid w:val="0054788A"/>
    <w:rsid w:val="00547A78"/>
    <w:rsid w:val="005532A7"/>
    <w:rsid w:val="00555BB9"/>
    <w:rsid w:val="00573A5E"/>
    <w:rsid w:val="005809DB"/>
    <w:rsid w:val="005829BF"/>
    <w:rsid w:val="005A3235"/>
    <w:rsid w:val="005B013C"/>
    <w:rsid w:val="005B77CC"/>
    <w:rsid w:val="005D7487"/>
    <w:rsid w:val="005E45BC"/>
    <w:rsid w:val="005E5632"/>
    <w:rsid w:val="005E609B"/>
    <w:rsid w:val="005F039A"/>
    <w:rsid w:val="005F2B9B"/>
    <w:rsid w:val="00604C02"/>
    <w:rsid w:val="00614491"/>
    <w:rsid w:val="00616F3D"/>
    <w:rsid w:val="00621446"/>
    <w:rsid w:val="00640289"/>
    <w:rsid w:val="0064175C"/>
    <w:rsid w:val="00665453"/>
    <w:rsid w:val="00666402"/>
    <w:rsid w:val="00666A8A"/>
    <w:rsid w:val="00675D70"/>
    <w:rsid w:val="00676776"/>
    <w:rsid w:val="00677AD0"/>
    <w:rsid w:val="00686FB2"/>
    <w:rsid w:val="00691C8B"/>
    <w:rsid w:val="00695AC7"/>
    <w:rsid w:val="006A3AD6"/>
    <w:rsid w:val="006D7E4C"/>
    <w:rsid w:val="006F0E15"/>
    <w:rsid w:val="007105DB"/>
    <w:rsid w:val="007225F8"/>
    <w:rsid w:val="00723AFC"/>
    <w:rsid w:val="0072483D"/>
    <w:rsid w:val="00727FF8"/>
    <w:rsid w:val="007357D1"/>
    <w:rsid w:val="0074379D"/>
    <w:rsid w:val="00744976"/>
    <w:rsid w:val="00755B69"/>
    <w:rsid w:val="00767E22"/>
    <w:rsid w:val="0077581F"/>
    <w:rsid w:val="00782CFD"/>
    <w:rsid w:val="00784232"/>
    <w:rsid w:val="007973A1"/>
    <w:rsid w:val="00797D1A"/>
    <w:rsid w:val="007A4841"/>
    <w:rsid w:val="007B1B62"/>
    <w:rsid w:val="007B7CE5"/>
    <w:rsid w:val="007C505C"/>
    <w:rsid w:val="007C55F1"/>
    <w:rsid w:val="007D1419"/>
    <w:rsid w:val="007D7B74"/>
    <w:rsid w:val="00803524"/>
    <w:rsid w:val="00806089"/>
    <w:rsid w:val="00812552"/>
    <w:rsid w:val="00815C6B"/>
    <w:rsid w:val="0084318F"/>
    <w:rsid w:val="008631C5"/>
    <w:rsid w:val="00866264"/>
    <w:rsid w:val="0087021E"/>
    <w:rsid w:val="008851DE"/>
    <w:rsid w:val="00896053"/>
    <w:rsid w:val="00897D52"/>
    <w:rsid w:val="008B028B"/>
    <w:rsid w:val="008B7B82"/>
    <w:rsid w:val="008B7E99"/>
    <w:rsid w:val="008C43C5"/>
    <w:rsid w:val="008E1D78"/>
    <w:rsid w:val="008E22D0"/>
    <w:rsid w:val="008E27EA"/>
    <w:rsid w:val="008E4BE2"/>
    <w:rsid w:val="008F1E07"/>
    <w:rsid w:val="0091124A"/>
    <w:rsid w:val="00920191"/>
    <w:rsid w:val="00936274"/>
    <w:rsid w:val="00941D6F"/>
    <w:rsid w:val="009431E4"/>
    <w:rsid w:val="009603E8"/>
    <w:rsid w:val="00966332"/>
    <w:rsid w:val="00966549"/>
    <w:rsid w:val="009678A9"/>
    <w:rsid w:val="009724A6"/>
    <w:rsid w:val="00977032"/>
    <w:rsid w:val="00985817"/>
    <w:rsid w:val="009906CC"/>
    <w:rsid w:val="00993CB4"/>
    <w:rsid w:val="00995A3B"/>
    <w:rsid w:val="00996109"/>
    <w:rsid w:val="00997F96"/>
    <w:rsid w:val="009A76F5"/>
    <w:rsid w:val="009C21F6"/>
    <w:rsid w:val="009C2619"/>
    <w:rsid w:val="009C62CA"/>
    <w:rsid w:val="009C7ABE"/>
    <w:rsid w:val="009D41E6"/>
    <w:rsid w:val="009F5C74"/>
    <w:rsid w:val="009F7EE9"/>
    <w:rsid w:val="00A121DF"/>
    <w:rsid w:val="00A172C4"/>
    <w:rsid w:val="00A20A27"/>
    <w:rsid w:val="00A459A0"/>
    <w:rsid w:val="00A47A40"/>
    <w:rsid w:val="00A60E80"/>
    <w:rsid w:val="00A6553B"/>
    <w:rsid w:val="00A65E6C"/>
    <w:rsid w:val="00A718FA"/>
    <w:rsid w:val="00A8533A"/>
    <w:rsid w:val="00A86719"/>
    <w:rsid w:val="00AC1998"/>
    <w:rsid w:val="00AC60EC"/>
    <w:rsid w:val="00AE75C2"/>
    <w:rsid w:val="00AF0B34"/>
    <w:rsid w:val="00AF5282"/>
    <w:rsid w:val="00B037E5"/>
    <w:rsid w:val="00B22632"/>
    <w:rsid w:val="00B31154"/>
    <w:rsid w:val="00B326D1"/>
    <w:rsid w:val="00B61C92"/>
    <w:rsid w:val="00B659A1"/>
    <w:rsid w:val="00B67905"/>
    <w:rsid w:val="00B830FD"/>
    <w:rsid w:val="00B906F8"/>
    <w:rsid w:val="00BA430C"/>
    <w:rsid w:val="00BB55E8"/>
    <w:rsid w:val="00BC69F2"/>
    <w:rsid w:val="00BD4BC6"/>
    <w:rsid w:val="00BE140C"/>
    <w:rsid w:val="00BE4FF7"/>
    <w:rsid w:val="00C10207"/>
    <w:rsid w:val="00C1762A"/>
    <w:rsid w:val="00C24612"/>
    <w:rsid w:val="00C267A0"/>
    <w:rsid w:val="00C323C1"/>
    <w:rsid w:val="00C44161"/>
    <w:rsid w:val="00C528A2"/>
    <w:rsid w:val="00C5456D"/>
    <w:rsid w:val="00C54C52"/>
    <w:rsid w:val="00C748A8"/>
    <w:rsid w:val="00C8764C"/>
    <w:rsid w:val="00C919F4"/>
    <w:rsid w:val="00C93088"/>
    <w:rsid w:val="00C93842"/>
    <w:rsid w:val="00C96F93"/>
    <w:rsid w:val="00CA2036"/>
    <w:rsid w:val="00CB1C85"/>
    <w:rsid w:val="00CC606A"/>
    <w:rsid w:val="00CC73C7"/>
    <w:rsid w:val="00CD71AB"/>
    <w:rsid w:val="00CF4BE2"/>
    <w:rsid w:val="00CF6905"/>
    <w:rsid w:val="00D00B1E"/>
    <w:rsid w:val="00D035D3"/>
    <w:rsid w:val="00D04D7A"/>
    <w:rsid w:val="00D17746"/>
    <w:rsid w:val="00D316F8"/>
    <w:rsid w:val="00D3673A"/>
    <w:rsid w:val="00D37D4A"/>
    <w:rsid w:val="00D409CE"/>
    <w:rsid w:val="00D44CE8"/>
    <w:rsid w:val="00D47D55"/>
    <w:rsid w:val="00D54F44"/>
    <w:rsid w:val="00D6309A"/>
    <w:rsid w:val="00D809B4"/>
    <w:rsid w:val="00D86E2B"/>
    <w:rsid w:val="00D915B6"/>
    <w:rsid w:val="00DA3A3A"/>
    <w:rsid w:val="00DA4535"/>
    <w:rsid w:val="00DC3894"/>
    <w:rsid w:val="00DF14E0"/>
    <w:rsid w:val="00DF16D4"/>
    <w:rsid w:val="00E05B7F"/>
    <w:rsid w:val="00E0704D"/>
    <w:rsid w:val="00E0720A"/>
    <w:rsid w:val="00E142FE"/>
    <w:rsid w:val="00E234D0"/>
    <w:rsid w:val="00E30D3A"/>
    <w:rsid w:val="00E315C1"/>
    <w:rsid w:val="00E376A2"/>
    <w:rsid w:val="00E50250"/>
    <w:rsid w:val="00E71905"/>
    <w:rsid w:val="00E77790"/>
    <w:rsid w:val="00E8424B"/>
    <w:rsid w:val="00E84730"/>
    <w:rsid w:val="00E9369C"/>
    <w:rsid w:val="00E94477"/>
    <w:rsid w:val="00E963BB"/>
    <w:rsid w:val="00EA2A22"/>
    <w:rsid w:val="00EC290C"/>
    <w:rsid w:val="00EC668B"/>
    <w:rsid w:val="00ED387C"/>
    <w:rsid w:val="00EE1ECE"/>
    <w:rsid w:val="00EE1F99"/>
    <w:rsid w:val="00EF3035"/>
    <w:rsid w:val="00F0136A"/>
    <w:rsid w:val="00F262C1"/>
    <w:rsid w:val="00F444E2"/>
    <w:rsid w:val="00F56D27"/>
    <w:rsid w:val="00F60E59"/>
    <w:rsid w:val="00F629B3"/>
    <w:rsid w:val="00F70A09"/>
    <w:rsid w:val="00F72906"/>
    <w:rsid w:val="00F73A31"/>
    <w:rsid w:val="00F73F6B"/>
    <w:rsid w:val="00F74F23"/>
    <w:rsid w:val="00F94F01"/>
    <w:rsid w:val="00F95081"/>
    <w:rsid w:val="00FA1DBA"/>
    <w:rsid w:val="00FA395A"/>
    <w:rsid w:val="00FB0451"/>
    <w:rsid w:val="00FB5B65"/>
    <w:rsid w:val="00FB6C2C"/>
    <w:rsid w:val="00FC49CC"/>
    <w:rsid w:val="00FC6683"/>
    <w:rsid w:val="00FD535B"/>
    <w:rsid w:val="00FF3AA8"/>
    <w:rsid w:val="03328168"/>
    <w:rsid w:val="03635318"/>
    <w:rsid w:val="06B53CCB"/>
    <w:rsid w:val="0B3C5BC0"/>
    <w:rsid w:val="0EA62706"/>
    <w:rsid w:val="100C53D1"/>
    <w:rsid w:val="11E53847"/>
    <w:rsid w:val="132E37C7"/>
    <w:rsid w:val="1575B3F6"/>
    <w:rsid w:val="1580174A"/>
    <w:rsid w:val="19CE1E27"/>
    <w:rsid w:val="1AE606E7"/>
    <w:rsid w:val="1C1C94A3"/>
    <w:rsid w:val="1EC57305"/>
    <w:rsid w:val="21F34836"/>
    <w:rsid w:val="22B32D1C"/>
    <w:rsid w:val="22D6A180"/>
    <w:rsid w:val="22DA86D3"/>
    <w:rsid w:val="239A7AEF"/>
    <w:rsid w:val="295912D9"/>
    <w:rsid w:val="2F6F7496"/>
    <w:rsid w:val="308A30C1"/>
    <w:rsid w:val="30C80C0B"/>
    <w:rsid w:val="30E24A89"/>
    <w:rsid w:val="320879A1"/>
    <w:rsid w:val="337CEB88"/>
    <w:rsid w:val="353B7443"/>
    <w:rsid w:val="36BDE003"/>
    <w:rsid w:val="393031F6"/>
    <w:rsid w:val="3BCD6E9B"/>
    <w:rsid w:val="3CB9BE83"/>
    <w:rsid w:val="3CECA097"/>
    <w:rsid w:val="445A7144"/>
    <w:rsid w:val="45777CEE"/>
    <w:rsid w:val="4670BE9F"/>
    <w:rsid w:val="46734C08"/>
    <w:rsid w:val="47C3B1EF"/>
    <w:rsid w:val="49399B98"/>
    <w:rsid w:val="4A365383"/>
    <w:rsid w:val="4A8F0096"/>
    <w:rsid w:val="4C9FFBCF"/>
    <w:rsid w:val="4E51A2AE"/>
    <w:rsid w:val="4FB1A09C"/>
    <w:rsid w:val="51820A54"/>
    <w:rsid w:val="53013DD2"/>
    <w:rsid w:val="53E82A7B"/>
    <w:rsid w:val="54510BDA"/>
    <w:rsid w:val="56EA14D8"/>
    <w:rsid w:val="583B6846"/>
    <w:rsid w:val="58C2AA6F"/>
    <w:rsid w:val="5907CF3A"/>
    <w:rsid w:val="59D80A4E"/>
    <w:rsid w:val="5B12E826"/>
    <w:rsid w:val="5B792E23"/>
    <w:rsid w:val="5C691191"/>
    <w:rsid w:val="5D792697"/>
    <w:rsid w:val="5F23F158"/>
    <w:rsid w:val="61B46049"/>
    <w:rsid w:val="6AA16FA8"/>
    <w:rsid w:val="6D7719C3"/>
    <w:rsid w:val="6DA5087B"/>
    <w:rsid w:val="6DFF2A0C"/>
    <w:rsid w:val="7270B877"/>
    <w:rsid w:val="72D27210"/>
    <w:rsid w:val="7698D61A"/>
    <w:rsid w:val="776B6D4E"/>
    <w:rsid w:val="782D55B9"/>
    <w:rsid w:val="783C8BC6"/>
    <w:rsid w:val="7847EF57"/>
    <w:rsid w:val="7B1CE5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FC1A13"/>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 w:type="paragraph" w:styleId="Revision">
    <w:name w:val="Revision"/>
    <w:hidden/>
    <w:uiPriority w:val="99"/>
    <w:semiHidden/>
    <w:rsid w:val="00727FF8"/>
    <w:pPr>
      <w:spacing w:after="0" w:line="240" w:lineRule="auto"/>
    </w:pPr>
  </w:style>
  <w:style w:type="paragraph" w:styleId="ListParagraph">
    <w:name w:val="List Paragraph"/>
    <w:basedOn w:val="Normal"/>
    <w:uiPriority w:val="34"/>
    <w:qFormat/>
    <w:rsid w:val="00367C5B"/>
    <w:pPr>
      <w:ind w:left="720"/>
      <w:contextualSpacing/>
    </w:p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customStyle="1" w:styleId="Default">
    <w:name w:val="Default"/>
    <w:rsid w:val="00691C8B"/>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002825">
      <w:marLeft w:val="0"/>
      <w:marRight w:val="0"/>
      <w:marTop w:val="0"/>
      <w:marBottom w:val="0"/>
      <w:divBdr>
        <w:top w:val="none" w:sz="0" w:space="0" w:color="auto"/>
        <w:left w:val="none" w:sz="0" w:space="0" w:color="auto"/>
        <w:bottom w:val="none" w:sz="0" w:space="0" w:color="auto"/>
        <w:right w:val="none" w:sz="0" w:space="0" w:color="auto"/>
      </w:divBdr>
    </w:div>
    <w:div w:id="815797732">
      <w:marLeft w:val="0"/>
      <w:marRight w:val="0"/>
      <w:marTop w:val="0"/>
      <w:marBottom w:val="0"/>
      <w:divBdr>
        <w:top w:val="none" w:sz="0" w:space="0" w:color="auto"/>
        <w:left w:val="none" w:sz="0" w:space="0" w:color="auto"/>
        <w:bottom w:val="none" w:sz="0" w:space="0" w:color="auto"/>
        <w:right w:val="none" w:sz="0" w:space="0" w:color="auto"/>
      </w:divBdr>
      <w:divsChild>
        <w:div w:id="1353149365">
          <w:marLeft w:val="0"/>
          <w:marRight w:val="0"/>
          <w:marTop w:val="0"/>
          <w:marBottom w:val="0"/>
          <w:divBdr>
            <w:top w:val="none" w:sz="0" w:space="0" w:color="auto"/>
            <w:left w:val="none" w:sz="0" w:space="0" w:color="auto"/>
            <w:bottom w:val="none" w:sz="0" w:space="0" w:color="auto"/>
            <w:right w:val="none" w:sz="0" w:space="0" w:color="auto"/>
          </w:divBdr>
        </w:div>
      </w:divsChild>
    </w:div>
    <w:div w:id="1424690911">
      <w:bodyDiv w:val="1"/>
      <w:marLeft w:val="0"/>
      <w:marRight w:val="0"/>
      <w:marTop w:val="0"/>
      <w:marBottom w:val="0"/>
      <w:divBdr>
        <w:top w:val="none" w:sz="0" w:space="0" w:color="auto"/>
        <w:left w:val="none" w:sz="0" w:space="0" w:color="auto"/>
        <w:bottom w:val="none" w:sz="0" w:space="0" w:color="auto"/>
        <w:right w:val="none" w:sz="0" w:space="0" w:color="auto"/>
      </w:divBdr>
      <w:divsChild>
        <w:div w:id="468942295">
          <w:marLeft w:val="0"/>
          <w:marRight w:val="0"/>
          <w:marTop w:val="0"/>
          <w:marBottom w:val="0"/>
          <w:divBdr>
            <w:top w:val="none" w:sz="0" w:space="0" w:color="auto"/>
            <w:left w:val="none" w:sz="0" w:space="0" w:color="auto"/>
            <w:bottom w:val="none" w:sz="0" w:space="0" w:color="auto"/>
            <w:right w:val="none" w:sz="0" w:space="0" w:color="auto"/>
          </w:divBdr>
        </w:div>
      </w:divsChild>
    </w:div>
    <w:div w:id="1716199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684</Words>
  <Characters>4760</Characters>
  <Application>Microsoft Office Word</Application>
  <DocSecurity>4</DocSecurity>
  <Lines>238</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Ahdal</dc:creator>
  <cp:keywords/>
  <dc:description/>
  <cp:lastModifiedBy>Jason Mall</cp:lastModifiedBy>
  <cp:revision>2</cp:revision>
  <dcterms:created xsi:type="dcterms:W3CDTF">2026-09-09T09:55:00Z</dcterms:created>
  <dcterms:modified xsi:type="dcterms:W3CDTF">2026-09-09T09:55:00Z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5635de87,6f46e8d,34981f25</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4f5834a0,22e48ea7,5511d4b1</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2026-05-06T08:59:55Z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b9abbf15-f0d9-4e2a-8068-dec439773ce8</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