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A52B5" w14:textId="77777777" w:rsidR="008344B2" w:rsidRDefault="008344B2">
      <w:pPr>
        <w:pStyle w:val="Heading2"/>
        <w:rPr>
          <w:rFonts w:ascii="Calibri" w:eastAsia="Times New Roman" w:hAnsi="Calibri" w:cs="Calibri"/>
          <w:sz w:val="36"/>
          <w:szCs w:val="36"/>
        </w:rPr>
      </w:pPr>
      <w:r>
        <w:rPr>
          <w:rFonts w:ascii="Calibri" w:eastAsia="Times New Roman" w:hAnsi="Calibri" w:cs="Calibri"/>
        </w:rPr>
        <w:t>Job Code: RM00300</w:t>
      </w:r>
    </w:p>
    <w:p w14:paraId="3A13A8EB" w14:textId="77777777" w:rsidR="008344B2" w:rsidRDefault="008344B2">
      <w:pPr>
        <w:pStyle w:val="Heading2"/>
        <w:divId w:val="2058431896"/>
        <w:rPr>
          <w:rFonts w:ascii="Calibri" w:eastAsia="Times New Roman" w:hAnsi="Calibri" w:cs="Calibri"/>
          <w:color w:val="000000"/>
        </w:rPr>
      </w:pPr>
      <w:r>
        <w:rPr>
          <w:rFonts w:ascii="Calibri" w:eastAsia="Times New Roman" w:hAnsi="Calibri" w:cs="Calibri"/>
          <w:color w:val="000000"/>
        </w:rPr>
        <w:t>Role Purpose</w:t>
      </w:r>
    </w:p>
    <w:p w14:paraId="1F441DEF" w14:textId="77777777" w:rsidR="008344B2" w:rsidRDefault="008344B2">
      <w:pPr>
        <w:divId w:val="1244873742"/>
        <w:rPr>
          <w:rFonts w:ascii="Calibri" w:eastAsiaTheme="minorEastAsia" w:hAnsi="Calibri" w:cs="Calibri"/>
          <w:color w:val="000000"/>
        </w:rPr>
      </w:pPr>
      <w:r>
        <w:rPr>
          <w:rFonts w:ascii="Calibri" w:hAnsi="Calibri" w:cs="Calibri"/>
          <w:color w:val="000000"/>
        </w:rPr>
        <w:t>The role holder leads strategic partnerships and business development in priority urban areas, driving housing growth through innovative funding and delivery models.</w:t>
      </w:r>
    </w:p>
    <w:p w14:paraId="133D1625" w14:textId="77777777" w:rsidR="008344B2" w:rsidRDefault="008344B2">
      <w:pPr>
        <w:divId w:val="1244873742"/>
        <w:rPr>
          <w:rFonts w:ascii="Calibri" w:hAnsi="Calibri" w:cs="Calibri"/>
          <w:color w:val="000000"/>
        </w:rPr>
      </w:pPr>
      <w:r>
        <w:rPr>
          <w:rFonts w:ascii="Calibri" w:hAnsi="Calibri" w:cs="Calibri"/>
          <w:color w:val="000000"/>
        </w:rPr>
        <w:t>The role holder shapes the Agency’s most complex projects by aligning cross-Agency activities and unlocking land and investment opportunities. The role holder builds deep relationships with local partners and stakeholders, ensuring integrated delivery and maximising impact in local housing markets.</w:t>
      </w:r>
    </w:p>
    <w:p w14:paraId="29874563" w14:textId="77777777" w:rsidR="008344B2" w:rsidRDefault="008344B2">
      <w:pPr>
        <w:divId w:val="1244873742"/>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57DA66E" w14:textId="77777777" w:rsidR="008344B2" w:rsidRDefault="008344B2">
      <w:pPr>
        <w:pStyle w:val="Heading2"/>
        <w:rPr>
          <w:rFonts w:ascii="Calibri" w:eastAsia="Times New Roman" w:hAnsi="Calibri" w:cs="Calibri"/>
        </w:rPr>
      </w:pPr>
      <w:r>
        <w:rPr>
          <w:rFonts w:ascii="Calibri" w:eastAsia="Times New Roman" w:hAnsi="Calibri" w:cs="Calibri"/>
        </w:rPr>
        <w:t>Responsibilities</w:t>
      </w:r>
    </w:p>
    <w:p w14:paraId="00669E09"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strategic engagement with priority local partners to identify housing opportunities and build a long-term pipeline of investable projects.</w:t>
      </w:r>
    </w:p>
    <w:p w14:paraId="7BC96B19"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multi-disciplinary teams to deliver complex housing interventions, aligning Agency programmes and resources for maximum impact.</w:t>
      </w:r>
    </w:p>
    <w:p w14:paraId="791EA840"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and build strong relationships and resolve issues to support collaborative delivery.</w:t>
      </w:r>
    </w:p>
    <w:p w14:paraId="28298561"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Apply problem-solving approaches to overcome barriers to growth, leveraging internal and external expertise to unlock housing potential.</w:t>
      </w:r>
    </w:p>
    <w:p w14:paraId="5BEEA3E4"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data and analysis to inform decisions, coordinate Agency activity, and ensure interventions are aligned across programmes and places.</w:t>
      </w:r>
    </w:p>
    <w:p w14:paraId="6D1250DF"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Promote continuous improvement by embracing agile methodologies and digital innovation to enhance delivery effectiveness.</w:t>
      </w:r>
    </w:p>
    <w:p w14:paraId="72B55C31"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strategic decisions by leveraging relationships with local authorities, developers, and government bodies to generate new opportunities.</w:t>
      </w:r>
    </w:p>
    <w:p w14:paraId="329EB445"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complex ideas clearly and persuasively to internal and external stakeholders, adapting style to suit diverse audiences.</w:t>
      </w:r>
    </w:p>
    <w:p w14:paraId="0D768746"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directorates and with external partners to deliver integrated housing solutions in priority markets.</w:t>
      </w:r>
    </w:p>
    <w:p w14:paraId="1730317E"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Agency’s mission and values, modelling professional behaviours and supporting the development of others.</w:t>
      </w:r>
    </w:p>
    <w:p w14:paraId="2EE776EE" w14:textId="77777777" w:rsidR="008344B2" w:rsidRDefault="008344B2">
      <w:pPr>
        <w:pStyle w:val="Heading2"/>
        <w:rPr>
          <w:rFonts w:ascii="Calibri" w:eastAsia="Times New Roman" w:hAnsi="Calibri" w:cs="Calibri"/>
        </w:rPr>
      </w:pPr>
      <w:r>
        <w:rPr>
          <w:rFonts w:ascii="Calibri" w:eastAsia="Times New Roman" w:hAnsi="Calibri" w:cs="Calibri"/>
        </w:rPr>
        <w:t>Additional information</w:t>
      </w:r>
    </w:p>
    <w:p w14:paraId="00CA5F3B" w14:textId="77777777" w:rsidR="008344B2" w:rsidRDefault="008344B2">
      <w:pPr>
        <w:pStyle w:val="Heading3"/>
        <w:rPr>
          <w:rFonts w:ascii="Calibri" w:eastAsia="Times New Roman" w:hAnsi="Calibri" w:cs="Calibri"/>
        </w:rPr>
      </w:pPr>
      <w:r>
        <w:rPr>
          <w:rFonts w:ascii="Calibri" w:eastAsia="Times New Roman" w:hAnsi="Calibri" w:cs="Calibri"/>
        </w:rPr>
        <w:t>Qualifications, knowledge and experience</w:t>
      </w:r>
    </w:p>
    <w:p w14:paraId="6EB41AF2"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Degree or equivalent experience in housing policy, property development, town planning, or economic development.</w:t>
      </w:r>
    </w:p>
    <w:p w14:paraId="0E7A9ED1"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Strong understanding of current Government housing policies.</w:t>
      </w:r>
    </w:p>
    <w:p w14:paraId="112B8255"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Experience managing complex projects and aligning internal and external partners throughout the lifecycle.</w:t>
      </w:r>
    </w:p>
    <w:p w14:paraId="4D33B884"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Demonstrated ability to think strategically and understand interrelationships across programmes and markets.</w:t>
      </w:r>
    </w:p>
    <w:p w14:paraId="543A7E49"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Commercial mindset with a track record of identifying innovative solutions to housing delivery challenges.</w:t>
      </w:r>
    </w:p>
    <w:p w14:paraId="630BAAA8"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Experience leading multi-disciplinary teams to deliver integrated housing interventions.</w:t>
      </w:r>
    </w:p>
    <w:p w14:paraId="519EDDB3"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Commitment to personal and team development, with a proactive approach to learning and improvement.</w:t>
      </w:r>
    </w:p>
    <w:p w14:paraId="56AC00BB" w14:textId="77777777" w:rsidR="008344B2" w:rsidRDefault="008344B2">
      <w:pPr>
        <w:pStyle w:val="Heading2"/>
        <w:divId w:val="1336301170"/>
        <w:rPr>
          <w:rFonts w:ascii="Calibri" w:eastAsia="Times New Roman" w:hAnsi="Calibri" w:cs="Calibri"/>
          <w:sz w:val="36"/>
          <w:szCs w:val="36"/>
        </w:rPr>
      </w:pPr>
      <w:r>
        <w:rPr>
          <w:rFonts w:ascii="Calibri" w:eastAsia="Times New Roman" w:hAnsi="Calibri" w:cs="Calibri"/>
        </w:rPr>
        <w:lastRenderedPageBreak/>
        <w:t>Job Function / Family</w:t>
      </w:r>
    </w:p>
    <w:p w14:paraId="1FA4E492" w14:textId="77777777" w:rsidR="008344B2" w:rsidRDefault="008344B2">
      <w:pPr>
        <w:divId w:val="1336301170"/>
        <w:rPr>
          <w:rFonts w:ascii="Calibri" w:eastAsiaTheme="minorEastAsia" w:hAnsi="Calibri" w:cs="Calibri"/>
        </w:rPr>
      </w:pPr>
      <w:r>
        <w:rPr>
          <w:rFonts w:ascii="Calibri" w:hAnsi="Calibri" w:cs="Calibri"/>
          <w:b/>
          <w:bCs/>
        </w:rPr>
        <w:t xml:space="preserve">Property Strategy &amp; Portfolio </w:t>
      </w:r>
      <w:proofErr w:type="spellStart"/>
      <w:proofErr w:type="gramStart"/>
      <w:r>
        <w:rPr>
          <w:rFonts w:ascii="Calibri" w:hAnsi="Calibri" w:cs="Calibri"/>
          <w:b/>
          <w:bCs/>
        </w:rPr>
        <w:t>Mgmt</w:t>
      </w:r>
      <w:proofErr w:type="spellEnd"/>
      <w:r>
        <w:rPr>
          <w:rFonts w:ascii="Calibri" w:hAnsi="Calibri" w:cs="Calibri"/>
        </w:rPr>
        <w:t xml:space="preserve"> :</w:t>
      </w:r>
      <w:proofErr w:type="gramEnd"/>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requirements and provide awareness of big picture issues by playing a critical role in the blending of data-driven knowledge and insights with strategic customer insights; channelling these to design and drive forward the Strategic Asset Management Plan. </w:t>
      </w:r>
    </w:p>
    <w:p w14:paraId="13E17854" w14:textId="77777777" w:rsidR="008344B2" w:rsidRDefault="008344B2">
      <w:pPr>
        <w:pStyle w:val="Heading2"/>
        <w:divId w:val="1336301170"/>
        <w:rPr>
          <w:rFonts w:ascii="Calibri" w:eastAsia="Times New Roman" w:hAnsi="Calibri" w:cs="Calibri"/>
        </w:rPr>
      </w:pPr>
      <w:r>
        <w:rPr>
          <w:rFonts w:ascii="Calibri" w:eastAsia="Times New Roman" w:hAnsi="Calibri" w:cs="Calibri"/>
        </w:rPr>
        <w:t>Role Classification</w:t>
      </w:r>
    </w:p>
    <w:p w14:paraId="4BD1E656" w14:textId="77777777" w:rsidR="008344B2" w:rsidRDefault="008344B2">
      <w:pPr>
        <w:divId w:val="1336301170"/>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4E7E5772" w14:textId="77777777" w:rsidR="008344B2" w:rsidRDefault="008344B2">
      <w:pPr>
        <w:divId w:val="133630117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5FED80F6" w14:textId="77777777" w:rsidR="008344B2" w:rsidRDefault="008344B2">
      <w:pPr>
        <w:spacing w:after="0"/>
        <w:divId w:val="1466896491"/>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6F4CAF" w14:paraId="13CC0A1C" w14:textId="77777777">
        <w:trPr>
          <w:divId w:val="1466896491"/>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6F4CAF" w14:paraId="584D2525"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F4CAF" w14:paraId="07CBCC78" w14:textId="77777777">
                    <w:tc>
                      <w:tcPr>
                        <w:tcW w:w="0" w:type="auto"/>
                        <w:vAlign w:val="center"/>
                        <w:hideMark/>
                      </w:tcPr>
                      <w:p w14:paraId="35794153" w14:textId="77777777" w:rsidR="008344B2" w:rsidRDefault="008344B2">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06FDDBA" w14:textId="77777777" w:rsidR="008344B2" w:rsidRDefault="008344B2">
                  <w:pPr>
                    <w:pStyle w:val="legend-table"/>
                    <w:rPr>
                      <w:rFonts w:ascii="Calibri" w:eastAsia="Times New Roman" w:hAnsi="Calibri" w:cs="Calibri"/>
                    </w:rPr>
                  </w:pPr>
                </w:p>
              </w:tc>
              <w:tc>
                <w:tcPr>
                  <w:tcW w:w="0" w:type="auto"/>
                  <w:vAlign w:val="center"/>
                  <w:hideMark/>
                </w:tcPr>
                <w:p w14:paraId="4E9A0302" w14:textId="77777777" w:rsidR="008344B2" w:rsidRDefault="008344B2">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F4CAF" w14:paraId="0C124572" w14:textId="77777777">
                    <w:tc>
                      <w:tcPr>
                        <w:tcW w:w="0" w:type="auto"/>
                        <w:vAlign w:val="center"/>
                        <w:hideMark/>
                      </w:tcPr>
                      <w:p w14:paraId="057246C9" w14:textId="77777777" w:rsidR="008344B2" w:rsidRDefault="008344B2">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3FED146" w14:textId="77777777" w:rsidR="008344B2" w:rsidRDefault="008344B2">
                  <w:pPr>
                    <w:pStyle w:val="legend-table"/>
                    <w:rPr>
                      <w:rFonts w:ascii="Calibri" w:eastAsia="Times New Roman" w:hAnsi="Calibri" w:cs="Calibri"/>
                    </w:rPr>
                  </w:pPr>
                </w:p>
              </w:tc>
              <w:tc>
                <w:tcPr>
                  <w:tcW w:w="0" w:type="auto"/>
                  <w:vAlign w:val="center"/>
                  <w:hideMark/>
                </w:tcPr>
                <w:p w14:paraId="51AF405F" w14:textId="77777777" w:rsidR="008344B2" w:rsidRDefault="008344B2">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F4CAF" w14:paraId="400595BC" w14:textId="77777777">
                    <w:tc>
                      <w:tcPr>
                        <w:tcW w:w="0" w:type="auto"/>
                        <w:vAlign w:val="center"/>
                        <w:hideMark/>
                      </w:tcPr>
                      <w:p w14:paraId="4B456376" w14:textId="77777777" w:rsidR="008344B2" w:rsidRDefault="008344B2">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14E2E68" w14:textId="77777777" w:rsidR="008344B2" w:rsidRDefault="008344B2">
                  <w:pPr>
                    <w:pStyle w:val="legend-table"/>
                    <w:rPr>
                      <w:rFonts w:ascii="Calibri" w:eastAsia="Times New Roman" w:hAnsi="Calibri" w:cs="Calibri"/>
                    </w:rPr>
                  </w:pPr>
                </w:p>
              </w:tc>
              <w:tc>
                <w:tcPr>
                  <w:tcW w:w="0" w:type="auto"/>
                  <w:vAlign w:val="center"/>
                  <w:hideMark/>
                </w:tcPr>
                <w:p w14:paraId="1F570ED8" w14:textId="77777777" w:rsidR="008344B2" w:rsidRDefault="008344B2">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6F4CAF" w14:paraId="010ABAF5" w14:textId="77777777">
                    <w:tc>
                      <w:tcPr>
                        <w:tcW w:w="0" w:type="auto"/>
                        <w:vAlign w:val="center"/>
                        <w:hideMark/>
                      </w:tcPr>
                      <w:p w14:paraId="69E13DBF" w14:textId="77777777" w:rsidR="008344B2" w:rsidRDefault="008344B2">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3B2F211" w14:textId="77777777" w:rsidR="008344B2" w:rsidRDefault="008344B2">
                  <w:pPr>
                    <w:pStyle w:val="legend-table"/>
                    <w:rPr>
                      <w:rFonts w:ascii="Calibri" w:eastAsia="Times New Roman" w:hAnsi="Calibri" w:cs="Calibri"/>
                    </w:rPr>
                  </w:pPr>
                </w:p>
              </w:tc>
              <w:tc>
                <w:tcPr>
                  <w:tcW w:w="0" w:type="auto"/>
                  <w:vAlign w:val="center"/>
                  <w:hideMark/>
                </w:tcPr>
                <w:p w14:paraId="52FD3E55" w14:textId="77777777" w:rsidR="008344B2" w:rsidRDefault="008344B2">
                  <w:pPr>
                    <w:pStyle w:val="legend-table"/>
                    <w:rPr>
                      <w:rFonts w:ascii="Calibri" w:eastAsia="Times New Roman" w:hAnsi="Calibri" w:cs="Calibri"/>
                    </w:rPr>
                  </w:pPr>
                  <w:r>
                    <w:rPr>
                      <w:rFonts w:ascii="Calibri" w:eastAsia="Times New Roman" w:hAnsi="Calibri" w:cs="Calibri"/>
                    </w:rPr>
                    <w:t>Not assessable</w:t>
                  </w:r>
                </w:p>
              </w:tc>
            </w:tr>
          </w:tbl>
          <w:p w14:paraId="2296F1EE" w14:textId="77777777" w:rsidR="008344B2" w:rsidRDefault="008344B2">
            <w:pPr>
              <w:spacing w:after="0"/>
              <w:rPr>
                <w:rFonts w:ascii="Calibri" w:hAnsi="Calibri" w:cs="Calibri"/>
              </w:rPr>
            </w:pPr>
          </w:p>
        </w:tc>
      </w:tr>
    </w:tbl>
    <w:p w14:paraId="15AC9510" w14:textId="77777777" w:rsidR="008344B2" w:rsidRDefault="008344B2">
      <w:pPr>
        <w:spacing w:after="0"/>
        <w:divId w:val="1466896491"/>
        <w:rPr>
          <w:rFonts w:eastAsia="Times New Roman"/>
        </w:rPr>
      </w:pPr>
    </w:p>
    <w:p w14:paraId="18DF45D4" w14:textId="77777777" w:rsidR="009678A9" w:rsidRDefault="009678A9">
      <w:r>
        <w:br w:type="page"/>
      </w:r>
    </w:p>
    <w:p w14:paraId="4886A6A3"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A0FD7" w14:textId="77777777" w:rsidR="008E4ED9" w:rsidRDefault="008E4ED9" w:rsidP="0091124A">
      <w:pPr>
        <w:spacing w:after="0"/>
      </w:pPr>
      <w:r>
        <w:separator/>
      </w:r>
    </w:p>
  </w:endnote>
  <w:endnote w:type="continuationSeparator" w:id="0">
    <w:p w14:paraId="7FDBDEFE" w14:textId="77777777" w:rsidR="008E4ED9" w:rsidRDefault="008E4ED9"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98A7" w14:textId="09D91A50" w:rsidR="002F3810" w:rsidRDefault="00844DDC">
    <w:pPr>
      <w:pStyle w:val="Footer"/>
    </w:pPr>
    <w:r>
      <w:rPr>
        <w:noProof/>
      </w:rPr>
      <mc:AlternateContent>
        <mc:Choice Requires="wps">
          <w:drawing>
            <wp:anchor distT="0" distB="0" distL="0" distR="0" simplePos="0" relativeHeight="251662336" behindDoc="0" locked="0" layoutInCell="1" allowOverlap="1" wp14:anchorId="68D325FC" wp14:editId="69C50BAF">
              <wp:simplePos x="635" y="635"/>
              <wp:positionH relativeFrom="page">
                <wp:align>center</wp:align>
              </wp:positionH>
              <wp:positionV relativeFrom="page">
                <wp:align>bottom</wp:align>
              </wp:positionV>
              <wp:extent cx="518795" cy="345440"/>
              <wp:effectExtent l="0" t="0" r="14605" b="0"/>
              <wp:wrapNone/>
              <wp:docPr id="26275529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CBD219F" w14:textId="5EBFBA5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D325FC"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CBD219F" w14:textId="5EBFBA5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9A1A" w14:textId="77777777" w:rsidR="00844DDC" w:rsidRDefault="00844DDC">
    <w:pPr>
      <w:pStyle w:val="Footer"/>
      <w:jc w:val="center"/>
    </w:pPr>
    <w:r>
      <w:rPr>
        <w:noProof/>
      </w:rPr>
      <mc:AlternateContent>
        <mc:Choice Requires="wps">
          <w:drawing>
            <wp:anchor distT="0" distB="0" distL="0" distR="0" simplePos="0" relativeHeight="251663360" behindDoc="0" locked="0" layoutInCell="1" allowOverlap="1" wp14:anchorId="0587A824" wp14:editId="3095C697">
              <wp:simplePos x="457200" y="9652000"/>
              <wp:positionH relativeFrom="page">
                <wp:align>center</wp:align>
              </wp:positionH>
              <wp:positionV relativeFrom="page">
                <wp:align>bottom</wp:align>
              </wp:positionV>
              <wp:extent cx="518795" cy="345440"/>
              <wp:effectExtent l="0" t="0" r="14605" b="0"/>
              <wp:wrapNone/>
              <wp:docPr id="142157852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100FA8" w14:textId="663588DB"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87A824"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F100FA8" w14:textId="663588DB"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3C147A09" w14:textId="2ED017D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89A83C2" w14:textId="456AFD2C"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C96DA4">
          <w:rPr>
            <w:noProof/>
            <w:color w:val="A6A6A6" w:themeColor="background1" w:themeShade="A6"/>
            <w:sz w:val="16"/>
            <w:szCs w:val="16"/>
          </w:rPr>
          <w:t>2026</w:t>
        </w:r>
        <w:r>
          <w:rPr>
            <w:color w:val="A6A6A6" w:themeColor="background1" w:themeShade="A6"/>
            <w:sz w:val="16"/>
            <w:szCs w:val="16"/>
          </w:rPr>
          <w:fldChar w:fldCharType="end"/>
        </w:r>
      </w:p>
    </w:sdtContent>
  </w:sdt>
  <w:p w14:paraId="5ABD972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0B9B" w14:textId="2DAC703A" w:rsidR="002F3810" w:rsidRDefault="00844DDC">
    <w:pPr>
      <w:pStyle w:val="Footer"/>
    </w:pPr>
    <w:r>
      <w:rPr>
        <w:noProof/>
      </w:rPr>
      <mc:AlternateContent>
        <mc:Choice Requires="wps">
          <w:drawing>
            <wp:anchor distT="0" distB="0" distL="0" distR="0" simplePos="0" relativeHeight="251661312" behindDoc="0" locked="0" layoutInCell="1" allowOverlap="1" wp14:anchorId="4B5A38E3" wp14:editId="14F93F4D">
              <wp:simplePos x="635" y="635"/>
              <wp:positionH relativeFrom="page">
                <wp:align>center</wp:align>
              </wp:positionH>
              <wp:positionV relativeFrom="page">
                <wp:align>bottom</wp:align>
              </wp:positionV>
              <wp:extent cx="518795" cy="345440"/>
              <wp:effectExtent l="0" t="0" r="14605" b="0"/>
              <wp:wrapNone/>
              <wp:docPr id="131591852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DF4F4AC" w14:textId="695B6F08"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5A38E3"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DF4F4AC" w14:textId="695B6F08"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EE1BD" w14:textId="77777777" w:rsidR="008E4ED9" w:rsidRDefault="008E4ED9" w:rsidP="0091124A">
      <w:pPr>
        <w:spacing w:after="0"/>
      </w:pPr>
      <w:r>
        <w:separator/>
      </w:r>
    </w:p>
  </w:footnote>
  <w:footnote w:type="continuationSeparator" w:id="0">
    <w:p w14:paraId="4A380996" w14:textId="77777777" w:rsidR="008E4ED9" w:rsidRDefault="008E4ED9"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918C8" w14:textId="32193F18" w:rsidR="002F3810" w:rsidRDefault="00844DDC">
    <w:pPr>
      <w:pStyle w:val="Header"/>
    </w:pPr>
    <w:r>
      <w:rPr>
        <w:noProof/>
      </w:rPr>
      <mc:AlternateContent>
        <mc:Choice Requires="wps">
          <w:drawing>
            <wp:anchor distT="0" distB="0" distL="0" distR="0" simplePos="0" relativeHeight="251659264" behindDoc="0" locked="0" layoutInCell="1" allowOverlap="1" wp14:anchorId="0D9636FE" wp14:editId="31E19530">
              <wp:simplePos x="635" y="635"/>
              <wp:positionH relativeFrom="page">
                <wp:align>center</wp:align>
              </wp:positionH>
              <wp:positionV relativeFrom="page">
                <wp:align>top</wp:align>
              </wp:positionV>
              <wp:extent cx="518795" cy="345440"/>
              <wp:effectExtent l="0" t="0" r="14605" b="16510"/>
              <wp:wrapNone/>
              <wp:docPr id="172870625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431CCAB" w14:textId="058572E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9636F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431CCAB" w14:textId="058572E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A4467F6" w14:textId="77777777" w:rsidTr="003F426E">
      <w:tc>
        <w:tcPr>
          <w:tcW w:w="2442" w:type="pct"/>
          <w:tcBorders>
            <w:bottom w:val="single" w:sz="4" w:space="0" w:color="auto"/>
          </w:tcBorders>
        </w:tcPr>
        <w:p w14:paraId="3621F89F" w14:textId="48ADCDA8" w:rsidR="001A4FDD" w:rsidRPr="004D5782" w:rsidRDefault="00844DDC"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EB78F74" wp14:editId="498C28A8">
                    <wp:simplePos x="527050" y="450850"/>
                    <wp:positionH relativeFrom="page">
                      <wp:align>center</wp:align>
                    </wp:positionH>
                    <wp:positionV relativeFrom="page">
                      <wp:align>top</wp:align>
                    </wp:positionV>
                    <wp:extent cx="518795" cy="345440"/>
                    <wp:effectExtent l="0" t="0" r="14605" b="16510"/>
                    <wp:wrapNone/>
                    <wp:docPr id="142831993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2771D35" w14:textId="6EA84973"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EB78F74"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2771D35" w14:textId="6EA84973"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504BBA79"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43D99DD"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BBED28C" wp14:editId="029FFCA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D551671"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1180" w14:textId="576DDA7C" w:rsidR="002F3810" w:rsidRDefault="00844DDC">
    <w:pPr>
      <w:pStyle w:val="Header"/>
    </w:pPr>
    <w:r>
      <w:rPr>
        <w:noProof/>
      </w:rPr>
      <mc:AlternateContent>
        <mc:Choice Requires="wps">
          <w:drawing>
            <wp:anchor distT="0" distB="0" distL="0" distR="0" simplePos="0" relativeHeight="251658240" behindDoc="0" locked="0" layoutInCell="1" allowOverlap="1" wp14:anchorId="2C63A66F" wp14:editId="4749F3B1">
              <wp:simplePos x="635" y="635"/>
              <wp:positionH relativeFrom="page">
                <wp:align>center</wp:align>
              </wp:positionH>
              <wp:positionV relativeFrom="page">
                <wp:align>top</wp:align>
              </wp:positionV>
              <wp:extent cx="518795" cy="345440"/>
              <wp:effectExtent l="0" t="0" r="14605" b="16510"/>
              <wp:wrapNone/>
              <wp:docPr id="2520123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CF8E70A" w14:textId="33C43E54"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63A66F"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CF8E70A" w14:textId="33C43E54"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52080"/>
    <w:multiLevelType w:val="multilevel"/>
    <w:tmpl w:val="29EC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4781F"/>
    <w:multiLevelType w:val="multilevel"/>
    <w:tmpl w:val="400A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635659">
    <w:abstractNumId w:val="0"/>
  </w:num>
  <w:num w:numId="2" w16cid:durableId="309019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50043"/>
    <w:rsid w:val="000743CC"/>
    <w:rsid w:val="000C3CCB"/>
    <w:rsid w:val="001A4F51"/>
    <w:rsid w:val="001A4FDD"/>
    <w:rsid w:val="001B6A9A"/>
    <w:rsid w:val="001C680B"/>
    <w:rsid w:val="0027503F"/>
    <w:rsid w:val="002F3810"/>
    <w:rsid w:val="00335F4C"/>
    <w:rsid w:val="00372C10"/>
    <w:rsid w:val="00373D6A"/>
    <w:rsid w:val="003E5DD6"/>
    <w:rsid w:val="003F09C7"/>
    <w:rsid w:val="003F426E"/>
    <w:rsid w:val="00491DDC"/>
    <w:rsid w:val="004D5782"/>
    <w:rsid w:val="0054788A"/>
    <w:rsid w:val="00604C02"/>
    <w:rsid w:val="00666A8A"/>
    <w:rsid w:val="006F4CAF"/>
    <w:rsid w:val="006F4F9D"/>
    <w:rsid w:val="007D1419"/>
    <w:rsid w:val="008344B2"/>
    <w:rsid w:val="00844DDC"/>
    <w:rsid w:val="0087021E"/>
    <w:rsid w:val="00896053"/>
    <w:rsid w:val="008E1D78"/>
    <w:rsid w:val="008E4BE2"/>
    <w:rsid w:val="008E4ED9"/>
    <w:rsid w:val="0091124A"/>
    <w:rsid w:val="00936274"/>
    <w:rsid w:val="00941D6F"/>
    <w:rsid w:val="009678A9"/>
    <w:rsid w:val="009724A6"/>
    <w:rsid w:val="00A459A0"/>
    <w:rsid w:val="00A60E80"/>
    <w:rsid w:val="00A718FA"/>
    <w:rsid w:val="00AC1998"/>
    <w:rsid w:val="00B61C92"/>
    <w:rsid w:val="00B67905"/>
    <w:rsid w:val="00BE140C"/>
    <w:rsid w:val="00C93842"/>
    <w:rsid w:val="00C96DA4"/>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BEAAE"/>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54351">
      <w:marLeft w:val="0"/>
      <w:marRight w:val="0"/>
      <w:marTop w:val="0"/>
      <w:marBottom w:val="0"/>
      <w:divBdr>
        <w:top w:val="none" w:sz="0" w:space="0" w:color="auto"/>
        <w:left w:val="none" w:sz="0" w:space="0" w:color="auto"/>
        <w:bottom w:val="none" w:sz="0" w:space="0" w:color="auto"/>
        <w:right w:val="none" w:sz="0" w:space="0" w:color="auto"/>
      </w:divBdr>
    </w:div>
    <w:div w:id="1336301170">
      <w:bodyDiv w:val="1"/>
      <w:marLeft w:val="0"/>
      <w:marRight w:val="0"/>
      <w:marTop w:val="0"/>
      <w:marBottom w:val="0"/>
      <w:divBdr>
        <w:top w:val="none" w:sz="0" w:space="0" w:color="auto"/>
        <w:left w:val="none" w:sz="0" w:space="0" w:color="auto"/>
        <w:bottom w:val="none" w:sz="0" w:space="0" w:color="auto"/>
        <w:right w:val="none" w:sz="0" w:space="0" w:color="auto"/>
      </w:divBdr>
    </w:div>
    <w:div w:id="1988969195">
      <w:bodyDiv w:val="1"/>
      <w:marLeft w:val="0"/>
      <w:marRight w:val="0"/>
      <w:marTop w:val="0"/>
      <w:marBottom w:val="0"/>
      <w:divBdr>
        <w:top w:val="none" w:sz="0" w:space="0" w:color="auto"/>
        <w:left w:val="none" w:sz="0" w:space="0" w:color="auto"/>
        <w:bottom w:val="none" w:sz="0" w:space="0" w:color="auto"/>
        <w:right w:val="none" w:sz="0" w:space="0" w:color="auto"/>
      </w:divBdr>
      <w:divsChild>
        <w:div w:id="1466896491">
          <w:marLeft w:val="0"/>
          <w:marRight w:val="0"/>
          <w:marTop w:val="0"/>
          <w:marBottom w:val="0"/>
          <w:divBdr>
            <w:top w:val="none" w:sz="0" w:space="0" w:color="auto"/>
            <w:left w:val="none" w:sz="0" w:space="0" w:color="auto"/>
            <w:bottom w:val="none" w:sz="0" w:space="0" w:color="auto"/>
            <w:right w:val="none" w:sz="0" w:space="0" w:color="auto"/>
          </w:divBdr>
        </w:div>
      </w:divsChild>
    </w:div>
    <w:div w:id="2058431896">
      <w:marLeft w:val="0"/>
      <w:marRight w:val="0"/>
      <w:marTop w:val="0"/>
      <w:marBottom w:val="0"/>
      <w:divBdr>
        <w:top w:val="none" w:sz="0" w:space="0" w:color="auto"/>
        <w:left w:val="none" w:sz="0" w:space="0" w:color="auto"/>
        <w:bottom w:val="none" w:sz="0" w:space="0" w:color="auto"/>
        <w:right w:val="none" w:sz="0" w:space="0" w:color="auto"/>
      </w:divBdr>
      <w:divsChild>
        <w:div w:id="1244873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584</Words>
  <Characters>3335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2026-08-28T11:07:00Z</dcterms:created>
  <dcterms:modified xsi:type="dcterms:W3CDTF">2026-08-28T11:07:00Z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f05676f,6709f6d0,55226ec2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4e6f52bf,fa953de,54bb911e</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2026-06-17T18:15:48Z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a92e2edb-fc66-4612-9ae5-fdac0adf8c37</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