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FD49A" w14:textId="77777777" w:rsidR="009E23C5" w:rsidRDefault="009E23C5">
      <w:pPr>
        <w:pStyle w:val="Heading2"/>
        <w:rPr>
          <w:rFonts w:ascii="Calibri" w:eastAsia="Times New Roman" w:hAnsi="Calibri" w:cs="Calibri"/>
          <w:sz w:val="36"/>
          <w:szCs w:val="36"/>
        </w:rPr>
      </w:pPr>
      <w:r>
        <w:rPr>
          <w:rFonts w:ascii="Calibri" w:eastAsia="Times New Roman" w:hAnsi="Calibri" w:cs="Calibri"/>
        </w:rPr>
        <w:t>Job Code: RM00496</w:t>
      </w:r>
    </w:p>
    <w:p w14:paraId="6C8BF8FA" w14:textId="77777777" w:rsidR="009E23C5" w:rsidRDefault="009E23C5">
      <w:pPr>
        <w:pStyle w:val="Heading2"/>
        <w:divId w:val="469709552"/>
        <w:rPr>
          <w:rFonts w:ascii="Calibri" w:eastAsia="Times New Roman" w:hAnsi="Calibri" w:cs="Calibri"/>
          <w:color w:val="000000"/>
        </w:rPr>
      </w:pPr>
      <w:r>
        <w:rPr>
          <w:rFonts w:ascii="Calibri" w:eastAsia="Times New Roman" w:hAnsi="Calibri" w:cs="Calibri"/>
          <w:color w:val="000000"/>
        </w:rPr>
        <w:t>Role Purpose</w:t>
      </w:r>
    </w:p>
    <w:p w14:paraId="50DB7147" w14:textId="77777777" w:rsidR="009E23C5" w:rsidRDefault="009E23C5">
      <w:pPr>
        <w:divId w:val="1583638266"/>
        <w:rPr>
          <w:rFonts w:ascii="Calibri" w:eastAsiaTheme="minorEastAsia" w:hAnsi="Calibri" w:cs="Calibri"/>
          <w:color w:val="000000"/>
        </w:rPr>
      </w:pPr>
      <w:r>
        <w:rPr>
          <w:rFonts w:ascii="Calibri" w:hAnsi="Calibri" w:cs="Calibri"/>
          <w:color w:val="000000"/>
        </w:rPr>
        <w:t>The role holder leads the identification and progression of land opportunities for housing where market delivery is constrained. The role holder accelerates housing supply by acquiring complex sites that require expert navigation of legal, technical and commercial challenges.</w:t>
      </w:r>
    </w:p>
    <w:p w14:paraId="0D957E59" w14:textId="77777777" w:rsidR="009E23C5" w:rsidRDefault="009E23C5">
      <w:pPr>
        <w:divId w:val="1583638266"/>
        <w:rPr>
          <w:rFonts w:ascii="Calibri" w:hAnsi="Calibri" w:cs="Calibri"/>
          <w:color w:val="000000"/>
        </w:rPr>
      </w:pPr>
      <w:r>
        <w:rPr>
          <w:rFonts w:ascii="Calibri" w:hAnsi="Calibri" w:cs="Calibri"/>
          <w:color w:val="000000"/>
        </w:rPr>
        <w:t>The role holder ensures acquisitions are aligned with Agency standards and investment criteria, while fostering collaboration across teams to build a robust pipeline of viable opportunities. The role holder drives outcomes through strategic leadership, delivering annual business plan targets and enabling housing development that would not otherwise occur.</w:t>
      </w:r>
    </w:p>
    <w:p w14:paraId="3B1CCFBC" w14:textId="77777777" w:rsidR="009E23C5" w:rsidRDefault="009E23C5">
      <w:pPr>
        <w:divId w:val="1583638266"/>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5B5A2A00" w14:textId="77777777" w:rsidR="009E23C5" w:rsidRDefault="009E23C5">
      <w:pPr>
        <w:pStyle w:val="Heading2"/>
        <w:rPr>
          <w:rFonts w:ascii="Calibri" w:eastAsia="Times New Roman" w:hAnsi="Calibri" w:cs="Calibri"/>
        </w:rPr>
      </w:pPr>
      <w:r>
        <w:rPr>
          <w:rFonts w:ascii="Calibri" w:eastAsia="Times New Roman" w:hAnsi="Calibri" w:cs="Calibri"/>
        </w:rPr>
        <w:t>Responsibilities</w:t>
      </w:r>
    </w:p>
    <w:p w14:paraId="2D0A1F83"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multi-disciplinary teams to deliver acquisition targets, ensuring alignment with strategic business plans.</w:t>
      </w:r>
    </w:p>
    <w:p w14:paraId="7867B270"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Oversee acquisition activities, providing expert guidance on complex negotiations and commercial decisions.</w:t>
      </w:r>
    </w:p>
    <w:p w14:paraId="3D356853"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robust due diligence and commercial assessments are completed for all site acquisitions.</w:t>
      </w:r>
    </w:p>
    <w:p w14:paraId="44F018E3"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and deploy acquisition resources flexibly to support cross-functional project needs.</w:t>
      </w:r>
    </w:p>
    <w:p w14:paraId="49F7830C"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coaching and leadership to develop a high-performing, inclusive and innovative team culture.</w:t>
      </w:r>
    </w:p>
    <w:p w14:paraId="376B413F"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tailored acquisition and delivery strategies, addressing technical and legal complexities.</w:t>
      </w:r>
    </w:p>
    <w:p w14:paraId="28B2D838"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evaluate opportunities to increase housing supply, applying commercial and technical insight.</w:t>
      </w:r>
    </w:p>
    <w:p w14:paraId="701D9703"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continuous improvement in acquisition processes to enhance efficiency and investment quality.</w:t>
      </w:r>
    </w:p>
    <w:p w14:paraId="3A37308C"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business planning and ensure delivery of assigned targets that support organisational goals.</w:t>
      </w:r>
    </w:p>
    <w:p w14:paraId="724E3868" w14:textId="77777777" w:rsidR="009E23C5" w:rsidRDefault="009E23C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and maintain strong relationships with internal teams and external stakeholders across the housing sector.</w:t>
      </w:r>
    </w:p>
    <w:p w14:paraId="3DD6EDE9" w14:textId="77777777" w:rsidR="009E23C5" w:rsidRDefault="009E23C5">
      <w:pPr>
        <w:pStyle w:val="Heading2"/>
        <w:rPr>
          <w:rFonts w:ascii="Calibri" w:eastAsia="Times New Roman" w:hAnsi="Calibri" w:cs="Calibri"/>
        </w:rPr>
      </w:pPr>
      <w:r>
        <w:rPr>
          <w:rFonts w:ascii="Calibri" w:eastAsia="Times New Roman" w:hAnsi="Calibri" w:cs="Calibri"/>
        </w:rPr>
        <w:t>Additional information</w:t>
      </w:r>
    </w:p>
    <w:p w14:paraId="7971CE7F" w14:textId="77777777" w:rsidR="009E23C5" w:rsidRDefault="009E23C5">
      <w:pPr>
        <w:pStyle w:val="Heading3"/>
        <w:rPr>
          <w:rFonts w:ascii="Calibri" w:eastAsia="Times New Roman" w:hAnsi="Calibri" w:cs="Calibri"/>
        </w:rPr>
      </w:pPr>
      <w:r>
        <w:rPr>
          <w:rFonts w:ascii="Calibri" w:eastAsia="Times New Roman" w:hAnsi="Calibri" w:cs="Calibri"/>
        </w:rPr>
        <w:t>Qualifications, knowledge and experience</w:t>
      </w:r>
    </w:p>
    <w:p w14:paraId="1E0BC996"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Degree in a property-related discipline such as surveying or town planning, with RICS/RTPI membership.</w:t>
      </w:r>
    </w:p>
    <w:p w14:paraId="45414540"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Extensive experience in identifying and acquiring residential land, including complex sites.</w:t>
      </w:r>
    </w:p>
    <w:p w14:paraId="740A8635"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Strong knowledge and practical experience of viability appraisals and due diligence commissioning.</w:t>
      </w:r>
    </w:p>
    <w:p w14:paraId="52CB96EA"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Proven ability to develop acquisition and delivery strategies for land and property projects.</w:t>
      </w:r>
    </w:p>
    <w:p w14:paraId="67696BFE"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Experience managing external consultants and navigating technical procedures.</w:t>
      </w:r>
    </w:p>
    <w:p w14:paraId="5260D912"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Experience representing an organisation credibly in market-facing roles.</w:t>
      </w:r>
    </w:p>
    <w:p w14:paraId="687473A9"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Track record of building effective stakeholder relationships across sectors.</w:t>
      </w:r>
    </w:p>
    <w:p w14:paraId="5685F85B" w14:textId="77777777" w:rsidR="009E23C5" w:rsidRDefault="009E23C5">
      <w:pPr>
        <w:numPr>
          <w:ilvl w:val="0"/>
          <w:numId w:val="2"/>
        </w:numPr>
        <w:spacing w:before="100" w:beforeAutospacing="1" w:after="100" w:afterAutospacing="1"/>
        <w:divId w:val="71776259"/>
        <w:rPr>
          <w:rFonts w:ascii="Calibri" w:eastAsia="Times New Roman" w:hAnsi="Calibri" w:cs="Calibri"/>
        </w:rPr>
      </w:pPr>
      <w:r>
        <w:rPr>
          <w:rFonts w:ascii="Calibri" w:eastAsia="Times New Roman" w:hAnsi="Calibri" w:cs="Calibri"/>
        </w:rPr>
        <w:t>High self-motivation with an entrepreneurial mindset and strategic thinking capability.</w:t>
      </w:r>
    </w:p>
    <w:p w14:paraId="6C958C5A" w14:textId="77777777" w:rsidR="009E23C5" w:rsidRDefault="009E23C5">
      <w:pPr>
        <w:pStyle w:val="Heading2"/>
        <w:divId w:val="1518040631"/>
        <w:rPr>
          <w:rFonts w:ascii="Calibri" w:eastAsia="Times New Roman" w:hAnsi="Calibri" w:cs="Calibri"/>
          <w:sz w:val="36"/>
          <w:szCs w:val="36"/>
        </w:rPr>
      </w:pPr>
      <w:r>
        <w:rPr>
          <w:rFonts w:ascii="Calibri" w:eastAsia="Times New Roman" w:hAnsi="Calibri" w:cs="Calibri"/>
        </w:rPr>
        <w:t>Job Function / Family</w:t>
      </w:r>
    </w:p>
    <w:p w14:paraId="40365BF8" w14:textId="77777777" w:rsidR="009E23C5" w:rsidRDefault="009E23C5">
      <w:pPr>
        <w:divId w:val="1518040631"/>
        <w:rPr>
          <w:rFonts w:ascii="Calibri" w:eastAsiaTheme="minorEastAsia" w:hAnsi="Calibri" w:cs="Calibri"/>
        </w:rPr>
      </w:pPr>
      <w:r>
        <w:rPr>
          <w:rFonts w:ascii="Calibri" w:hAnsi="Calibri" w:cs="Calibri"/>
          <w:b/>
          <w:bCs/>
        </w:rPr>
        <w:t xml:space="preserve">Technical Specialisms &amp; </w:t>
      </w:r>
      <w:proofErr w:type="gramStart"/>
      <w:r>
        <w:rPr>
          <w:rFonts w:ascii="Calibri" w:hAnsi="Calibri" w:cs="Calibri"/>
          <w:b/>
          <w:bCs/>
        </w:rPr>
        <w:t>Assurance</w:t>
      </w:r>
      <w:r>
        <w:rPr>
          <w:rFonts w:ascii="Calibri" w:hAnsi="Calibri" w:cs="Calibri"/>
        </w:rPr>
        <w:t xml:space="preserve"> :</w:t>
      </w:r>
      <w:proofErr w:type="gramEnd"/>
      <w:r>
        <w:rPr>
          <w:rFonts w:ascii="Calibri" w:hAnsi="Calibri" w:cs="Calibri"/>
        </w:rPr>
        <w:t xml:space="preserve"> Our job family covers a variety of property technical roles across planning and development, residential, rural and environmental management and Health and Safety using broad and current knowledge of the property market relevant to the role remit. We consult with appropriate specialists where needed to ensure sustainable practices are in the design of new developments. Formal qualifications could include RICS, RTPI, CIOB, RIBA, CIH. </w:t>
      </w:r>
    </w:p>
    <w:p w14:paraId="00731BEE" w14:textId="77777777" w:rsidR="009E23C5" w:rsidRDefault="009E23C5">
      <w:pPr>
        <w:pStyle w:val="Heading2"/>
        <w:divId w:val="1518040631"/>
        <w:rPr>
          <w:rFonts w:ascii="Calibri" w:eastAsia="Times New Roman" w:hAnsi="Calibri" w:cs="Calibri"/>
        </w:rPr>
      </w:pPr>
      <w:r>
        <w:rPr>
          <w:rFonts w:ascii="Calibri" w:eastAsia="Times New Roman" w:hAnsi="Calibri" w:cs="Calibri"/>
        </w:rPr>
        <w:lastRenderedPageBreak/>
        <w:t>Role Classification</w:t>
      </w:r>
    </w:p>
    <w:p w14:paraId="5B031CFA" w14:textId="77777777" w:rsidR="009E23C5" w:rsidRDefault="009E23C5">
      <w:pPr>
        <w:divId w:val="1518040631"/>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18</w:t>
      </w:r>
      <w:r>
        <w:rPr>
          <w:rFonts w:ascii="Calibri" w:hAnsi="Calibri" w:cs="Calibri"/>
        </w:rPr>
        <w:t xml:space="preserve"> </w:t>
      </w:r>
    </w:p>
    <w:p w14:paraId="217B8069" w14:textId="77777777" w:rsidR="009E23C5" w:rsidRDefault="009E23C5">
      <w:pPr>
        <w:divId w:val="1518040631"/>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of leaders</w:t>
      </w:r>
      <w:r>
        <w:rPr>
          <w:rFonts w:ascii="Calibri" w:hAnsi="Calibri" w:cs="Calibri"/>
        </w:rPr>
        <w:t xml:space="preserve"> </w:t>
      </w:r>
      <w:r>
        <w:rPr>
          <w:rFonts w:ascii="Calibri" w:hAnsi="Calibri" w:cs="Calibri"/>
        </w:rPr>
        <w:br/>
        <w:t xml:space="preserve">Additional behaviours aspired to by colleagues who lead teams of managers (i.e. heads of team, assistant directors, programme managers, those who lead an area of technical expertise). </w:t>
      </w:r>
    </w:p>
    <w:p w14:paraId="19F9F611" w14:textId="77777777" w:rsidR="009E23C5" w:rsidRDefault="009E23C5">
      <w:pPr>
        <w:spacing w:after="0"/>
        <w:divId w:val="136671764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7F5D13" w14:paraId="097E68FE" w14:textId="77777777">
        <w:trPr>
          <w:divId w:val="136671764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7F5D13" w14:paraId="4C087157"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F5D13" w14:paraId="2F42A650" w14:textId="77777777">
                    <w:tc>
                      <w:tcPr>
                        <w:tcW w:w="0" w:type="auto"/>
                        <w:vAlign w:val="center"/>
                        <w:hideMark/>
                      </w:tcPr>
                      <w:p w14:paraId="2561AD50" w14:textId="77777777" w:rsidR="009E23C5" w:rsidRDefault="009E23C5">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2AF31325" w14:textId="77777777" w:rsidR="009E23C5" w:rsidRDefault="009E23C5">
                  <w:pPr>
                    <w:pStyle w:val="legend-table"/>
                    <w:rPr>
                      <w:rFonts w:ascii="Calibri" w:eastAsia="Times New Roman" w:hAnsi="Calibri" w:cs="Calibri"/>
                    </w:rPr>
                  </w:pPr>
                </w:p>
              </w:tc>
              <w:tc>
                <w:tcPr>
                  <w:tcW w:w="0" w:type="auto"/>
                  <w:vAlign w:val="center"/>
                  <w:hideMark/>
                </w:tcPr>
                <w:p w14:paraId="4A32423D" w14:textId="77777777" w:rsidR="009E23C5" w:rsidRDefault="009E23C5">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F5D13" w14:paraId="52802C0E" w14:textId="77777777">
                    <w:tc>
                      <w:tcPr>
                        <w:tcW w:w="0" w:type="auto"/>
                        <w:vAlign w:val="center"/>
                        <w:hideMark/>
                      </w:tcPr>
                      <w:p w14:paraId="05240929" w14:textId="77777777" w:rsidR="009E23C5" w:rsidRDefault="009E23C5">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1A26FDD7" w14:textId="77777777" w:rsidR="009E23C5" w:rsidRDefault="009E23C5">
                  <w:pPr>
                    <w:pStyle w:val="legend-table"/>
                    <w:rPr>
                      <w:rFonts w:ascii="Calibri" w:eastAsia="Times New Roman" w:hAnsi="Calibri" w:cs="Calibri"/>
                    </w:rPr>
                  </w:pPr>
                </w:p>
              </w:tc>
              <w:tc>
                <w:tcPr>
                  <w:tcW w:w="0" w:type="auto"/>
                  <w:vAlign w:val="center"/>
                  <w:hideMark/>
                </w:tcPr>
                <w:p w14:paraId="64E4D208" w14:textId="77777777" w:rsidR="009E23C5" w:rsidRDefault="009E23C5">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F5D13" w14:paraId="5D426694" w14:textId="77777777">
                    <w:tc>
                      <w:tcPr>
                        <w:tcW w:w="0" w:type="auto"/>
                        <w:vAlign w:val="center"/>
                        <w:hideMark/>
                      </w:tcPr>
                      <w:p w14:paraId="395A6E33" w14:textId="77777777" w:rsidR="009E23C5" w:rsidRDefault="009E23C5">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5766239D" w14:textId="77777777" w:rsidR="009E23C5" w:rsidRDefault="009E23C5">
                  <w:pPr>
                    <w:pStyle w:val="legend-table"/>
                    <w:rPr>
                      <w:rFonts w:ascii="Calibri" w:eastAsia="Times New Roman" w:hAnsi="Calibri" w:cs="Calibri"/>
                    </w:rPr>
                  </w:pPr>
                </w:p>
              </w:tc>
              <w:tc>
                <w:tcPr>
                  <w:tcW w:w="0" w:type="auto"/>
                  <w:vAlign w:val="center"/>
                  <w:hideMark/>
                </w:tcPr>
                <w:p w14:paraId="047134CD" w14:textId="77777777" w:rsidR="009E23C5" w:rsidRDefault="009E23C5">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F5D13" w14:paraId="478C558B" w14:textId="77777777">
                    <w:tc>
                      <w:tcPr>
                        <w:tcW w:w="0" w:type="auto"/>
                        <w:vAlign w:val="center"/>
                        <w:hideMark/>
                      </w:tcPr>
                      <w:p w14:paraId="06034C22" w14:textId="77777777" w:rsidR="009E23C5" w:rsidRDefault="009E23C5">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6DBAA13E" w14:textId="77777777" w:rsidR="009E23C5" w:rsidRDefault="009E23C5">
                  <w:pPr>
                    <w:pStyle w:val="legend-table"/>
                    <w:rPr>
                      <w:rFonts w:ascii="Calibri" w:eastAsia="Times New Roman" w:hAnsi="Calibri" w:cs="Calibri"/>
                    </w:rPr>
                  </w:pPr>
                </w:p>
              </w:tc>
              <w:tc>
                <w:tcPr>
                  <w:tcW w:w="0" w:type="auto"/>
                  <w:vAlign w:val="center"/>
                  <w:hideMark/>
                </w:tcPr>
                <w:p w14:paraId="2BC8A902" w14:textId="77777777" w:rsidR="009E23C5" w:rsidRDefault="009E23C5">
                  <w:pPr>
                    <w:pStyle w:val="legend-table"/>
                    <w:rPr>
                      <w:rFonts w:ascii="Calibri" w:eastAsia="Times New Roman" w:hAnsi="Calibri" w:cs="Calibri"/>
                    </w:rPr>
                  </w:pPr>
                  <w:r>
                    <w:rPr>
                      <w:rFonts w:ascii="Calibri" w:eastAsia="Times New Roman" w:hAnsi="Calibri" w:cs="Calibri"/>
                    </w:rPr>
                    <w:t>Not assessable</w:t>
                  </w:r>
                </w:p>
              </w:tc>
            </w:tr>
          </w:tbl>
          <w:p w14:paraId="7AF0F89C" w14:textId="77777777" w:rsidR="009E23C5" w:rsidRDefault="009E23C5">
            <w:pPr>
              <w:spacing w:after="0"/>
              <w:rPr>
                <w:rFonts w:ascii="Calibri" w:hAnsi="Calibri" w:cs="Calibri"/>
              </w:rPr>
            </w:pPr>
          </w:p>
        </w:tc>
      </w:tr>
    </w:tbl>
    <w:p w14:paraId="518E968A" w14:textId="77777777" w:rsidR="009E23C5" w:rsidRDefault="009E23C5">
      <w:pPr>
        <w:spacing w:after="0"/>
        <w:divId w:val="1366717640"/>
        <w:rPr>
          <w:rFonts w:eastAsia="Times New Roman"/>
        </w:rPr>
      </w:pPr>
    </w:p>
    <w:p w14:paraId="663203CC" w14:textId="77777777" w:rsidR="009678A9" w:rsidRDefault="009678A9">
      <w:r>
        <w:br w:type="page"/>
      </w:r>
    </w:p>
    <w:p w14:paraId="27C896E2"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4FF22" w14:textId="77777777" w:rsidR="00E34352" w:rsidRDefault="00E34352" w:rsidP="0091124A">
      <w:pPr>
        <w:spacing w:after="0"/>
      </w:pPr>
      <w:r>
        <w:separator/>
      </w:r>
    </w:p>
  </w:endnote>
  <w:endnote w:type="continuationSeparator" w:id="0">
    <w:p w14:paraId="522CB368" w14:textId="77777777" w:rsidR="00E34352" w:rsidRDefault="00E3435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DF917" w14:textId="2F837093" w:rsidR="002F3810" w:rsidRDefault="0003346E">
    <w:pPr>
      <w:pStyle w:val="Footer"/>
    </w:pPr>
    <w:r>
      <w:rPr>
        <w:noProof/>
      </w:rPr>
      <mc:AlternateContent>
        <mc:Choice Requires="wps">
          <w:drawing>
            <wp:anchor distT="0" distB="0" distL="0" distR="0" simplePos="0" relativeHeight="251662336" behindDoc="0" locked="0" layoutInCell="1" allowOverlap="1" wp14:anchorId="60827F2F" wp14:editId="098DAC88">
              <wp:simplePos x="635" y="635"/>
              <wp:positionH relativeFrom="page">
                <wp:align>center</wp:align>
              </wp:positionH>
              <wp:positionV relativeFrom="page">
                <wp:align>bottom</wp:align>
              </wp:positionV>
              <wp:extent cx="518795" cy="345440"/>
              <wp:effectExtent l="0" t="0" r="14605" b="0"/>
              <wp:wrapNone/>
              <wp:docPr id="99510811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D7500F2" w14:textId="4CB21463"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827F2F"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3D7500F2" w14:textId="4CB21463"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58B7A" w14:textId="77777777" w:rsidR="0003346E" w:rsidRDefault="0003346E">
    <w:pPr>
      <w:pStyle w:val="Footer"/>
      <w:jc w:val="center"/>
    </w:pPr>
    <w:r>
      <w:rPr>
        <w:noProof/>
      </w:rPr>
      <mc:AlternateContent>
        <mc:Choice Requires="wps">
          <w:drawing>
            <wp:anchor distT="0" distB="0" distL="0" distR="0" simplePos="0" relativeHeight="251663360" behindDoc="0" locked="0" layoutInCell="1" allowOverlap="1" wp14:anchorId="7EBB4B39" wp14:editId="6457419B">
              <wp:simplePos x="457200" y="9652000"/>
              <wp:positionH relativeFrom="page">
                <wp:align>center</wp:align>
              </wp:positionH>
              <wp:positionV relativeFrom="page">
                <wp:align>bottom</wp:align>
              </wp:positionV>
              <wp:extent cx="518795" cy="345440"/>
              <wp:effectExtent l="0" t="0" r="14605" b="0"/>
              <wp:wrapNone/>
              <wp:docPr id="205995290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4886B1D" w14:textId="50820383"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BB4B39"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14886B1D" w14:textId="50820383"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76B0CB35" w14:textId="26CD9979"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770B2B3" w14:textId="498B60AA"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CA6793">
          <w:rPr>
            <w:noProof/>
            <w:color w:val="A6A6A6" w:themeColor="background1" w:themeShade="A6"/>
            <w:sz w:val="16"/>
            <w:szCs w:val="16"/>
          </w:rPr>
          <w:t>2026</w:t>
        </w:r>
        <w:r>
          <w:rPr>
            <w:color w:val="A6A6A6" w:themeColor="background1" w:themeShade="A6"/>
            <w:sz w:val="16"/>
            <w:szCs w:val="16"/>
          </w:rPr>
          <w:fldChar w:fldCharType="end"/>
        </w:r>
      </w:p>
    </w:sdtContent>
  </w:sdt>
  <w:p w14:paraId="3984865F"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43C29" w14:textId="47B31489" w:rsidR="002F3810" w:rsidRDefault="0003346E">
    <w:pPr>
      <w:pStyle w:val="Footer"/>
    </w:pPr>
    <w:r>
      <w:rPr>
        <w:noProof/>
      </w:rPr>
      <mc:AlternateContent>
        <mc:Choice Requires="wps">
          <w:drawing>
            <wp:anchor distT="0" distB="0" distL="0" distR="0" simplePos="0" relativeHeight="251661312" behindDoc="0" locked="0" layoutInCell="1" allowOverlap="1" wp14:anchorId="3C27B3EC" wp14:editId="314F1DE3">
              <wp:simplePos x="635" y="635"/>
              <wp:positionH relativeFrom="page">
                <wp:align>center</wp:align>
              </wp:positionH>
              <wp:positionV relativeFrom="page">
                <wp:align>bottom</wp:align>
              </wp:positionV>
              <wp:extent cx="518795" cy="345440"/>
              <wp:effectExtent l="0" t="0" r="14605" b="0"/>
              <wp:wrapNone/>
              <wp:docPr id="116217945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1D92E60" w14:textId="43D4F689"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27B3EC"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41D92E60" w14:textId="43D4F689"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46D3F" w14:textId="77777777" w:rsidR="00E34352" w:rsidRDefault="00E34352" w:rsidP="0091124A">
      <w:pPr>
        <w:spacing w:after="0"/>
      </w:pPr>
      <w:r>
        <w:separator/>
      </w:r>
    </w:p>
  </w:footnote>
  <w:footnote w:type="continuationSeparator" w:id="0">
    <w:p w14:paraId="252B14A5" w14:textId="77777777" w:rsidR="00E34352" w:rsidRDefault="00E3435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D424" w14:textId="6877D423" w:rsidR="002F3810" w:rsidRDefault="0003346E">
    <w:pPr>
      <w:pStyle w:val="Header"/>
    </w:pPr>
    <w:r>
      <w:rPr>
        <w:noProof/>
      </w:rPr>
      <mc:AlternateContent>
        <mc:Choice Requires="wps">
          <w:drawing>
            <wp:anchor distT="0" distB="0" distL="0" distR="0" simplePos="0" relativeHeight="251659264" behindDoc="0" locked="0" layoutInCell="1" allowOverlap="1" wp14:anchorId="5812434A" wp14:editId="4E2E8B54">
              <wp:simplePos x="635" y="635"/>
              <wp:positionH relativeFrom="page">
                <wp:align>center</wp:align>
              </wp:positionH>
              <wp:positionV relativeFrom="page">
                <wp:align>top</wp:align>
              </wp:positionV>
              <wp:extent cx="518795" cy="345440"/>
              <wp:effectExtent l="0" t="0" r="14605" b="16510"/>
              <wp:wrapNone/>
              <wp:docPr id="199380809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EFEB335" w14:textId="5C2DB266"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12434A"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0EFEB335" w14:textId="5C2DB266"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49F1FD4C" w14:textId="77777777" w:rsidTr="003F426E">
      <w:tc>
        <w:tcPr>
          <w:tcW w:w="2442" w:type="pct"/>
          <w:tcBorders>
            <w:bottom w:val="single" w:sz="4" w:space="0" w:color="auto"/>
          </w:tcBorders>
        </w:tcPr>
        <w:p w14:paraId="6F6AC3DF" w14:textId="2F3EDAEE" w:rsidR="001A4FDD" w:rsidRPr="004D5782" w:rsidRDefault="0003346E"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19619D80" wp14:editId="13F51CAF">
                    <wp:simplePos x="527050" y="450850"/>
                    <wp:positionH relativeFrom="page">
                      <wp:align>center</wp:align>
                    </wp:positionH>
                    <wp:positionV relativeFrom="page">
                      <wp:align>top</wp:align>
                    </wp:positionV>
                    <wp:extent cx="518795" cy="345440"/>
                    <wp:effectExtent l="0" t="0" r="14605" b="16510"/>
                    <wp:wrapNone/>
                    <wp:docPr id="94012243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54D3FFD" w14:textId="3F9CA76D"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619D80"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454D3FFD" w14:textId="3F9CA76D"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DE94608"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Acquisitions – Head</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2930A335"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37138B1D" wp14:editId="03CCA65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638F2CAA"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5C5BA" w14:textId="70C75F29" w:rsidR="002F3810" w:rsidRDefault="0003346E">
    <w:pPr>
      <w:pStyle w:val="Header"/>
    </w:pPr>
    <w:r>
      <w:rPr>
        <w:noProof/>
      </w:rPr>
      <mc:AlternateContent>
        <mc:Choice Requires="wps">
          <w:drawing>
            <wp:anchor distT="0" distB="0" distL="0" distR="0" simplePos="0" relativeHeight="251658240" behindDoc="0" locked="0" layoutInCell="1" allowOverlap="1" wp14:anchorId="2B9A9212" wp14:editId="2BFFC90A">
              <wp:simplePos x="635" y="635"/>
              <wp:positionH relativeFrom="page">
                <wp:align>center</wp:align>
              </wp:positionH>
              <wp:positionV relativeFrom="page">
                <wp:align>top</wp:align>
              </wp:positionV>
              <wp:extent cx="518795" cy="345440"/>
              <wp:effectExtent l="0" t="0" r="14605" b="16510"/>
              <wp:wrapNone/>
              <wp:docPr id="63449063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0C35A5D" w14:textId="416E93D4"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B9A9212"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60C35A5D" w14:textId="416E93D4" w:rsidR="0003346E" w:rsidRPr="0003346E" w:rsidRDefault="0003346E" w:rsidP="0003346E">
                    <w:pPr>
                      <w:spacing w:after="0"/>
                      <w:rPr>
                        <w:rFonts w:ascii="Aptos" w:eastAsia="Aptos" w:hAnsi="Aptos" w:cs="Aptos"/>
                        <w:noProof/>
                        <w:color w:val="000000"/>
                        <w:sz w:val="20"/>
                        <w:szCs w:val="20"/>
                      </w:rPr>
                    </w:pPr>
                    <w:r w:rsidRPr="0003346E">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53CF9"/>
    <w:multiLevelType w:val="multilevel"/>
    <w:tmpl w:val="A760A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D14A6"/>
    <w:multiLevelType w:val="multilevel"/>
    <w:tmpl w:val="8C1A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2273359">
    <w:abstractNumId w:val="1"/>
  </w:num>
  <w:num w:numId="2" w16cid:durableId="596327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3346E"/>
    <w:rsid w:val="000743CC"/>
    <w:rsid w:val="000C3CCB"/>
    <w:rsid w:val="001A4F51"/>
    <w:rsid w:val="001A4FDD"/>
    <w:rsid w:val="001B6A9A"/>
    <w:rsid w:val="001C680B"/>
    <w:rsid w:val="0027503F"/>
    <w:rsid w:val="002F3810"/>
    <w:rsid w:val="00335F4C"/>
    <w:rsid w:val="00356672"/>
    <w:rsid w:val="00372C10"/>
    <w:rsid w:val="00373D6A"/>
    <w:rsid w:val="003F09C7"/>
    <w:rsid w:val="003F426E"/>
    <w:rsid w:val="00491DDC"/>
    <w:rsid w:val="004D5782"/>
    <w:rsid w:val="0054788A"/>
    <w:rsid w:val="00604C02"/>
    <w:rsid w:val="00666A8A"/>
    <w:rsid w:val="006F4F9D"/>
    <w:rsid w:val="007D1419"/>
    <w:rsid w:val="007F5D13"/>
    <w:rsid w:val="0087021E"/>
    <w:rsid w:val="00896053"/>
    <w:rsid w:val="008E1D78"/>
    <w:rsid w:val="008E4BE2"/>
    <w:rsid w:val="0091124A"/>
    <w:rsid w:val="00936274"/>
    <w:rsid w:val="00941D6F"/>
    <w:rsid w:val="009678A9"/>
    <w:rsid w:val="009724A6"/>
    <w:rsid w:val="009E23C5"/>
    <w:rsid w:val="00A459A0"/>
    <w:rsid w:val="00A60E80"/>
    <w:rsid w:val="00A718FA"/>
    <w:rsid w:val="00AC1998"/>
    <w:rsid w:val="00B61C92"/>
    <w:rsid w:val="00B67905"/>
    <w:rsid w:val="00BE140C"/>
    <w:rsid w:val="00C93842"/>
    <w:rsid w:val="00CA2036"/>
    <w:rsid w:val="00CA6793"/>
    <w:rsid w:val="00CC606A"/>
    <w:rsid w:val="00CC73C7"/>
    <w:rsid w:val="00CF4BE2"/>
    <w:rsid w:val="00E043DC"/>
    <w:rsid w:val="00E05B7F"/>
    <w:rsid w:val="00E34352"/>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312D5"/>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6259">
      <w:marLeft w:val="0"/>
      <w:marRight w:val="0"/>
      <w:marTop w:val="0"/>
      <w:marBottom w:val="0"/>
      <w:divBdr>
        <w:top w:val="none" w:sz="0" w:space="0" w:color="auto"/>
        <w:left w:val="none" w:sz="0" w:space="0" w:color="auto"/>
        <w:bottom w:val="none" w:sz="0" w:space="0" w:color="auto"/>
        <w:right w:val="none" w:sz="0" w:space="0" w:color="auto"/>
      </w:divBdr>
    </w:div>
    <w:div w:id="469709552">
      <w:marLeft w:val="0"/>
      <w:marRight w:val="0"/>
      <w:marTop w:val="0"/>
      <w:marBottom w:val="0"/>
      <w:divBdr>
        <w:top w:val="none" w:sz="0" w:space="0" w:color="auto"/>
        <w:left w:val="none" w:sz="0" w:space="0" w:color="auto"/>
        <w:bottom w:val="none" w:sz="0" w:space="0" w:color="auto"/>
        <w:right w:val="none" w:sz="0" w:space="0" w:color="auto"/>
      </w:divBdr>
      <w:divsChild>
        <w:div w:id="1583638266">
          <w:marLeft w:val="0"/>
          <w:marRight w:val="0"/>
          <w:marTop w:val="0"/>
          <w:marBottom w:val="0"/>
          <w:divBdr>
            <w:top w:val="none" w:sz="0" w:space="0" w:color="auto"/>
            <w:left w:val="none" w:sz="0" w:space="0" w:color="auto"/>
            <w:bottom w:val="none" w:sz="0" w:space="0" w:color="auto"/>
            <w:right w:val="none" w:sz="0" w:space="0" w:color="auto"/>
          </w:divBdr>
        </w:div>
      </w:divsChild>
    </w:div>
    <w:div w:id="1228418830">
      <w:bodyDiv w:val="1"/>
      <w:marLeft w:val="0"/>
      <w:marRight w:val="0"/>
      <w:marTop w:val="0"/>
      <w:marBottom w:val="0"/>
      <w:divBdr>
        <w:top w:val="none" w:sz="0" w:space="0" w:color="auto"/>
        <w:left w:val="none" w:sz="0" w:space="0" w:color="auto"/>
        <w:bottom w:val="none" w:sz="0" w:space="0" w:color="auto"/>
        <w:right w:val="none" w:sz="0" w:space="0" w:color="auto"/>
      </w:divBdr>
      <w:divsChild>
        <w:div w:id="1366717640">
          <w:marLeft w:val="0"/>
          <w:marRight w:val="0"/>
          <w:marTop w:val="0"/>
          <w:marBottom w:val="0"/>
          <w:divBdr>
            <w:top w:val="none" w:sz="0" w:space="0" w:color="auto"/>
            <w:left w:val="none" w:sz="0" w:space="0" w:color="auto"/>
            <w:bottom w:val="none" w:sz="0" w:space="0" w:color="auto"/>
            <w:right w:val="none" w:sz="0" w:space="0" w:color="auto"/>
          </w:divBdr>
        </w:div>
      </w:divsChild>
    </w:div>
    <w:div w:id="151804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522</Words>
  <Characters>2981</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 Ford</dc:creator>
  <cp:keywords/>
  <dc:description/>
  <cp:lastModifiedBy>Jason Mall</cp:lastModifiedBy>
  <cp:revision>2</cp:revision>
  <dcterms:created xsi:type="dcterms:W3CDTF">2026-08-28T10:30:00Z</dcterms:created>
  <dcterms:modified xsi:type="dcterms:W3CDTF">2026-08-28T10:30:00Z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25d18f0b,76d718e2,38092147</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45457382,3b502510,7ac8630b</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2026-07-23T12:28:42Z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0470d303-bc60-4dbd-8ace-bf42c5085c06</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