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A060F" w14:textId="77777777" w:rsidR="009551DA" w:rsidRDefault="009551DA">
      <w:pPr>
        <w:pStyle w:val="Heading2"/>
        <w:rPr>
          <w:rFonts w:ascii="Calibri" w:eastAsia="Times New Roman" w:hAnsi="Calibri" w:cs="Calibri"/>
          <w:sz w:val="36"/>
          <w:szCs w:val="36"/>
        </w:rPr>
      </w:pPr>
      <w:r>
        <w:rPr>
          <w:rFonts w:ascii="Calibri" w:eastAsia="Times New Roman" w:hAnsi="Calibri" w:cs="Calibri"/>
        </w:rPr>
        <w:t>Job Code: JRP0051</w:t>
      </w:r>
    </w:p>
    <w:p w14:paraId="57CA0610" w14:textId="77777777" w:rsidR="009551DA" w:rsidRDefault="009551DA">
      <w:pPr>
        <w:pStyle w:val="Heading2"/>
        <w:divId w:val="1673483960"/>
        <w:rPr>
          <w:rFonts w:ascii="Calibri" w:eastAsia="Times New Roman" w:hAnsi="Calibri" w:cs="Calibri"/>
          <w:color w:val="000000"/>
        </w:rPr>
      </w:pPr>
      <w:r>
        <w:rPr>
          <w:rFonts w:ascii="Calibri" w:eastAsia="Times New Roman" w:hAnsi="Calibri" w:cs="Calibri"/>
          <w:color w:val="000000"/>
        </w:rPr>
        <w:t>Role Purpose</w:t>
      </w:r>
    </w:p>
    <w:p w14:paraId="57CA0611" w14:textId="77777777" w:rsidR="009551DA" w:rsidRDefault="009551DA">
      <w:pPr>
        <w:divId w:val="849182161"/>
        <w:rPr>
          <w:rFonts w:ascii="Calibri" w:eastAsiaTheme="minorEastAsia" w:hAnsi="Calibri" w:cs="Calibri"/>
          <w:color w:val="000000"/>
        </w:rPr>
      </w:pPr>
      <w:r>
        <w:rPr>
          <w:rFonts w:ascii="Calibri" w:hAnsi="Calibri" w:cs="Calibri"/>
          <w:color w:val="000000"/>
        </w:rPr>
        <w:t>The role holder supports the development of robust economic cases for housing and regeneration projects, ensuring the Agency invests where market failure exists and public intervention delivers value. The role holder supports the development of economic analysis for housing and regeneration projects, applying government appraisal frameworks and internal tools.</w:t>
      </w:r>
    </w:p>
    <w:p w14:paraId="57CA0612" w14:textId="77777777" w:rsidR="009551DA" w:rsidRDefault="009551DA">
      <w:pPr>
        <w:divId w:val="849182161"/>
        <w:rPr>
          <w:rFonts w:ascii="Calibri" w:hAnsi="Calibri" w:cs="Calibri"/>
          <w:color w:val="000000"/>
        </w:rPr>
      </w:pPr>
      <w:r>
        <w:rPr>
          <w:rFonts w:ascii="Calibri" w:hAnsi="Calibri" w:cs="Calibri"/>
          <w:color w:val="000000"/>
        </w:rPr>
        <w:t>The role holder contributes to strategic decision-making by supporting the assessment of options, and quantification of social value, aligned with national guidance. The role supports economic insights, research development, and continuous improvement of appraisal methods.</w:t>
      </w:r>
    </w:p>
    <w:p w14:paraId="57CA0613" w14:textId="77777777" w:rsidR="009551DA" w:rsidRDefault="009551DA">
      <w:pPr>
        <w:divId w:val="849182161"/>
        <w:rPr>
          <w:rFonts w:ascii="Calibri" w:hAnsi="Calibri" w:cs="Calibri"/>
          <w:color w:val="000000"/>
        </w:rPr>
      </w:pPr>
      <w:r>
        <w:rPr>
          <w:rFonts w:ascii="Calibri" w:hAnsi="Calibri" w:cs="Calibri"/>
          <w:color w:val="000000"/>
        </w:rPr>
        <w:t>The role holder collaborates across teams and internal stakeholders to support the wider team goals and purpose. The role contributes to their own continuous improvement and professional development and shares best practices within the Economics profession.</w:t>
      </w:r>
    </w:p>
    <w:p w14:paraId="57CA0614" w14:textId="77777777" w:rsidR="009551DA" w:rsidRDefault="009551DA">
      <w:pPr>
        <w:divId w:val="849182161"/>
        <w:rPr>
          <w:rFonts w:ascii="Calibri" w:hAnsi="Calibri" w:cs="Calibri"/>
          <w:color w:val="000000"/>
        </w:rPr>
      </w:pPr>
      <w:r>
        <w:rPr>
          <w:rStyle w:val="NormalTextRun2"/>
          <w:rFonts w:ascii="Calibri" w:hAnsi="Calibri" w:cs="Calibri"/>
          <w:color w:val="000000"/>
        </w:rPr>
        <w:t>The role consistently demonstrates and embeds the values and behaviours in daily work, contributing to a positive and inclusive culture.</w:t>
      </w:r>
    </w:p>
    <w:p w14:paraId="57CA0615" w14:textId="77777777" w:rsidR="009551DA" w:rsidRDefault="009551DA">
      <w:pPr>
        <w:pStyle w:val="Heading2"/>
        <w:rPr>
          <w:rFonts w:ascii="Calibri" w:eastAsia="Times New Roman" w:hAnsi="Calibri" w:cs="Calibri"/>
        </w:rPr>
      </w:pPr>
      <w:r>
        <w:rPr>
          <w:rFonts w:ascii="Calibri" w:eastAsia="Times New Roman" w:hAnsi="Calibri" w:cs="Calibri"/>
        </w:rPr>
        <w:t>Responsibilities</w:t>
      </w:r>
    </w:p>
    <w:p w14:paraId="57CA0616" w14:textId="77777777" w:rsidR="009551DA" w:rsidRDefault="009551D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Supports senior team members to develop economic cases for housing and regeneration projects using government appraisal tools.</w:t>
      </w:r>
    </w:p>
    <w:p w14:paraId="57CA0617" w14:textId="77777777" w:rsidR="009551DA" w:rsidRDefault="009551D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Assists to maintain and improve tracking, reporting and assessment tools and ready reckoners.</w:t>
      </w:r>
    </w:p>
    <w:p w14:paraId="57CA0618" w14:textId="77777777" w:rsidR="009551DA" w:rsidRDefault="009551D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Verifies and quality assures economic data and modelling for assessments and reporting, ensuring consistency in methodologies and their application.</w:t>
      </w:r>
    </w:p>
    <w:p w14:paraId="57CA0619" w14:textId="77777777" w:rsidR="009551DA" w:rsidRDefault="009551D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Undertakes cost-benefit analysis tasks including assessing the rationale for intervention, option assessment and data modelling.</w:t>
      </w:r>
    </w:p>
    <w:p w14:paraId="57CA061A" w14:textId="77777777" w:rsidR="009551DA" w:rsidRDefault="009551D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Supports ad hoc analysis to support decision-making.</w:t>
      </w:r>
    </w:p>
    <w:p w14:paraId="57CA061B" w14:textId="77777777" w:rsidR="009551DA" w:rsidRDefault="009551D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Supports research initiatives measuring broader social, economic and environmental impacts of housing interventions where appropriate.</w:t>
      </w:r>
    </w:p>
    <w:p w14:paraId="57CA061C" w14:textId="77777777" w:rsidR="009551DA" w:rsidRDefault="009551D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Supports training and knowledge sharing across the Agency on economic appraisal and value for money.</w:t>
      </w:r>
    </w:p>
    <w:p w14:paraId="57CA061D" w14:textId="77777777" w:rsidR="009551DA" w:rsidRDefault="009551D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Assists in producing and updating guidance materials to ensure consistency and rigour in economic case development.</w:t>
      </w:r>
    </w:p>
    <w:p w14:paraId="57CA061E" w14:textId="77777777" w:rsidR="009551DA" w:rsidRDefault="009551D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Supports procurement processes for external economic case development or research where appropriate, ensuring compliance with commercial policy.</w:t>
      </w:r>
    </w:p>
    <w:p w14:paraId="57CA061F" w14:textId="77777777" w:rsidR="009551DA" w:rsidRDefault="009551DA">
      <w:pPr>
        <w:pStyle w:val="Heading2"/>
        <w:rPr>
          <w:rFonts w:ascii="Calibri" w:eastAsia="Times New Roman" w:hAnsi="Calibri" w:cs="Calibri"/>
        </w:rPr>
      </w:pPr>
      <w:r>
        <w:rPr>
          <w:rFonts w:ascii="Calibri" w:eastAsia="Times New Roman" w:hAnsi="Calibri" w:cs="Calibri"/>
        </w:rPr>
        <w:t>Additional information</w:t>
      </w:r>
    </w:p>
    <w:p w14:paraId="57CA0620" w14:textId="77777777" w:rsidR="009551DA" w:rsidRDefault="009551DA">
      <w:pPr>
        <w:pStyle w:val="Heading3"/>
        <w:rPr>
          <w:rFonts w:ascii="Calibri" w:eastAsia="Times New Roman" w:hAnsi="Calibri" w:cs="Calibri"/>
        </w:rPr>
      </w:pPr>
      <w:r>
        <w:rPr>
          <w:rFonts w:ascii="Calibri" w:eastAsia="Times New Roman" w:hAnsi="Calibri" w:cs="Calibri"/>
        </w:rPr>
        <w:t>Qualifications, knowledge and experience</w:t>
      </w:r>
    </w:p>
    <w:p w14:paraId="57CA0621" w14:textId="77777777" w:rsidR="009551DA" w:rsidRDefault="009551DA">
      <w:pPr>
        <w:numPr>
          <w:ilvl w:val="0"/>
          <w:numId w:val="2"/>
        </w:numPr>
        <w:spacing w:before="100" w:beforeAutospacing="1" w:after="100" w:afterAutospacing="1"/>
        <w:divId w:val="596332612"/>
        <w:rPr>
          <w:rFonts w:ascii="Calibri" w:eastAsia="Times New Roman" w:hAnsi="Calibri" w:cs="Calibri"/>
        </w:rPr>
      </w:pPr>
      <w:r>
        <w:rPr>
          <w:rFonts w:ascii="Calibri" w:eastAsia="Times New Roman" w:hAnsi="Calibri" w:cs="Calibri"/>
        </w:rPr>
        <w:t>Degree or postgraduate qualification, in economics or analytical related subject.</w:t>
      </w:r>
    </w:p>
    <w:p w14:paraId="57CA0622" w14:textId="77777777" w:rsidR="009551DA" w:rsidRDefault="009551DA">
      <w:pPr>
        <w:numPr>
          <w:ilvl w:val="0"/>
          <w:numId w:val="2"/>
        </w:numPr>
        <w:spacing w:before="100" w:beforeAutospacing="1" w:after="100" w:afterAutospacing="1"/>
        <w:divId w:val="596332612"/>
        <w:rPr>
          <w:rFonts w:ascii="Calibri" w:eastAsia="Times New Roman" w:hAnsi="Calibri" w:cs="Calibri"/>
        </w:rPr>
      </w:pPr>
      <w:r>
        <w:rPr>
          <w:rFonts w:ascii="Calibri" w:eastAsia="Times New Roman" w:hAnsi="Calibri" w:cs="Calibri"/>
        </w:rPr>
        <w:t>Knowledge of value for money metrics and social impact assessment.</w:t>
      </w:r>
    </w:p>
    <w:p w14:paraId="57CA0623" w14:textId="77777777" w:rsidR="009551DA" w:rsidRDefault="009551DA">
      <w:pPr>
        <w:numPr>
          <w:ilvl w:val="0"/>
          <w:numId w:val="2"/>
        </w:numPr>
        <w:spacing w:before="100" w:beforeAutospacing="1" w:after="100" w:afterAutospacing="1"/>
        <w:divId w:val="596332612"/>
        <w:rPr>
          <w:rFonts w:ascii="Calibri" w:eastAsia="Times New Roman" w:hAnsi="Calibri" w:cs="Calibri"/>
        </w:rPr>
      </w:pPr>
      <w:r>
        <w:rPr>
          <w:rFonts w:ascii="Calibri" w:eastAsia="Times New Roman" w:hAnsi="Calibri" w:cs="Calibri"/>
        </w:rPr>
        <w:t>Knowledge of economic modelling and analytical tools.</w:t>
      </w:r>
    </w:p>
    <w:p w14:paraId="57CA0624" w14:textId="77777777" w:rsidR="009551DA" w:rsidRDefault="009551DA">
      <w:pPr>
        <w:numPr>
          <w:ilvl w:val="0"/>
          <w:numId w:val="2"/>
        </w:numPr>
        <w:spacing w:before="100" w:beforeAutospacing="1" w:after="100" w:afterAutospacing="1"/>
        <w:divId w:val="596332612"/>
        <w:rPr>
          <w:rFonts w:ascii="Calibri" w:eastAsia="Times New Roman" w:hAnsi="Calibri" w:cs="Calibri"/>
        </w:rPr>
      </w:pPr>
      <w:r>
        <w:rPr>
          <w:rFonts w:ascii="Calibri" w:eastAsia="Times New Roman" w:hAnsi="Calibri" w:cs="Calibri"/>
        </w:rPr>
        <w:t>Knowledge and familiarity with housing or land development sectors.</w:t>
      </w:r>
    </w:p>
    <w:p w14:paraId="57CA0625" w14:textId="77777777" w:rsidR="009551DA" w:rsidRDefault="009551DA">
      <w:pPr>
        <w:numPr>
          <w:ilvl w:val="0"/>
          <w:numId w:val="2"/>
        </w:numPr>
        <w:spacing w:before="100" w:beforeAutospacing="1" w:after="100" w:afterAutospacing="1"/>
        <w:divId w:val="596332612"/>
        <w:rPr>
          <w:rFonts w:ascii="Calibri" w:eastAsia="Times New Roman" w:hAnsi="Calibri" w:cs="Calibri"/>
        </w:rPr>
      </w:pPr>
      <w:r>
        <w:rPr>
          <w:rFonts w:ascii="Calibri" w:eastAsia="Times New Roman" w:hAnsi="Calibri" w:cs="Calibri"/>
        </w:rPr>
        <w:t>Experience working in small, multidisciplinary teams.</w:t>
      </w:r>
    </w:p>
    <w:p w14:paraId="57CA0626" w14:textId="77777777" w:rsidR="009551DA" w:rsidRDefault="009551DA">
      <w:pPr>
        <w:numPr>
          <w:ilvl w:val="0"/>
          <w:numId w:val="2"/>
        </w:numPr>
        <w:spacing w:before="100" w:beforeAutospacing="1" w:after="100" w:afterAutospacing="1"/>
        <w:divId w:val="596332612"/>
        <w:rPr>
          <w:rFonts w:ascii="Calibri" w:eastAsia="Times New Roman" w:hAnsi="Calibri" w:cs="Calibri"/>
        </w:rPr>
      </w:pPr>
      <w:r>
        <w:rPr>
          <w:rFonts w:ascii="Calibri" w:eastAsia="Times New Roman" w:hAnsi="Calibri" w:cs="Calibri"/>
        </w:rPr>
        <w:t>Experience managing multiple tasks and meeting deadlines.</w:t>
      </w:r>
    </w:p>
    <w:p w14:paraId="57CA0627" w14:textId="77777777" w:rsidR="009551DA" w:rsidRDefault="009551DA">
      <w:pPr>
        <w:numPr>
          <w:ilvl w:val="0"/>
          <w:numId w:val="2"/>
        </w:numPr>
        <w:spacing w:before="100" w:beforeAutospacing="1" w:after="100" w:afterAutospacing="1"/>
        <w:divId w:val="596332612"/>
        <w:rPr>
          <w:rFonts w:ascii="Calibri" w:eastAsia="Times New Roman" w:hAnsi="Calibri" w:cs="Calibri"/>
        </w:rPr>
      </w:pPr>
      <w:r>
        <w:rPr>
          <w:rFonts w:ascii="Calibri" w:eastAsia="Times New Roman" w:hAnsi="Calibri" w:cs="Calibri"/>
        </w:rPr>
        <w:t>Experience contributing to research projects.</w:t>
      </w:r>
    </w:p>
    <w:p w14:paraId="57CA0628" w14:textId="77777777" w:rsidR="009551DA" w:rsidRDefault="009551DA">
      <w:pPr>
        <w:pStyle w:val="Heading2"/>
        <w:divId w:val="384109961"/>
        <w:rPr>
          <w:rFonts w:ascii="Calibri" w:eastAsia="Times New Roman" w:hAnsi="Calibri" w:cs="Calibri"/>
          <w:sz w:val="36"/>
          <w:szCs w:val="36"/>
        </w:rPr>
      </w:pPr>
      <w:r>
        <w:rPr>
          <w:rFonts w:ascii="Calibri" w:eastAsia="Times New Roman" w:hAnsi="Calibri" w:cs="Calibri"/>
        </w:rPr>
        <w:lastRenderedPageBreak/>
        <w:t>Job Function / Family</w:t>
      </w:r>
    </w:p>
    <w:p w14:paraId="57CA0629" w14:textId="77777777" w:rsidR="009551DA" w:rsidRDefault="009551DA">
      <w:pPr>
        <w:divId w:val="384109961"/>
        <w:rPr>
          <w:rFonts w:ascii="Calibri" w:eastAsiaTheme="minorEastAsia" w:hAnsi="Calibri" w:cs="Calibri"/>
        </w:rPr>
      </w:pPr>
      <w:r>
        <w:rPr>
          <w:rFonts w:ascii="Calibri" w:hAnsi="Calibri" w:cs="Calibri"/>
          <w:b/>
          <w:bCs/>
        </w:rPr>
        <w:t>Economics</w:t>
      </w:r>
      <w:r>
        <w:rPr>
          <w:rFonts w:ascii="Calibri" w:hAnsi="Calibri" w:cs="Calibri"/>
        </w:rPr>
        <w:t xml:space="preserve"> : Our job family is responsible for appraising social value for money; cost benefit analysis; evaluation; socio-economic impact; and undertaking economic research. We also provide economic analysis on behalf of the Agency to support business development and effective decision making. Our professionals are often Government economists and / or members of the Government Economics Services (GES) professional body. </w:t>
      </w:r>
    </w:p>
    <w:p w14:paraId="57CA062A" w14:textId="77777777" w:rsidR="009551DA" w:rsidRDefault="009551DA">
      <w:pPr>
        <w:pStyle w:val="Heading2"/>
        <w:divId w:val="384109961"/>
        <w:rPr>
          <w:rFonts w:ascii="Calibri" w:eastAsia="Times New Roman" w:hAnsi="Calibri" w:cs="Calibri"/>
        </w:rPr>
      </w:pPr>
      <w:r>
        <w:rPr>
          <w:rFonts w:ascii="Calibri" w:eastAsia="Times New Roman" w:hAnsi="Calibri" w:cs="Calibri"/>
        </w:rPr>
        <w:t>Role Classification</w:t>
      </w:r>
    </w:p>
    <w:p w14:paraId="57CA062B" w14:textId="77777777" w:rsidR="009551DA" w:rsidRDefault="009551DA">
      <w:pPr>
        <w:divId w:val="384109961"/>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13</w:t>
      </w:r>
      <w:r>
        <w:rPr>
          <w:rFonts w:ascii="Calibri" w:hAnsi="Calibri" w:cs="Calibri"/>
        </w:rPr>
        <w:t xml:space="preserve"> </w:t>
      </w:r>
    </w:p>
    <w:p w14:paraId="57CA062C" w14:textId="77777777" w:rsidR="009551DA" w:rsidRDefault="009551DA">
      <w:pPr>
        <w:divId w:val="384109961"/>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All colleagues</w:t>
      </w:r>
      <w:r>
        <w:rPr>
          <w:rFonts w:ascii="Calibri" w:hAnsi="Calibri" w:cs="Calibri"/>
        </w:rPr>
        <w:t xml:space="preserve"> </w:t>
      </w:r>
      <w:r>
        <w:rPr>
          <w:rFonts w:ascii="Calibri" w:hAnsi="Calibri" w:cs="Calibri"/>
        </w:rPr>
        <w:br/>
        <w:t xml:space="preserve">Core behaviours that everyone within the organisation should aspire to achieve. </w:t>
      </w:r>
    </w:p>
    <w:p w14:paraId="57CA062D" w14:textId="77777777" w:rsidR="009551DA" w:rsidRDefault="009551DA">
      <w:pPr>
        <w:spacing w:after="0"/>
        <w:divId w:val="63114814"/>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000000" w14:paraId="57CA0640" w14:textId="77777777">
        <w:trPr>
          <w:divId w:val="63114814"/>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000000" w14:paraId="57CA063E"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57CA062F" w14:textId="77777777">
                    <w:tc>
                      <w:tcPr>
                        <w:tcW w:w="0" w:type="auto"/>
                        <w:vAlign w:val="center"/>
                        <w:hideMark/>
                      </w:tcPr>
                      <w:p w14:paraId="57CA062E" w14:textId="77777777" w:rsidR="009551DA" w:rsidRDefault="009551DA">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57CA0630" w14:textId="77777777" w:rsidR="009551DA" w:rsidRDefault="009551DA">
                  <w:pPr>
                    <w:pStyle w:val="legend-table"/>
                    <w:rPr>
                      <w:rFonts w:ascii="Calibri" w:eastAsia="Times New Roman" w:hAnsi="Calibri" w:cs="Calibri"/>
                    </w:rPr>
                  </w:pPr>
                </w:p>
              </w:tc>
              <w:tc>
                <w:tcPr>
                  <w:tcW w:w="0" w:type="auto"/>
                  <w:vAlign w:val="center"/>
                  <w:hideMark/>
                </w:tcPr>
                <w:p w14:paraId="57CA0631" w14:textId="77777777" w:rsidR="009551DA" w:rsidRDefault="009551DA">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57CA0633" w14:textId="77777777">
                    <w:tc>
                      <w:tcPr>
                        <w:tcW w:w="0" w:type="auto"/>
                        <w:vAlign w:val="center"/>
                        <w:hideMark/>
                      </w:tcPr>
                      <w:p w14:paraId="57CA0632" w14:textId="77777777" w:rsidR="009551DA" w:rsidRDefault="009551DA">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57CA0634" w14:textId="77777777" w:rsidR="009551DA" w:rsidRDefault="009551DA">
                  <w:pPr>
                    <w:pStyle w:val="legend-table"/>
                    <w:rPr>
                      <w:rFonts w:ascii="Calibri" w:eastAsia="Times New Roman" w:hAnsi="Calibri" w:cs="Calibri"/>
                    </w:rPr>
                  </w:pPr>
                </w:p>
              </w:tc>
              <w:tc>
                <w:tcPr>
                  <w:tcW w:w="0" w:type="auto"/>
                  <w:vAlign w:val="center"/>
                  <w:hideMark/>
                </w:tcPr>
                <w:p w14:paraId="57CA0635" w14:textId="77777777" w:rsidR="009551DA" w:rsidRDefault="009551DA">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57CA0637" w14:textId="77777777">
                    <w:tc>
                      <w:tcPr>
                        <w:tcW w:w="0" w:type="auto"/>
                        <w:vAlign w:val="center"/>
                        <w:hideMark/>
                      </w:tcPr>
                      <w:p w14:paraId="57CA0636" w14:textId="77777777" w:rsidR="009551DA" w:rsidRDefault="009551DA">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57CA0638" w14:textId="77777777" w:rsidR="009551DA" w:rsidRDefault="009551DA">
                  <w:pPr>
                    <w:pStyle w:val="legend-table"/>
                    <w:rPr>
                      <w:rFonts w:ascii="Calibri" w:eastAsia="Times New Roman" w:hAnsi="Calibri" w:cs="Calibri"/>
                    </w:rPr>
                  </w:pPr>
                </w:p>
              </w:tc>
              <w:tc>
                <w:tcPr>
                  <w:tcW w:w="0" w:type="auto"/>
                  <w:vAlign w:val="center"/>
                  <w:hideMark/>
                </w:tcPr>
                <w:p w14:paraId="57CA0639" w14:textId="77777777" w:rsidR="009551DA" w:rsidRDefault="009551DA">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57CA063B" w14:textId="77777777">
                    <w:tc>
                      <w:tcPr>
                        <w:tcW w:w="0" w:type="auto"/>
                        <w:vAlign w:val="center"/>
                        <w:hideMark/>
                      </w:tcPr>
                      <w:p w14:paraId="57CA063A" w14:textId="77777777" w:rsidR="009551DA" w:rsidRDefault="009551DA">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57CA063C" w14:textId="77777777" w:rsidR="009551DA" w:rsidRDefault="009551DA">
                  <w:pPr>
                    <w:pStyle w:val="legend-table"/>
                    <w:rPr>
                      <w:rFonts w:ascii="Calibri" w:eastAsia="Times New Roman" w:hAnsi="Calibri" w:cs="Calibri"/>
                    </w:rPr>
                  </w:pPr>
                </w:p>
              </w:tc>
              <w:tc>
                <w:tcPr>
                  <w:tcW w:w="0" w:type="auto"/>
                  <w:vAlign w:val="center"/>
                  <w:hideMark/>
                </w:tcPr>
                <w:p w14:paraId="57CA063D" w14:textId="77777777" w:rsidR="009551DA" w:rsidRDefault="009551DA">
                  <w:pPr>
                    <w:pStyle w:val="legend-table"/>
                    <w:rPr>
                      <w:rFonts w:ascii="Calibri" w:eastAsia="Times New Roman" w:hAnsi="Calibri" w:cs="Calibri"/>
                    </w:rPr>
                  </w:pPr>
                  <w:r>
                    <w:rPr>
                      <w:rFonts w:ascii="Calibri" w:eastAsia="Times New Roman" w:hAnsi="Calibri" w:cs="Calibri"/>
                    </w:rPr>
                    <w:t>Not assessable</w:t>
                  </w:r>
                </w:p>
              </w:tc>
            </w:tr>
          </w:tbl>
          <w:p w14:paraId="57CA063F" w14:textId="77777777" w:rsidR="009551DA" w:rsidRDefault="009551DA">
            <w:pPr>
              <w:spacing w:after="0"/>
              <w:rPr>
                <w:rFonts w:ascii="Calibri" w:hAnsi="Calibri" w:cs="Calibri"/>
              </w:rPr>
            </w:pPr>
          </w:p>
        </w:tc>
      </w:tr>
    </w:tbl>
    <w:p w14:paraId="57CA0641" w14:textId="77777777" w:rsidR="009551DA" w:rsidRDefault="009551DA">
      <w:pPr>
        <w:spacing w:after="0"/>
        <w:divId w:val="63114814"/>
        <w:rPr>
          <w:rFonts w:eastAsia="Times New Roman"/>
        </w:rPr>
      </w:pPr>
    </w:p>
    <w:p w14:paraId="57CA060D" w14:textId="77777777" w:rsidR="009678A9" w:rsidRDefault="009678A9">
      <w:r>
        <w:br w:type="page"/>
      </w:r>
    </w:p>
    <w:p w14:paraId="57CA0642" w14:textId="77777777" w:rsidR="009551DA" w:rsidRDefault="009551DA">
      <w:pPr>
        <w:pStyle w:val="Heading2"/>
        <w:divId w:val="1495415319"/>
        <w:rPr>
          <w:rFonts w:ascii="Calibri" w:eastAsia="Times New Roman" w:hAnsi="Calibri" w:cs="Calibri"/>
          <w:sz w:val="36"/>
          <w:szCs w:val="36"/>
        </w:rPr>
      </w:pPr>
      <w:r>
        <w:rPr>
          <w:rFonts w:ascii="Calibri" w:eastAsia="Times New Roman" w:hAnsi="Calibri" w:cs="Calibri"/>
        </w:rPr>
        <w:lastRenderedPageBreak/>
        <w:t>Technical Skills</w:t>
      </w:r>
    </w:p>
    <w:p w14:paraId="57CA0643" w14:textId="77777777" w:rsidR="009551DA" w:rsidRDefault="009551DA">
      <w:pPr>
        <w:divId w:val="1495415319"/>
        <w:rPr>
          <w:rFonts w:ascii="Calibri" w:eastAsiaTheme="minorEastAsia" w:hAnsi="Calibri" w:cs="Calibri"/>
        </w:rPr>
      </w:pPr>
      <w:r>
        <w:rPr>
          <w:rFonts w:ascii="Calibri" w:hAnsi="Calibri" w:cs="Calibri"/>
        </w:rPr>
        <w:t>Technical skills for specific professional areas in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000000" w14:paraId="57CA064B" w14:textId="77777777">
        <w:trPr>
          <w:divId w:val="568999595"/>
          <w:trHeight w:val="400"/>
        </w:trPr>
        <w:tc>
          <w:tcPr>
            <w:tcW w:w="0" w:type="auto"/>
            <w:shd w:val="clear" w:color="auto" w:fill="5B9A35"/>
            <w:vAlign w:val="center"/>
            <w:hideMark/>
          </w:tcPr>
          <w:p w14:paraId="57CA0644" w14:textId="77777777" w:rsidR="009551DA" w:rsidRDefault="009551DA">
            <w:pPr>
              <w:spacing w:after="0"/>
              <w:rPr>
                <w:rFonts w:ascii="Calibri" w:eastAsia="Times New Roman" w:hAnsi="Calibri" w:cs="Calibri"/>
                <w:b/>
                <w:bCs/>
                <w:color w:val="FFFFFF"/>
                <w:sz w:val="20"/>
                <w:szCs w:val="20"/>
              </w:rPr>
            </w:pPr>
            <w:r>
              <w:rPr>
                <w:rFonts w:ascii="Calibri" w:hAnsi="Calibri" w:cs="Calibri"/>
              </w:rPr>
              <w:pict w14:anchorId="57CA060F"/>
            </w:r>
            <w:r>
              <w:rPr>
                <w:rStyle w:val="Strong"/>
                <w:rFonts w:ascii="Calibri" w:eastAsia="Times New Roman" w:hAnsi="Calibri" w:cs="Calibri"/>
                <w:color w:val="FFFFFF"/>
                <w:sz w:val="20"/>
                <w:szCs w:val="20"/>
              </w:rPr>
              <w:t>Economics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57CA0645" w14:textId="77777777" w:rsidR="009551DA" w:rsidRDefault="009551DA">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57CA0646" w14:textId="77777777" w:rsidR="009551DA" w:rsidRDefault="009551DA">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57CA0647" w14:textId="77777777" w:rsidR="009551DA" w:rsidRDefault="009551DA">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57CA0648" w14:textId="77777777" w:rsidR="009551DA" w:rsidRDefault="009551DA">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57CA0649" w14:textId="77777777" w:rsidR="009551DA" w:rsidRDefault="009551DA">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57CA064A" w14:textId="77777777" w:rsidR="009551DA" w:rsidRDefault="009551DA">
            <w:pPr>
              <w:spacing w:after="0"/>
              <w:jc w:val="center"/>
              <w:rPr>
                <w:rFonts w:ascii="Calibri" w:eastAsia="Times New Roman" w:hAnsi="Calibri" w:cs="Calibri"/>
                <w:b/>
                <w:bCs/>
                <w:color w:val="FFFFFF"/>
                <w:sz w:val="20"/>
                <w:szCs w:val="20"/>
              </w:rPr>
            </w:pPr>
          </w:p>
        </w:tc>
      </w:tr>
      <w:tr w:rsidR="00000000" w14:paraId="57CA0653" w14:textId="77777777">
        <w:trPr>
          <w:divId w:val="56899959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7CA064C" w14:textId="77777777" w:rsidR="009551DA" w:rsidRDefault="009551DA">
            <w:pPr>
              <w:spacing w:after="0"/>
              <w:rPr>
                <w:rFonts w:ascii="Calibri" w:eastAsia="Times New Roman" w:hAnsi="Calibri" w:cs="Calibri"/>
                <w:sz w:val="16"/>
                <w:szCs w:val="16"/>
              </w:rPr>
            </w:pPr>
            <w:r>
              <w:rPr>
                <w:rFonts w:ascii="Calibri" w:eastAsia="Times New Roman" w:hAnsi="Calibri" w:cs="Calibri"/>
                <w:sz w:val="16"/>
                <w:szCs w:val="16"/>
              </w:rPr>
              <w:t xml:space="preserve">  Application of Research / Evidence Base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4D"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4E" w14:textId="77777777" w:rsidR="009551DA" w:rsidRDefault="009551DA">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4F"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50"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51"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7CA0652" w14:textId="77777777" w:rsidR="009551DA" w:rsidRDefault="009551DA">
            <w:pPr>
              <w:spacing w:after="0"/>
              <w:divId w:val="2111848601"/>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000000" w14:paraId="57CA065B" w14:textId="77777777">
        <w:trPr>
          <w:divId w:val="56899959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7CA0654" w14:textId="77777777" w:rsidR="009551DA" w:rsidRDefault="009551DA">
            <w:pPr>
              <w:spacing w:after="0"/>
              <w:rPr>
                <w:rFonts w:ascii="Calibri" w:eastAsia="Times New Roman" w:hAnsi="Calibri" w:cs="Calibri"/>
                <w:sz w:val="16"/>
                <w:szCs w:val="16"/>
              </w:rPr>
            </w:pPr>
            <w:r>
              <w:rPr>
                <w:rFonts w:ascii="Calibri" w:eastAsia="Times New Roman" w:hAnsi="Calibri" w:cs="Calibri"/>
                <w:sz w:val="16"/>
                <w:szCs w:val="16"/>
              </w:rPr>
              <w:t xml:space="preserve">  Economic Data Analysis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55"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56" w14:textId="77777777" w:rsidR="009551DA" w:rsidRDefault="009551DA">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57"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58"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59"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7CA065A" w14:textId="77777777" w:rsidR="009551DA" w:rsidRDefault="009551DA">
            <w:pPr>
              <w:spacing w:after="0"/>
              <w:divId w:val="1186215721"/>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000000" w14:paraId="57CA0663" w14:textId="77777777">
        <w:trPr>
          <w:divId w:val="56899959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7CA065C" w14:textId="77777777" w:rsidR="009551DA" w:rsidRDefault="009551DA">
            <w:pPr>
              <w:spacing w:after="0"/>
              <w:rPr>
                <w:rFonts w:ascii="Calibri" w:eastAsia="Times New Roman" w:hAnsi="Calibri" w:cs="Calibri"/>
                <w:sz w:val="16"/>
                <w:szCs w:val="16"/>
              </w:rPr>
            </w:pPr>
            <w:r>
              <w:rPr>
                <w:rFonts w:ascii="Calibri" w:eastAsia="Times New Roman" w:hAnsi="Calibri" w:cs="Calibri"/>
                <w:sz w:val="16"/>
                <w:szCs w:val="16"/>
              </w:rPr>
              <w:t xml:space="preserve">  Economic Theory and Analysis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5D"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5E"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5F" w14:textId="77777777" w:rsidR="009551DA" w:rsidRDefault="009551DA">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60"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61"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7CA0662" w14:textId="77777777" w:rsidR="009551DA" w:rsidRDefault="009551DA">
            <w:pPr>
              <w:spacing w:after="0"/>
              <w:divId w:val="1235164132"/>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57CA066B" w14:textId="77777777">
        <w:trPr>
          <w:divId w:val="56899959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7CA0664" w14:textId="77777777" w:rsidR="009551DA" w:rsidRDefault="009551DA">
            <w:pPr>
              <w:spacing w:after="0"/>
              <w:rPr>
                <w:rFonts w:ascii="Calibri" w:eastAsia="Times New Roman" w:hAnsi="Calibri" w:cs="Calibri"/>
                <w:sz w:val="16"/>
                <w:szCs w:val="16"/>
              </w:rPr>
            </w:pPr>
            <w:r>
              <w:rPr>
                <w:rFonts w:ascii="Calibri" w:eastAsia="Times New Roman" w:hAnsi="Calibri" w:cs="Calibri"/>
                <w:sz w:val="16"/>
                <w:szCs w:val="16"/>
              </w:rPr>
              <w:t>  Economics Tools and Applications</w:t>
            </w:r>
            <w:r>
              <w:rPr>
                <w:rFonts w:ascii="Calibri" w:eastAsia="Times New Roman" w:hAnsi="Calibri" w:cs="Calibri"/>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65"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66" w14:textId="77777777" w:rsidR="009551DA" w:rsidRDefault="009551DA">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67"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68"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69"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7CA066A" w14:textId="77777777" w:rsidR="009551DA" w:rsidRDefault="009551DA">
            <w:pPr>
              <w:spacing w:after="0"/>
              <w:divId w:val="25526062"/>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000000" w14:paraId="57CA0673" w14:textId="77777777">
        <w:trPr>
          <w:divId w:val="56899959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7CA066C" w14:textId="77777777" w:rsidR="009551DA" w:rsidRDefault="009551DA">
            <w:pPr>
              <w:spacing w:after="0"/>
              <w:rPr>
                <w:rFonts w:ascii="Calibri" w:eastAsia="Times New Roman" w:hAnsi="Calibri" w:cs="Calibri"/>
                <w:sz w:val="16"/>
                <w:szCs w:val="16"/>
              </w:rPr>
            </w:pPr>
            <w:r>
              <w:rPr>
                <w:rFonts w:ascii="Calibri" w:eastAsia="Times New Roman" w:hAnsi="Calibri" w:cs="Calibri"/>
                <w:sz w:val="16"/>
                <w:szCs w:val="16"/>
              </w:rPr>
              <w:t xml:space="preserve">  Model Interpretation, Quality Assurance and Scrutiny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6D"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6E" w14:textId="77777777" w:rsidR="009551DA" w:rsidRDefault="009551DA">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6F"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70"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71"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7CA0672" w14:textId="77777777" w:rsidR="009551DA" w:rsidRDefault="009551DA">
            <w:pPr>
              <w:spacing w:after="0"/>
              <w:divId w:val="923802275"/>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000000" w14:paraId="57CA067B" w14:textId="77777777">
        <w:trPr>
          <w:divId w:val="56899959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7CA0674" w14:textId="77777777" w:rsidR="009551DA" w:rsidRDefault="009551DA">
            <w:pPr>
              <w:spacing w:after="0"/>
              <w:rPr>
                <w:rFonts w:ascii="Calibri" w:eastAsia="Times New Roman" w:hAnsi="Calibri" w:cs="Calibri"/>
                <w:sz w:val="16"/>
                <w:szCs w:val="16"/>
              </w:rPr>
            </w:pPr>
            <w:r>
              <w:rPr>
                <w:rFonts w:ascii="Calibri" w:eastAsia="Times New Roman" w:hAnsi="Calibri" w:cs="Calibri"/>
                <w:sz w:val="16"/>
                <w:szCs w:val="16"/>
              </w:rPr>
              <w:t xml:space="preserve">  Synthesising Evidence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75"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76" w14:textId="77777777" w:rsidR="009551DA" w:rsidRDefault="009551DA">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77"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78"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79"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7CA067A" w14:textId="77777777" w:rsidR="009551DA" w:rsidRDefault="009551DA">
            <w:pPr>
              <w:spacing w:after="0"/>
              <w:divId w:val="2067988874"/>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bl>
    <w:p w14:paraId="57CA067C" w14:textId="77777777" w:rsidR="009551DA" w:rsidRDefault="009551DA">
      <w:pPr>
        <w:pStyle w:val="Heading2"/>
        <w:divId w:val="1495415319"/>
        <w:rPr>
          <w:rFonts w:ascii="Calibri" w:eastAsia="Times New Roman" w:hAnsi="Calibri" w:cs="Calibri"/>
          <w:sz w:val="36"/>
          <w:szCs w:val="36"/>
        </w:rPr>
      </w:pPr>
      <w:r>
        <w:rPr>
          <w:rFonts w:ascii="Calibri" w:eastAsia="Times New Roman" w:hAnsi="Calibri" w:cs="Calibri"/>
        </w:rPr>
        <w:t>Skill Descriptors</w:t>
      </w:r>
    </w:p>
    <w:p w14:paraId="57CA067D" w14:textId="77777777" w:rsidR="009551DA" w:rsidRDefault="009551DA">
      <w:pPr>
        <w:pStyle w:val="Heading3"/>
        <w:divId w:val="1495415319"/>
        <w:rPr>
          <w:rFonts w:ascii="Calibri" w:eastAsia="Times New Roman" w:hAnsi="Calibri" w:cs="Calibri"/>
        </w:rPr>
      </w:pPr>
      <w:r>
        <w:rPr>
          <w:rFonts w:ascii="Calibri" w:eastAsia="Times New Roman" w:hAnsi="Calibri" w:cs="Calibri"/>
        </w:rPr>
        <w:t>Economics</w:t>
      </w:r>
    </w:p>
    <w:p w14:paraId="57CA067E" w14:textId="77777777" w:rsidR="009551DA" w:rsidRDefault="009551DA">
      <w:pPr>
        <w:divId w:val="1495415319"/>
        <w:rPr>
          <w:rFonts w:ascii="Calibri" w:eastAsiaTheme="minorEastAsia" w:hAnsi="Calibri" w:cs="Calibri"/>
        </w:rPr>
      </w:pPr>
      <w:r>
        <w:rPr>
          <w:rFonts w:ascii="Calibri" w:hAnsi="Calibri" w:cs="Calibri"/>
          <w:b/>
          <w:bCs/>
        </w:rPr>
        <w:t>Application of Research / Evidence Base:</w:t>
      </w:r>
      <w:r>
        <w:rPr>
          <w:rFonts w:ascii="Calibri" w:hAnsi="Calibri" w:cs="Calibri"/>
        </w:rPr>
        <w:t xml:space="preserve"> </w:t>
      </w:r>
      <w:r>
        <w:rPr>
          <w:rFonts w:ascii="Calibri" w:hAnsi="Calibri" w:cs="Calibri"/>
        </w:rPr>
        <w:t>Uses economic data, research, and tools to inform analysis and decision-making. Synthesises complex evidence to support robust appraisal and contributes to the development of analytical approaches.</w:t>
      </w:r>
    </w:p>
    <w:p w14:paraId="57CA067F" w14:textId="77777777" w:rsidR="009551DA" w:rsidRDefault="009551DA">
      <w:pPr>
        <w:spacing w:after="0"/>
        <w:ind w:left="142"/>
        <w:divId w:val="149541531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57CA0680" w14:textId="77777777" w:rsidR="009551DA" w:rsidRDefault="009551DA">
      <w:pPr>
        <w:numPr>
          <w:ilvl w:val="0"/>
          <w:numId w:val="3"/>
        </w:numPr>
        <w:spacing w:after="100" w:afterAutospacing="1"/>
        <w:divId w:val="1495415319"/>
        <w:rPr>
          <w:rFonts w:ascii="Calibri" w:eastAsia="Times New Roman" w:hAnsi="Calibri" w:cs="Calibri"/>
        </w:rPr>
      </w:pPr>
      <w:r>
        <w:rPr>
          <w:rFonts w:ascii="Calibri" w:eastAsia="Times New Roman" w:hAnsi="Calibri" w:cs="Calibri"/>
        </w:rPr>
        <w:t>Understands or displays a willingness to understand complex data and available evidence.</w:t>
      </w:r>
    </w:p>
    <w:p w14:paraId="57CA0681" w14:textId="77777777" w:rsidR="009551DA" w:rsidRDefault="009551DA">
      <w:pPr>
        <w:numPr>
          <w:ilvl w:val="0"/>
          <w:numId w:val="3"/>
        </w:numPr>
        <w:spacing w:after="100" w:afterAutospacing="1"/>
        <w:divId w:val="1495415319"/>
        <w:rPr>
          <w:rFonts w:ascii="Calibri" w:eastAsia="Times New Roman" w:hAnsi="Calibri" w:cs="Calibri"/>
        </w:rPr>
      </w:pPr>
      <w:r>
        <w:rPr>
          <w:rFonts w:ascii="Calibri" w:eastAsia="Times New Roman" w:hAnsi="Calibri" w:cs="Calibri"/>
        </w:rPr>
        <w:t>Demonstrates curiosity about how evidence informs the organisation’s economic decisions.</w:t>
      </w:r>
    </w:p>
    <w:p w14:paraId="57CA0682" w14:textId="77777777" w:rsidR="009551DA" w:rsidRDefault="009551DA">
      <w:pPr>
        <w:numPr>
          <w:ilvl w:val="0"/>
          <w:numId w:val="3"/>
        </w:numPr>
        <w:spacing w:after="100" w:afterAutospacing="1"/>
        <w:divId w:val="1495415319"/>
        <w:rPr>
          <w:rFonts w:ascii="Calibri" w:eastAsia="Times New Roman" w:hAnsi="Calibri" w:cs="Calibri"/>
        </w:rPr>
      </w:pPr>
      <w:r>
        <w:rPr>
          <w:rFonts w:ascii="Calibri" w:eastAsia="Times New Roman" w:hAnsi="Calibri" w:cs="Calibri"/>
        </w:rPr>
        <w:t>Awareness of the organisation's economic tools (e.g. ENHAT, WAI, BDV).</w:t>
      </w:r>
    </w:p>
    <w:p w14:paraId="57CA0683" w14:textId="77777777" w:rsidR="009551DA" w:rsidRDefault="009551DA">
      <w:pPr>
        <w:numPr>
          <w:ilvl w:val="0"/>
          <w:numId w:val="3"/>
        </w:numPr>
        <w:spacing w:after="100" w:afterAutospacing="1"/>
        <w:divId w:val="1495415319"/>
        <w:rPr>
          <w:rFonts w:ascii="Calibri" w:eastAsia="Times New Roman" w:hAnsi="Calibri" w:cs="Calibri"/>
        </w:rPr>
      </w:pPr>
      <w:r>
        <w:rPr>
          <w:rFonts w:ascii="Calibri" w:eastAsia="Times New Roman" w:hAnsi="Calibri" w:cs="Calibri"/>
        </w:rPr>
        <w:t>Recognises the importance of using robust evidence to support analysis and recommendations.</w:t>
      </w:r>
    </w:p>
    <w:p w14:paraId="57CA0684" w14:textId="77777777" w:rsidR="009551DA" w:rsidRDefault="009551DA">
      <w:pPr>
        <w:numPr>
          <w:ilvl w:val="0"/>
          <w:numId w:val="3"/>
        </w:numPr>
        <w:spacing w:after="100" w:afterAutospacing="1"/>
        <w:divId w:val="1495415319"/>
        <w:rPr>
          <w:rFonts w:ascii="Calibri" w:eastAsia="Times New Roman" w:hAnsi="Calibri" w:cs="Calibri"/>
        </w:rPr>
      </w:pPr>
      <w:r>
        <w:rPr>
          <w:rFonts w:ascii="Calibri" w:eastAsia="Times New Roman" w:hAnsi="Calibri" w:cs="Calibri"/>
        </w:rPr>
        <w:t>Explores sources of economic data relevant to housing and regeneration.</w:t>
      </w:r>
    </w:p>
    <w:p w14:paraId="57CA0685" w14:textId="77777777" w:rsidR="009551DA" w:rsidRDefault="009551DA">
      <w:pPr>
        <w:divId w:val="1495415319"/>
        <w:rPr>
          <w:rFonts w:ascii="Calibri" w:eastAsiaTheme="minorEastAsia" w:hAnsi="Calibri" w:cs="Calibri"/>
        </w:rPr>
      </w:pPr>
      <w:r>
        <w:rPr>
          <w:rFonts w:ascii="Calibri" w:hAnsi="Calibri" w:cs="Calibri"/>
          <w:b/>
          <w:bCs/>
        </w:rPr>
        <w:t>Economic Data Analysis:</w:t>
      </w:r>
      <w:r>
        <w:rPr>
          <w:rFonts w:ascii="Calibri" w:hAnsi="Calibri" w:cs="Calibri"/>
        </w:rPr>
        <w:t xml:space="preserve"> Applies appropriate analytical tools and techniques to interpret economic data, generate insights, and support decision-making. Uses judgement to handle data limitations, considers stakeholder needs, and communicates findings clearly and effectively.</w:t>
      </w:r>
    </w:p>
    <w:p w14:paraId="57CA0686" w14:textId="77777777" w:rsidR="009551DA" w:rsidRDefault="009551DA">
      <w:pPr>
        <w:spacing w:after="0"/>
        <w:ind w:left="142"/>
        <w:divId w:val="149541531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57CA0687" w14:textId="77777777" w:rsidR="009551DA" w:rsidRDefault="009551DA">
      <w:pPr>
        <w:numPr>
          <w:ilvl w:val="0"/>
          <w:numId w:val="4"/>
        </w:numPr>
        <w:spacing w:after="100" w:afterAutospacing="1"/>
        <w:divId w:val="1495415319"/>
        <w:rPr>
          <w:rFonts w:ascii="Calibri" w:eastAsia="Times New Roman" w:hAnsi="Calibri" w:cs="Calibri"/>
        </w:rPr>
      </w:pPr>
      <w:r>
        <w:rPr>
          <w:rFonts w:ascii="Calibri" w:eastAsia="Times New Roman" w:hAnsi="Calibri" w:cs="Calibri"/>
        </w:rPr>
        <w:t>Seeks input from colleagues on appropriate data sources.</w:t>
      </w:r>
    </w:p>
    <w:p w14:paraId="57CA0688" w14:textId="77777777" w:rsidR="009551DA" w:rsidRDefault="009551DA">
      <w:pPr>
        <w:numPr>
          <w:ilvl w:val="0"/>
          <w:numId w:val="4"/>
        </w:numPr>
        <w:spacing w:after="100" w:afterAutospacing="1"/>
        <w:divId w:val="1495415319"/>
        <w:rPr>
          <w:rFonts w:ascii="Calibri" w:eastAsia="Times New Roman" w:hAnsi="Calibri" w:cs="Calibri"/>
        </w:rPr>
      </w:pPr>
      <w:r>
        <w:rPr>
          <w:rFonts w:ascii="Calibri" w:eastAsia="Times New Roman" w:hAnsi="Calibri" w:cs="Calibri"/>
        </w:rPr>
        <w:t>Learns to navigate and use basic economic datasets.</w:t>
      </w:r>
    </w:p>
    <w:p w14:paraId="57CA0689" w14:textId="77777777" w:rsidR="009551DA" w:rsidRDefault="009551DA">
      <w:pPr>
        <w:numPr>
          <w:ilvl w:val="0"/>
          <w:numId w:val="4"/>
        </w:numPr>
        <w:spacing w:after="100" w:afterAutospacing="1"/>
        <w:divId w:val="1495415319"/>
        <w:rPr>
          <w:rFonts w:ascii="Calibri" w:eastAsia="Times New Roman" w:hAnsi="Calibri" w:cs="Calibri"/>
        </w:rPr>
      </w:pPr>
      <w:r>
        <w:rPr>
          <w:rFonts w:ascii="Calibri" w:eastAsia="Times New Roman" w:hAnsi="Calibri" w:cs="Calibri"/>
        </w:rPr>
        <w:t>Understands the purpose of data analysis in supporting economic projects.</w:t>
      </w:r>
    </w:p>
    <w:p w14:paraId="57CA068A" w14:textId="77777777" w:rsidR="009551DA" w:rsidRDefault="009551DA">
      <w:pPr>
        <w:numPr>
          <w:ilvl w:val="0"/>
          <w:numId w:val="4"/>
        </w:numPr>
        <w:spacing w:after="100" w:afterAutospacing="1"/>
        <w:divId w:val="1495415319"/>
        <w:rPr>
          <w:rFonts w:ascii="Calibri" w:eastAsia="Times New Roman" w:hAnsi="Calibri" w:cs="Calibri"/>
        </w:rPr>
      </w:pPr>
      <w:r>
        <w:rPr>
          <w:rFonts w:ascii="Calibri" w:eastAsia="Times New Roman" w:hAnsi="Calibri" w:cs="Calibri"/>
        </w:rPr>
        <w:t>Begins to apply standard tools to explore and summarise data.</w:t>
      </w:r>
    </w:p>
    <w:p w14:paraId="57CA068B" w14:textId="77777777" w:rsidR="009551DA" w:rsidRDefault="009551DA">
      <w:pPr>
        <w:numPr>
          <w:ilvl w:val="0"/>
          <w:numId w:val="4"/>
        </w:numPr>
        <w:spacing w:after="100" w:afterAutospacing="1"/>
        <w:divId w:val="1495415319"/>
        <w:rPr>
          <w:rFonts w:ascii="Calibri" w:eastAsia="Times New Roman" w:hAnsi="Calibri" w:cs="Calibri"/>
        </w:rPr>
      </w:pPr>
      <w:r>
        <w:rPr>
          <w:rFonts w:ascii="Calibri" w:eastAsia="Times New Roman" w:hAnsi="Calibri" w:cs="Calibri"/>
        </w:rPr>
        <w:t>Recognises the importance of tailoring analysis to audience needs.</w:t>
      </w:r>
    </w:p>
    <w:p w14:paraId="57CA068C" w14:textId="77777777" w:rsidR="009551DA" w:rsidRDefault="009551DA">
      <w:pPr>
        <w:divId w:val="1495415319"/>
        <w:rPr>
          <w:rFonts w:ascii="Calibri" w:eastAsiaTheme="minorEastAsia" w:hAnsi="Calibri" w:cs="Calibri"/>
        </w:rPr>
      </w:pPr>
      <w:r>
        <w:rPr>
          <w:rFonts w:ascii="Calibri" w:hAnsi="Calibri" w:cs="Calibri"/>
          <w:b/>
          <w:bCs/>
        </w:rPr>
        <w:t>Economic Theory and Analysis:</w:t>
      </w:r>
      <w:r>
        <w:rPr>
          <w:rFonts w:ascii="Calibri" w:hAnsi="Calibri" w:cs="Calibri"/>
        </w:rPr>
        <w:t xml:space="preserve"> </w:t>
      </w:r>
      <w:r>
        <w:rPr>
          <w:rFonts w:ascii="Calibri" w:hAnsi="Calibri" w:cs="Calibri"/>
        </w:rPr>
        <w:t>The application of core and advanced economic principles to interpret, assess, and inform housing and development policy.</w:t>
      </w:r>
    </w:p>
    <w:p w14:paraId="57CA068D" w14:textId="77777777" w:rsidR="009551DA" w:rsidRDefault="009551DA">
      <w:pPr>
        <w:spacing w:after="0"/>
        <w:ind w:left="142"/>
        <w:divId w:val="149541531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57CA068E" w14:textId="77777777" w:rsidR="009551DA" w:rsidRDefault="009551DA">
      <w:pPr>
        <w:numPr>
          <w:ilvl w:val="0"/>
          <w:numId w:val="5"/>
        </w:numPr>
        <w:spacing w:after="100" w:afterAutospacing="1"/>
        <w:divId w:val="1495415319"/>
        <w:rPr>
          <w:rFonts w:ascii="Calibri" w:eastAsia="Times New Roman" w:hAnsi="Calibri" w:cs="Calibri"/>
        </w:rPr>
      </w:pPr>
      <w:r>
        <w:rPr>
          <w:rFonts w:ascii="Calibri" w:eastAsia="Times New Roman" w:hAnsi="Calibri" w:cs="Calibri"/>
        </w:rPr>
        <w:t>Displays sufficient depth and breadth of understanding of core economics.</w:t>
      </w:r>
    </w:p>
    <w:p w14:paraId="57CA068F" w14:textId="77777777" w:rsidR="009551DA" w:rsidRDefault="009551DA">
      <w:pPr>
        <w:numPr>
          <w:ilvl w:val="0"/>
          <w:numId w:val="5"/>
        </w:numPr>
        <w:spacing w:after="100" w:afterAutospacing="1"/>
        <w:divId w:val="1495415319"/>
        <w:rPr>
          <w:rFonts w:ascii="Calibri" w:eastAsia="Times New Roman" w:hAnsi="Calibri" w:cs="Calibri"/>
        </w:rPr>
      </w:pPr>
      <w:r>
        <w:rPr>
          <w:rFonts w:ascii="Calibri" w:eastAsia="Times New Roman" w:hAnsi="Calibri" w:cs="Calibri"/>
        </w:rPr>
        <w:t>Understands the basics of cost-benefit analysis, market failure, and externalities in housing.</w:t>
      </w:r>
    </w:p>
    <w:p w14:paraId="57CA0690" w14:textId="77777777" w:rsidR="009551DA" w:rsidRDefault="009551DA">
      <w:pPr>
        <w:numPr>
          <w:ilvl w:val="0"/>
          <w:numId w:val="5"/>
        </w:numPr>
        <w:spacing w:after="100" w:afterAutospacing="1"/>
        <w:divId w:val="1495415319"/>
        <w:rPr>
          <w:rFonts w:ascii="Calibri" w:eastAsia="Times New Roman" w:hAnsi="Calibri" w:cs="Calibri"/>
        </w:rPr>
      </w:pPr>
      <w:r>
        <w:rPr>
          <w:rFonts w:ascii="Calibri" w:eastAsia="Times New Roman" w:hAnsi="Calibri" w:cs="Calibri"/>
        </w:rPr>
        <w:t>Interprets economic data and indicators relevant to housing markets.</w:t>
      </w:r>
    </w:p>
    <w:p w14:paraId="57CA0691" w14:textId="77777777" w:rsidR="009551DA" w:rsidRDefault="009551DA">
      <w:pPr>
        <w:numPr>
          <w:ilvl w:val="0"/>
          <w:numId w:val="5"/>
        </w:numPr>
        <w:spacing w:after="100" w:afterAutospacing="1"/>
        <w:divId w:val="1495415319"/>
        <w:rPr>
          <w:rFonts w:ascii="Calibri" w:eastAsia="Times New Roman" w:hAnsi="Calibri" w:cs="Calibri"/>
        </w:rPr>
      </w:pPr>
      <w:r>
        <w:rPr>
          <w:rFonts w:ascii="Calibri" w:eastAsia="Times New Roman" w:hAnsi="Calibri" w:cs="Calibri"/>
        </w:rPr>
        <w:t>Demonstrates an emerging ability to tailor theoretical applications to project and policy contexts.</w:t>
      </w:r>
    </w:p>
    <w:p w14:paraId="57CA0692" w14:textId="77777777" w:rsidR="009551DA" w:rsidRDefault="009551DA">
      <w:pPr>
        <w:numPr>
          <w:ilvl w:val="0"/>
          <w:numId w:val="5"/>
        </w:numPr>
        <w:spacing w:after="100" w:afterAutospacing="1"/>
        <w:divId w:val="1495415319"/>
        <w:rPr>
          <w:rFonts w:ascii="Calibri" w:eastAsia="Times New Roman" w:hAnsi="Calibri" w:cs="Calibri"/>
        </w:rPr>
      </w:pPr>
      <w:r>
        <w:rPr>
          <w:rFonts w:ascii="Calibri" w:eastAsia="Times New Roman" w:hAnsi="Calibri" w:cs="Calibri"/>
        </w:rPr>
        <w:t>Applies economic concepts to housing and the appraisal of relevant projects.</w:t>
      </w:r>
    </w:p>
    <w:p w14:paraId="57CA0693" w14:textId="77777777" w:rsidR="009551DA" w:rsidRDefault="009551DA">
      <w:pPr>
        <w:divId w:val="1495415319"/>
        <w:rPr>
          <w:rFonts w:ascii="Calibri" w:eastAsiaTheme="minorEastAsia" w:hAnsi="Calibri" w:cs="Calibri"/>
        </w:rPr>
      </w:pPr>
      <w:r>
        <w:rPr>
          <w:rFonts w:ascii="Calibri" w:hAnsi="Calibri" w:cs="Calibri"/>
          <w:b/>
          <w:bCs/>
        </w:rPr>
        <w:lastRenderedPageBreak/>
        <w:t>Economics Tools and Applications:</w:t>
      </w:r>
      <w:r>
        <w:rPr>
          <w:rFonts w:ascii="Calibri" w:hAnsi="Calibri" w:cs="Calibri"/>
        </w:rPr>
        <w:t xml:space="preserve"> Applies economic tools and analytical techniques to evaluate business scenarios, inform decision-making, and support strategic planning.</w:t>
      </w:r>
    </w:p>
    <w:p w14:paraId="57CA0694" w14:textId="77777777" w:rsidR="009551DA" w:rsidRDefault="009551DA">
      <w:pPr>
        <w:spacing w:after="0"/>
        <w:ind w:left="142"/>
        <w:divId w:val="149541531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57CA0695" w14:textId="77777777" w:rsidR="009551DA" w:rsidRDefault="009551DA">
      <w:pPr>
        <w:numPr>
          <w:ilvl w:val="0"/>
          <w:numId w:val="6"/>
        </w:numPr>
        <w:spacing w:after="100" w:afterAutospacing="1"/>
        <w:divId w:val="1495415319"/>
        <w:rPr>
          <w:rFonts w:ascii="Calibri" w:eastAsia="Times New Roman" w:hAnsi="Calibri" w:cs="Calibri"/>
        </w:rPr>
      </w:pPr>
      <w:r>
        <w:rPr>
          <w:rFonts w:ascii="Calibri" w:eastAsia="Times New Roman" w:hAnsi="Calibri" w:cs="Calibri"/>
        </w:rPr>
        <w:t>Identifies basic economic concepts relevant to business operations.</w:t>
      </w:r>
    </w:p>
    <w:p w14:paraId="57CA0696" w14:textId="77777777" w:rsidR="009551DA" w:rsidRDefault="009551DA">
      <w:pPr>
        <w:numPr>
          <w:ilvl w:val="0"/>
          <w:numId w:val="6"/>
        </w:numPr>
        <w:spacing w:after="100" w:afterAutospacing="1"/>
        <w:divId w:val="1495415319"/>
        <w:rPr>
          <w:rFonts w:ascii="Calibri" w:eastAsia="Times New Roman" w:hAnsi="Calibri" w:cs="Calibri"/>
        </w:rPr>
      </w:pPr>
      <w:r>
        <w:rPr>
          <w:rFonts w:ascii="Calibri" w:eastAsia="Times New Roman" w:hAnsi="Calibri" w:cs="Calibri"/>
        </w:rPr>
        <w:t>Applies simple economic tools to understand market behaviour.</w:t>
      </w:r>
    </w:p>
    <w:p w14:paraId="57CA0697" w14:textId="77777777" w:rsidR="009551DA" w:rsidRDefault="009551DA">
      <w:pPr>
        <w:numPr>
          <w:ilvl w:val="0"/>
          <w:numId w:val="6"/>
        </w:numPr>
        <w:spacing w:after="100" w:afterAutospacing="1"/>
        <w:divId w:val="1495415319"/>
        <w:rPr>
          <w:rFonts w:ascii="Calibri" w:eastAsia="Times New Roman" w:hAnsi="Calibri" w:cs="Calibri"/>
        </w:rPr>
      </w:pPr>
      <w:r>
        <w:rPr>
          <w:rFonts w:ascii="Calibri" w:eastAsia="Times New Roman" w:hAnsi="Calibri" w:cs="Calibri"/>
        </w:rPr>
        <w:t>Assists in gathering and analysing economic data for analysis.</w:t>
      </w:r>
    </w:p>
    <w:p w14:paraId="57CA0698" w14:textId="77777777" w:rsidR="009551DA" w:rsidRDefault="009551DA">
      <w:pPr>
        <w:numPr>
          <w:ilvl w:val="0"/>
          <w:numId w:val="6"/>
        </w:numPr>
        <w:spacing w:after="100" w:afterAutospacing="1"/>
        <w:divId w:val="1495415319"/>
        <w:rPr>
          <w:rFonts w:ascii="Calibri" w:eastAsia="Times New Roman" w:hAnsi="Calibri" w:cs="Calibri"/>
        </w:rPr>
      </w:pPr>
      <w:r>
        <w:rPr>
          <w:rFonts w:ascii="Calibri" w:eastAsia="Times New Roman" w:hAnsi="Calibri" w:cs="Calibri"/>
        </w:rPr>
        <w:t>Uses basic functions of technical tools and applications to complete work activities.</w:t>
      </w:r>
    </w:p>
    <w:p w14:paraId="57CA0699" w14:textId="77777777" w:rsidR="009551DA" w:rsidRDefault="009551DA">
      <w:pPr>
        <w:numPr>
          <w:ilvl w:val="0"/>
          <w:numId w:val="6"/>
        </w:numPr>
        <w:spacing w:after="100" w:afterAutospacing="1"/>
        <w:divId w:val="1495415319"/>
        <w:rPr>
          <w:rFonts w:ascii="Calibri" w:eastAsia="Times New Roman" w:hAnsi="Calibri" w:cs="Calibri"/>
        </w:rPr>
      </w:pPr>
      <w:r>
        <w:rPr>
          <w:rFonts w:ascii="Calibri" w:eastAsia="Times New Roman" w:hAnsi="Calibri" w:cs="Calibri"/>
        </w:rPr>
        <w:t>Researches and seeks advice about specific systems and tools to gain new expertise.</w:t>
      </w:r>
    </w:p>
    <w:p w14:paraId="57CA069A" w14:textId="77777777" w:rsidR="009551DA" w:rsidRDefault="009551DA">
      <w:pPr>
        <w:divId w:val="1495415319"/>
        <w:rPr>
          <w:rFonts w:ascii="Calibri" w:eastAsiaTheme="minorEastAsia" w:hAnsi="Calibri" w:cs="Calibri"/>
        </w:rPr>
      </w:pPr>
      <w:r>
        <w:rPr>
          <w:rFonts w:ascii="Calibri" w:hAnsi="Calibri" w:cs="Calibri"/>
          <w:b/>
          <w:bCs/>
        </w:rPr>
        <w:t>Model Interpretation, Quality Assurance and Scrutiny:</w:t>
      </w:r>
      <w:r>
        <w:rPr>
          <w:rFonts w:ascii="Calibri" w:hAnsi="Calibri" w:cs="Calibri"/>
        </w:rPr>
        <w:t xml:space="preserve"> Ensures robust, credible analysis through proportionate review, challenge, and improvement</w:t>
      </w:r>
    </w:p>
    <w:p w14:paraId="57CA069B" w14:textId="77777777" w:rsidR="009551DA" w:rsidRDefault="009551DA">
      <w:pPr>
        <w:spacing w:after="0"/>
        <w:ind w:left="142"/>
        <w:divId w:val="149541531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 xml:space="preserve">Required level: Awareness: Basic knowledge, </w:t>
      </w:r>
      <w:r>
        <w:rPr>
          <w:rFonts w:ascii="Calibri" w:hAnsi="Calibri" w:cs="Calibri"/>
          <w:b/>
          <w:bCs/>
        </w:rPr>
        <w:t>general understanding and some exposure. (1)</w:t>
      </w:r>
    </w:p>
    <w:p w14:paraId="57CA069C" w14:textId="77777777" w:rsidR="009551DA" w:rsidRDefault="009551DA">
      <w:pPr>
        <w:numPr>
          <w:ilvl w:val="0"/>
          <w:numId w:val="7"/>
        </w:numPr>
        <w:spacing w:after="100" w:afterAutospacing="1"/>
        <w:divId w:val="1495415319"/>
        <w:rPr>
          <w:rFonts w:ascii="Calibri" w:eastAsia="Times New Roman" w:hAnsi="Calibri" w:cs="Calibri"/>
        </w:rPr>
      </w:pPr>
      <w:r>
        <w:rPr>
          <w:rFonts w:ascii="Calibri" w:eastAsia="Times New Roman" w:hAnsi="Calibri" w:cs="Calibri"/>
        </w:rPr>
        <w:t>Understands the basic purpose of Quality Assurance (QA) in analysis.</w:t>
      </w:r>
    </w:p>
    <w:p w14:paraId="57CA069D" w14:textId="77777777" w:rsidR="009551DA" w:rsidRDefault="009551DA">
      <w:pPr>
        <w:numPr>
          <w:ilvl w:val="0"/>
          <w:numId w:val="7"/>
        </w:numPr>
        <w:spacing w:after="100" w:afterAutospacing="1"/>
        <w:divId w:val="1495415319"/>
        <w:rPr>
          <w:rFonts w:ascii="Calibri" w:eastAsia="Times New Roman" w:hAnsi="Calibri" w:cs="Calibri"/>
        </w:rPr>
      </w:pPr>
      <w:r>
        <w:rPr>
          <w:rFonts w:ascii="Calibri" w:eastAsia="Times New Roman" w:hAnsi="Calibri" w:cs="Calibri"/>
        </w:rPr>
        <w:t>Is aware of core QA methods relevant to their own work.</w:t>
      </w:r>
    </w:p>
    <w:p w14:paraId="57CA069E" w14:textId="77777777" w:rsidR="009551DA" w:rsidRDefault="009551DA">
      <w:pPr>
        <w:numPr>
          <w:ilvl w:val="0"/>
          <w:numId w:val="7"/>
        </w:numPr>
        <w:spacing w:after="100" w:afterAutospacing="1"/>
        <w:divId w:val="1495415319"/>
        <w:rPr>
          <w:rFonts w:ascii="Calibri" w:eastAsia="Times New Roman" w:hAnsi="Calibri" w:cs="Calibri"/>
        </w:rPr>
      </w:pPr>
      <w:r>
        <w:rPr>
          <w:rFonts w:ascii="Calibri" w:eastAsia="Times New Roman" w:hAnsi="Calibri" w:cs="Calibri"/>
        </w:rPr>
        <w:t>Open to receiving peer review and QA feedback from others.</w:t>
      </w:r>
    </w:p>
    <w:p w14:paraId="57CA069F" w14:textId="77777777" w:rsidR="009551DA" w:rsidRDefault="009551DA">
      <w:pPr>
        <w:numPr>
          <w:ilvl w:val="0"/>
          <w:numId w:val="7"/>
        </w:numPr>
        <w:spacing w:after="100" w:afterAutospacing="1"/>
        <w:divId w:val="1495415319"/>
        <w:rPr>
          <w:rFonts w:ascii="Calibri" w:eastAsia="Times New Roman" w:hAnsi="Calibri" w:cs="Calibri"/>
        </w:rPr>
      </w:pPr>
      <w:r>
        <w:rPr>
          <w:rFonts w:ascii="Calibri" w:eastAsia="Times New Roman" w:hAnsi="Calibri" w:cs="Calibri"/>
        </w:rPr>
        <w:t>Recognises the importance of robust analysis.</w:t>
      </w:r>
    </w:p>
    <w:p w14:paraId="57CA06A0" w14:textId="77777777" w:rsidR="009551DA" w:rsidRDefault="009551DA">
      <w:pPr>
        <w:numPr>
          <w:ilvl w:val="0"/>
          <w:numId w:val="7"/>
        </w:numPr>
        <w:spacing w:after="100" w:afterAutospacing="1"/>
        <w:divId w:val="1495415319"/>
        <w:rPr>
          <w:rFonts w:ascii="Calibri" w:eastAsia="Times New Roman" w:hAnsi="Calibri" w:cs="Calibri"/>
        </w:rPr>
      </w:pPr>
      <w:r>
        <w:rPr>
          <w:rFonts w:ascii="Calibri" w:eastAsia="Times New Roman" w:hAnsi="Calibri" w:cs="Calibri"/>
        </w:rPr>
        <w:t>Introduced to departmental standards such as the Aqua Book.</w:t>
      </w:r>
    </w:p>
    <w:p w14:paraId="57CA06A1" w14:textId="77777777" w:rsidR="009551DA" w:rsidRDefault="009551DA">
      <w:pPr>
        <w:divId w:val="1495415319"/>
        <w:rPr>
          <w:rFonts w:ascii="Calibri" w:eastAsiaTheme="minorEastAsia" w:hAnsi="Calibri" w:cs="Calibri"/>
        </w:rPr>
      </w:pPr>
      <w:r>
        <w:rPr>
          <w:rFonts w:ascii="Calibri" w:hAnsi="Calibri" w:cs="Calibri"/>
          <w:b/>
          <w:bCs/>
        </w:rPr>
        <w:t>Synthesising Evidence:</w:t>
      </w:r>
      <w:r>
        <w:rPr>
          <w:rFonts w:ascii="Calibri" w:hAnsi="Calibri" w:cs="Calibri"/>
        </w:rPr>
        <w:t xml:space="preserve"> Synthesises economic and policy-relevant evidence from a range of sources to support robust analysis and decision-making.  </w:t>
      </w:r>
      <w:r>
        <w:rPr>
          <w:rFonts w:ascii="Calibri" w:hAnsi="Calibri" w:cs="Calibri"/>
        </w:rPr>
        <w:t>Applies judgement in selecting, interpreting, and integrating data, and contributes to the development of new evidence sources to strengthen analytical capability.</w:t>
      </w:r>
    </w:p>
    <w:p w14:paraId="57CA06A2" w14:textId="77777777" w:rsidR="009551DA" w:rsidRDefault="009551DA">
      <w:pPr>
        <w:spacing w:after="0"/>
        <w:ind w:left="142"/>
        <w:divId w:val="149541531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57CA06A3" w14:textId="77777777" w:rsidR="009551DA" w:rsidRDefault="009551DA">
      <w:pPr>
        <w:numPr>
          <w:ilvl w:val="0"/>
          <w:numId w:val="8"/>
        </w:numPr>
        <w:spacing w:after="100" w:afterAutospacing="1"/>
        <w:divId w:val="1495415319"/>
        <w:rPr>
          <w:rFonts w:ascii="Calibri" w:eastAsia="Times New Roman" w:hAnsi="Calibri" w:cs="Calibri"/>
        </w:rPr>
      </w:pPr>
      <w:r>
        <w:rPr>
          <w:rFonts w:ascii="Calibri" w:eastAsia="Times New Roman" w:hAnsi="Calibri" w:cs="Calibri"/>
        </w:rPr>
        <w:t>Builds knowledge of data available in housing and is willing to understand different types of evidence.</w:t>
      </w:r>
    </w:p>
    <w:p w14:paraId="57CA06A4" w14:textId="77777777" w:rsidR="009551DA" w:rsidRDefault="009551DA">
      <w:pPr>
        <w:numPr>
          <w:ilvl w:val="0"/>
          <w:numId w:val="8"/>
        </w:numPr>
        <w:spacing w:after="100" w:afterAutospacing="1"/>
        <w:divId w:val="1495415319"/>
        <w:rPr>
          <w:rFonts w:ascii="Calibri" w:eastAsia="Times New Roman" w:hAnsi="Calibri" w:cs="Calibri"/>
        </w:rPr>
      </w:pPr>
      <w:r>
        <w:rPr>
          <w:rFonts w:ascii="Calibri" w:eastAsia="Times New Roman" w:hAnsi="Calibri" w:cs="Calibri"/>
        </w:rPr>
        <w:t>Recognises the importance of using evidence to support economic analysis.</w:t>
      </w:r>
    </w:p>
    <w:p w14:paraId="57CA06A5" w14:textId="77777777" w:rsidR="009551DA" w:rsidRDefault="009551DA">
      <w:pPr>
        <w:numPr>
          <w:ilvl w:val="0"/>
          <w:numId w:val="8"/>
        </w:numPr>
        <w:spacing w:after="100" w:afterAutospacing="1"/>
        <w:divId w:val="1495415319"/>
        <w:rPr>
          <w:rFonts w:ascii="Calibri" w:eastAsia="Times New Roman" w:hAnsi="Calibri" w:cs="Calibri"/>
        </w:rPr>
      </w:pPr>
      <w:r>
        <w:rPr>
          <w:rFonts w:ascii="Calibri" w:eastAsia="Times New Roman" w:hAnsi="Calibri" w:cs="Calibri"/>
        </w:rPr>
        <w:t>Begins to explore the strengths and limitations of different data sources.</w:t>
      </w:r>
    </w:p>
    <w:p w14:paraId="57CA06A6" w14:textId="77777777" w:rsidR="009551DA" w:rsidRDefault="009551DA">
      <w:pPr>
        <w:numPr>
          <w:ilvl w:val="0"/>
          <w:numId w:val="8"/>
        </w:numPr>
        <w:spacing w:after="100" w:afterAutospacing="1"/>
        <w:divId w:val="1495415319"/>
        <w:rPr>
          <w:rFonts w:ascii="Calibri" w:eastAsia="Times New Roman" w:hAnsi="Calibri" w:cs="Calibri"/>
        </w:rPr>
      </w:pPr>
      <w:r>
        <w:rPr>
          <w:rFonts w:ascii="Calibri" w:eastAsia="Times New Roman" w:hAnsi="Calibri" w:cs="Calibri"/>
        </w:rPr>
        <w:t>Understands that evidence can come from both quantitative and qualitative sources.</w:t>
      </w:r>
    </w:p>
    <w:p w14:paraId="57CA06A7" w14:textId="77777777" w:rsidR="009551DA" w:rsidRDefault="009551DA">
      <w:pPr>
        <w:numPr>
          <w:ilvl w:val="0"/>
          <w:numId w:val="8"/>
        </w:numPr>
        <w:spacing w:after="100" w:afterAutospacing="1"/>
        <w:divId w:val="1495415319"/>
        <w:rPr>
          <w:rFonts w:ascii="Calibri" w:eastAsia="Times New Roman" w:hAnsi="Calibri" w:cs="Calibri"/>
        </w:rPr>
      </w:pPr>
      <w:r>
        <w:rPr>
          <w:rFonts w:ascii="Calibri" w:eastAsia="Times New Roman" w:hAnsi="Calibri" w:cs="Calibri"/>
        </w:rPr>
        <w:t>Engages with team discussions on how evidence informs decision-making.</w:t>
      </w:r>
    </w:p>
    <w:p w14:paraId="57CA06A8" w14:textId="77777777" w:rsidR="009551DA" w:rsidRDefault="009551DA">
      <w:pPr>
        <w:pStyle w:val="Heading2"/>
        <w:divId w:val="1495415319"/>
        <w:rPr>
          <w:rFonts w:ascii="Calibri" w:eastAsia="Times New Roman" w:hAnsi="Calibri" w:cs="Calibri"/>
        </w:rPr>
      </w:pPr>
      <w:r>
        <w:rPr>
          <w:rFonts w:ascii="Calibri" w:eastAsia="Times New Roman" w:hAnsi="Calibri" w:cs="Calibri"/>
        </w:rPr>
        <w:t>Generic Skills</w:t>
      </w:r>
    </w:p>
    <w:p w14:paraId="57CA06A9" w14:textId="77777777" w:rsidR="009551DA" w:rsidRDefault="009551DA">
      <w:pPr>
        <w:divId w:val="1495415319"/>
        <w:rPr>
          <w:rFonts w:ascii="Calibri" w:eastAsiaTheme="minorEastAsia" w:hAnsi="Calibri" w:cs="Calibri"/>
        </w:rPr>
      </w:pPr>
      <w:r>
        <w:rPr>
          <w:rFonts w:ascii="Calibri" w:hAnsi="Calibri" w:cs="Calibri"/>
        </w:rPr>
        <w:t>Business, Leadership and Management, and Personal business skills that span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000000" w14:paraId="57CA06B1" w14:textId="77777777">
        <w:trPr>
          <w:divId w:val="127675298"/>
          <w:trHeight w:val="400"/>
        </w:trPr>
        <w:tc>
          <w:tcPr>
            <w:tcW w:w="0" w:type="auto"/>
            <w:shd w:val="clear" w:color="auto" w:fill="5B9A35"/>
            <w:vAlign w:val="center"/>
            <w:hideMark/>
          </w:tcPr>
          <w:p w14:paraId="57CA06AA" w14:textId="77777777" w:rsidR="009551DA" w:rsidRDefault="009551DA">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Business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57CA06AB" w14:textId="77777777" w:rsidR="009551DA" w:rsidRDefault="009551DA">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57CA06AC" w14:textId="77777777" w:rsidR="009551DA" w:rsidRDefault="009551DA">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57CA06AD" w14:textId="77777777" w:rsidR="009551DA" w:rsidRDefault="009551DA">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57CA06AE" w14:textId="77777777" w:rsidR="009551DA" w:rsidRDefault="009551DA">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57CA06AF" w14:textId="77777777" w:rsidR="009551DA" w:rsidRDefault="009551DA">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57CA06B0" w14:textId="77777777" w:rsidR="009551DA" w:rsidRDefault="009551DA">
            <w:pPr>
              <w:spacing w:after="0"/>
              <w:jc w:val="center"/>
              <w:rPr>
                <w:rFonts w:ascii="Calibri" w:eastAsia="Times New Roman" w:hAnsi="Calibri" w:cs="Calibri"/>
                <w:b/>
                <w:bCs/>
                <w:color w:val="FFFFFF"/>
                <w:sz w:val="20"/>
                <w:szCs w:val="20"/>
              </w:rPr>
            </w:pPr>
          </w:p>
        </w:tc>
      </w:tr>
      <w:tr w:rsidR="00000000" w14:paraId="57CA06B9" w14:textId="77777777">
        <w:trPr>
          <w:divId w:val="127675298"/>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7CA06B2" w14:textId="77777777" w:rsidR="009551DA" w:rsidRDefault="009551DA">
            <w:pPr>
              <w:spacing w:after="0"/>
              <w:rPr>
                <w:rFonts w:ascii="Calibri" w:eastAsia="Times New Roman" w:hAnsi="Calibri" w:cs="Calibri"/>
                <w:sz w:val="16"/>
                <w:szCs w:val="16"/>
              </w:rPr>
            </w:pPr>
            <w:r>
              <w:rPr>
                <w:rFonts w:ascii="Calibri" w:eastAsia="Times New Roman" w:hAnsi="Calibri" w:cs="Calibri"/>
                <w:sz w:val="16"/>
                <w:szCs w:val="16"/>
              </w:rPr>
              <w:t xml:space="preserve">  Stakeholder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B3"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B4" w14:textId="77777777" w:rsidR="009551DA" w:rsidRDefault="009551DA">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B5"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B6"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B7"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7CA06B8" w14:textId="77777777" w:rsidR="009551DA" w:rsidRDefault="009551DA">
            <w:pPr>
              <w:spacing w:after="0"/>
              <w:divId w:val="929584037"/>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000000" w14:paraId="57CA06C1" w14:textId="77777777">
        <w:trPr>
          <w:divId w:val="127675298"/>
          <w:trHeight w:val="400"/>
        </w:trPr>
        <w:tc>
          <w:tcPr>
            <w:tcW w:w="0" w:type="auto"/>
            <w:shd w:val="clear" w:color="auto" w:fill="5B9A35"/>
            <w:vAlign w:val="center"/>
            <w:hideMark/>
          </w:tcPr>
          <w:p w14:paraId="57CA06BA" w14:textId="77777777" w:rsidR="009551DA" w:rsidRDefault="009551DA">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Personal</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57CA06BB" w14:textId="77777777" w:rsidR="009551DA" w:rsidRDefault="009551DA">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57CA06BC" w14:textId="77777777" w:rsidR="009551DA" w:rsidRDefault="009551DA">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57CA06BD" w14:textId="77777777" w:rsidR="009551DA" w:rsidRDefault="009551DA">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57CA06BE" w14:textId="77777777" w:rsidR="009551DA" w:rsidRDefault="009551DA">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57CA06BF" w14:textId="77777777" w:rsidR="009551DA" w:rsidRDefault="009551DA">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57CA06C0" w14:textId="77777777" w:rsidR="009551DA" w:rsidRDefault="009551DA">
            <w:pPr>
              <w:spacing w:after="0"/>
              <w:jc w:val="center"/>
              <w:rPr>
                <w:rFonts w:ascii="Calibri" w:eastAsia="Times New Roman" w:hAnsi="Calibri" w:cs="Calibri"/>
                <w:b/>
                <w:bCs/>
                <w:color w:val="FFFFFF"/>
                <w:sz w:val="20"/>
                <w:szCs w:val="20"/>
              </w:rPr>
            </w:pPr>
          </w:p>
        </w:tc>
      </w:tr>
      <w:tr w:rsidR="00000000" w14:paraId="57CA06C9" w14:textId="77777777">
        <w:trPr>
          <w:divId w:val="127675298"/>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7CA06C2" w14:textId="77777777" w:rsidR="009551DA" w:rsidRDefault="009551DA">
            <w:pPr>
              <w:spacing w:after="0"/>
              <w:rPr>
                <w:rFonts w:ascii="Calibri" w:eastAsia="Times New Roman" w:hAnsi="Calibri" w:cs="Calibri"/>
                <w:sz w:val="16"/>
                <w:szCs w:val="16"/>
              </w:rPr>
            </w:pPr>
            <w:r>
              <w:rPr>
                <w:rFonts w:ascii="Calibri" w:eastAsia="Times New Roman" w:hAnsi="Calibri" w:cs="Calibri"/>
                <w:sz w:val="16"/>
                <w:szCs w:val="16"/>
              </w:rPr>
              <w:t xml:space="preserve">  Accuracy and Attention to Detail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C3"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C4"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C5" w14:textId="77777777" w:rsidR="009551DA" w:rsidRDefault="009551DA">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C6"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C7"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7CA06C8" w14:textId="77777777" w:rsidR="009551DA" w:rsidRDefault="009551DA">
            <w:pPr>
              <w:spacing w:after="0"/>
              <w:divId w:val="174807268"/>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r w:rsidR="00000000" w14:paraId="57CA06D1" w14:textId="77777777">
        <w:trPr>
          <w:divId w:val="127675298"/>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7CA06CA" w14:textId="77777777" w:rsidR="009551DA" w:rsidRDefault="009551DA">
            <w:pPr>
              <w:spacing w:after="0"/>
              <w:rPr>
                <w:rFonts w:ascii="Calibri" w:eastAsia="Times New Roman" w:hAnsi="Calibri" w:cs="Calibri"/>
                <w:sz w:val="16"/>
                <w:szCs w:val="16"/>
              </w:rPr>
            </w:pPr>
            <w:r>
              <w:rPr>
                <w:rFonts w:ascii="Calibri" w:eastAsia="Times New Roman" w:hAnsi="Calibri" w:cs="Calibri"/>
                <w:sz w:val="16"/>
                <w:szCs w:val="16"/>
              </w:rPr>
              <w:t xml:space="preserve">  Analytical Thinking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CB"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CC" w14:textId="77777777" w:rsidR="009551DA" w:rsidRDefault="009551DA">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CD"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CE"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CF"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7CA06D0" w14:textId="77777777" w:rsidR="009551DA" w:rsidRDefault="009551DA">
            <w:pPr>
              <w:spacing w:after="0"/>
              <w:divId w:val="1462000412"/>
              <w:rPr>
                <w:rFonts w:ascii="Calibri" w:eastAsia="Times New Roman" w:hAnsi="Calibri" w:cs="Calibri"/>
                <w:sz w:val="16"/>
                <w:szCs w:val="16"/>
              </w:rPr>
            </w:pPr>
            <w:r>
              <w:rPr>
                <w:rFonts w:ascii="Calibri" w:eastAsia="Times New Roman" w:hAnsi="Calibri" w:cs="Calibri"/>
                <w:sz w:val="16"/>
                <w:szCs w:val="16"/>
              </w:rPr>
              <w:t xml:space="preserve">Awareness: Basic knowledge, general understanding and some exposure. </w:t>
            </w:r>
          </w:p>
        </w:tc>
      </w:tr>
      <w:tr w:rsidR="00000000" w14:paraId="57CA06D9" w14:textId="77777777">
        <w:trPr>
          <w:divId w:val="127675298"/>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7CA06D2" w14:textId="77777777" w:rsidR="009551DA" w:rsidRDefault="009551DA">
            <w:pPr>
              <w:spacing w:after="0"/>
              <w:rPr>
                <w:rFonts w:ascii="Calibri" w:eastAsia="Times New Roman" w:hAnsi="Calibri" w:cs="Calibri"/>
                <w:sz w:val="16"/>
                <w:szCs w:val="16"/>
              </w:rPr>
            </w:pPr>
            <w:r>
              <w:rPr>
                <w:rFonts w:ascii="Calibri" w:eastAsia="Times New Roman" w:hAnsi="Calibri" w:cs="Calibri"/>
                <w:sz w:val="16"/>
                <w:szCs w:val="16"/>
              </w:rPr>
              <w:t xml:space="preserve">  Communication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D3"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D4"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D5" w14:textId="77777777" w:rsidR="009551DA" w:rsidRDefault="009551DA">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D6"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7CA06D7" w14:textId="77777777" w:rsidR="009551DA" w:rsidRDefault="009551DA">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7CA06D8" w14:textId="77777777" w:rsidR="009551DA" w:rsidRDefault="009551DA">
            <w:pPr>
              <w:spacing w:after="0"/>
              <w:divId w:val="1851330916"/>
              <w:rPr>
                <w:rFonts w:ascii="Calibri" w:eastAsia="Times New Roman" w:hAnsi="Calibri" w:cs="Calibri"/>
                <w:sz w:val="16"/>
                <w:szCs w:val="16"/>
              </w:rPr>
            </w:pPr>
            <w:r>
              <w:rPr>
                <w:rFonts w:ascii="Calibri" w:eastAsia="Times New Roman" w:hAnsi="Calibri" w:cs="Calibri"/>
                <w:sz w:val="16"/>
                <w:szCs w:val="16"/>
              </w:rPr>
              <w:t xml:space="preserve">Working: Hands-on experience and application. </w:t>
            </w:r>
          </w:p>
        </w:tc>
      </w:tr>
    </w:tbl>
    <w:p w14:paraId="57CA06DA" w14:textId="77777777" w:rsidR="009551DA" w:rsidRDefault="009551DA">
      <w:pPr>
        <w:pStyle w:val="Heading2"/>
        <w:divId w:val="1495415319"/>
        <w:rPr>
          <w:rFonts w:ascii="Calibri" w:eastAsia="Times New Roman" w:hAnsi="Calibri" w:cs="Calibri"/>
          <w:sz w:val="36"/>
          <w:szCs w:val="36"/>
        </w:rPr>
      </w:pPr>
      <w:r>
        <w:rPr>
          <w:rFonts w:ascii="Calibri" w:eastAsia="Times New Roman" w:hAnsi="Calibri" w:cs="Calibri"/>
        </w:rPr>
        <w:t>Skill Descriptors</w:t>
      </w:r>
    </w:p>
    <w:p w14:paraId="57CA06DB" w14:textId="77777777" w:rsidR="009551DA" w:rsidRDefault="009551DA">
      <w:pPr>
        <w:pStyle w:val="Heading3"/>
        <w:divId w:val="1495415319"/>
        <w:rPr>
          <w:rFonts w:ascii="Calibri" w:eastAsia="Times New Roman" w:hAnsi="Calibri" w:cs="Calibri"/>
        </w:rPr>
      </w:pPr>
      <w:r>
        <w:rPr>
          <w:rFonts w:ascii="Calibri" w:eastAsia="Times New Roman" w:hAnsi="Calibri" w:cs="Calibri"/>
        </w:rPr>
        <w:t>Business</w:t>
      </w:r>
    </w:p>
    <w:p w14:paraId="57CA06DC" w14:textId="77777777" w:rsidR="009551DA" w:rsidRDefault="009551DA">
      <w:pPr>
        <w:divId w:val="1495415319"/>
        <w:rPr>
          <w:rFonts w:ascii="Calibri" w:eastAsiaTheme="minorEastAsia" w:hAnsi="Calibri" w:cs="Calibri"/>
        </w:rPr>
      </w:pPr>
      <w:r>
        <w:rPr>
          <w:rFonts w:ascii="Calibri" w:hAnsi="Calibri" w:cs="Calibri"/>
          <w:b/>
          <w:bCs/>
        </w:rPr>
        <w:t>Stakeholder Management:</w:t>
      </w:r>
      <w:r>
        <w:rPr>
          <w:rFonts w:ascii="Calibri" w:hAnsi="Calibri" w:cs="Calibri"/>
        </w:rPr>
        <w:t xml:space="preserve"> Builds a broad network of relationships with stakeholders to identify problems and opportunities for improvement and structure performance expectations.</w:t>
      </w:r>
    </w:p>
    <w:p w14:paraId="57CA06DD" w14:textId="77777777" w:rsidR="009551DA" w:rsidRDefault="009551DA">
      <w:pPr>
        <w:spacing w:after="0"/>
        <w:ind w:left="142"/>
        <w:divId w:val="1495415319"/>
        <w:rPr>
          <w:rFonts w:ascii="Calibri" w:hAnsi="Calibri" w:cs="Calibri"/>
        </w:rPr>
      </w:pPr>
      <w:r>
        <w:rPr>
          <w:rFonts w:ascii="Segoe UI Symbol" w:hAnsi="Segoe UI Symbol" w:cs="Segoe UI Symbol"/>
        </w:rPr>
        <w:lastRenderedPageBreak/>
        <w:t>★</w:t>
      </w:r>
      <w:r>
        <w:rPr>
          <w:rFonts w:ascii="Calibri" w:hAnsi="Calibri" w:cs="Calibri"/>
        </w:rPr>
        <w:t xml:space="preserve"> </w:t>
      </w:r>
      <w:r>
        <w:rPr>
          <w:rFonts w:ascii="Calibri" w:hAnsi="Calibri" w:cs="Calibri"/>
          <w:b/>
          <w:bCs/>
        </w:rPr>
        <w:t xml:space="preserve">Required level: Awareness: Basic knowledge, </w:t>
      </w:r>
      <w:r>
        <w:rPr>
          <w:rFonts w:ascii="Calibri" w:hAnsi="Calibri" w:cs="Calibri"/>
          <w:b/>
          <w:bCs/>
        </w:rPr>
        <w:t>general understanding and some exposure. (1)</w:t>
      </w:r>
    </w:p>
    <w:p w14:paraId="57CA06DE" w14:textId="77777777" w:rsidR="009551DA" w:rsidRDefault="009551DA">
      <w:pPr>
        <w:numPr>
          <w:ilvl w:val="0"/>
          <w:numId w:val="9"/>
        </w:numPr>
        <w:spacing w:after="100" w:afterAutospacing="1"/>
        <w:divId w:val="1495415319"/>
        <w:rPr>
          <w:rFonts w:ascii="Calibri" w:eastAsia="Times New Roman" w:hAnsi="Calibri" w:cs="Calibri"/>
        </w:rPr>
      </w:pPr>
      <w:r>
        <w:rPr>
          <w:rFonts w:ascii="Calibri" w:eastAsia="Times New Roman" w:hAnsi="Calibri" w:cs="Calibri"/>
        </w:rPr>
        <w:t>Builds a broad network of key internal and external stakeholder contacts.</w:t>
      </w:r>
    </w:p>
    <w:p w14:paraId="57CA06DF" w14:textId="77777777" w:rsidR="009551DA" w:rsidRDefault="009551DA">
      <w:pPr>
        <w:numPr>
          <w:ilvl w:val="0"/>
          <w:numId w:val="9"/>
        </w:numPr>
        <w:spacing w:after="100" w:afterAutospacing="1"/>
        <w:divId w:val="1495415319"/>
        <w:rPr>
          <w:rFonts w:ascii="Calibri" w:eastAsia="Times New Roman" w:hAnsi="Calibri" w:cs="Calibri"/>
        </w:rPr>
      </w:pPr>
      <w:r>
        <w:rPr>
          <w:rFonts w:ascii="Calibri" w:eastAsia="Times New Roman" w:hAnsi="Calibri" w:cs="Calibri"/>
        </w:rPr>
        <w:t>Builds credibility by following up quickly on conversations and interactions with stakeholders.</w:t>
      </w:r>
    </w:p>
    <w:p w14:paraId="57CA06E0" w14:textId="77777777" w:rsidR="009551DA" w:rsidRDefault="009551DA">
      <w:pPr>
        <w:numPr>
          <w:ilvl w:val="0"/>
          <w:numId w:val="9"/>
        </w:numPr>
        <w:spacing w:after="100" w:afterAutospacing="1"/>
        <w:divId w:val="1495415319"/>
        <w:rPr>
          <w:rFonts w:ascii="Calibri" w:eastAsia="Times New Roman" w:hAnsi="Calibri" w:cs="Calibri"/>
        </w:rPr>
      </w:pPr>
      <w:r>
        <w:rPr>
          <w:rFonts w:ascii="Calibri" w:eastAsia="Times New Roman" w:hAnsi="Calibri" w:cs="Calibri"/>
        </w:rPr>
        <w:t>Identifies key decision-makers and influencers in senior management and external contacts.</w:t>
      </w:r>
    </w:p>
    <w:p w14:paraId="57CA06E1" w14:textId="77777777" w:rsidR="009551DA" w:rsidRDefault="009551DA">
      <w:pPr>
        <w:numPr>
          <w:ilvl w:val="0"/>
          <w:numId w:val="9"/>
        </w:numPr>
        <w:spacing w:after="100" w:afterAutospacing="1"/>
        <w:divId w:val="1495415319"/>
        <w:rPr>
          <w:rFonts w:ascii="Calibri" w:eastAsia="Times New Roman" w:hAnsi="Calibri" w:cs="Calibri"/>
        </w:rPr>
      </w:pPr>
      <w:r>
        <w:rPr>
          <w:rFonts w:ascii="Calibri" w:eastAsia="Times New Roman" w:hAnsi="Calibri" w:cs="Calibri"/>
        </w:rPr>
        <w:t>Seeks to build credibility and social capital with external groups.</w:t>
      </w:r>
    </w:p>
    <w:p w14:paraId="57CA06E2" w14:textId="77777777" w:rsidR="009551DA" w:rsidRDefault="009551DA">
      <w:pPr>
        <w:numPr>
          <w:ilvl w:val="0"/>
          <w:numId w:val="9"/>
        </w:numPr>
        <w:spacing w:after="100" w:afterAutospacing="1"/>
        <w:divId w:val="1495415319"/>
        <w:rPr>
          <w:rFonts w:ascii="Calibri" w:eastAsia="Times New Roman" w:hAnsi="Calibri" w:cs="Calibri"/>
        </w:rPr>
      </w:pPr>
      <w:r>
        <w:rPr>
          <w:rFonts w:ascii="Calibri" w:eastAsia="Times New Roman" w:hAnsi="Calibri" w:cs="Calibri"/>
        </w:rPr>
        <w:t>Identifies important information and proactively shares with appropriate individuals and groups.</w:t>
      </w:r>
    </w:p>
    <w:p w14:paraId="57CA06E3" w14:textId="77777777" w:rsidR="009551DA" w:rsidRDefault="009551DA">
      <w:pPr>
        <w:pStyle w:val="Heading3"/>
        <w:divId w:val="1495415319"/>
        <w:rPr>
          <w:rFonts w:ascii="Calibri" w:eastAsia="Times New Roman" w:hAnsi="Calibri" w:cs="Calibri"/>
        </w:rPr>
      </w:pPr>
      <w:r>
        <w:rPr>
          <w:rFonts w:ascii="Calibri" w:eastAsia="Times New Roman" w:hAnsi="Calibri" w:cs="Calibri"/>
        </w:rPr>
        <w:t>Personal</w:t>
      </w:r>
    </w:p>
    <w:p w14:paraId="57CA06E4" w14:textId="77777777" w:rsidR="009551DA" w:rsidRDefault="009551DA">
      <w:pPr>
        <w:divId w:val="1495415319"/>
        <w:rPr>
          <w:rFonts w:ascii="Calibri" w:eastAsiaTheme="minorEastAsia" w:hAnsi="Calibri" w:cs="Calibri"/>
        </w:rPr>
      </w:pPr>
      <w:r>
        <w:rPr>
          <w:rFonts w:ascii="Calibri" w:hAnsi="Calibri" w:cs="Calibri"/>
          <w:b/>
          <w:bCs/>
        </w:rPr>
        <w:t>Accuracy and Attention to Detail:</w:t>
      </w:r>
      <w:r>
        <w:rPr>
          <w:rFonts w:ascii="Calibri" w:hAnsi="Calibri" w:cs="Calibri"/>
        </w:rPr>
        <w:t xml:space="preserve"> Methodically plans, conducts and reviews work with a focus on quality.</w:t>
      </w:r>
    </w:p>
    <w:p w14:paraId="57CA06E5" w14:textId="77777777" w:rsidR="009551DA" w:rsidRDefault="009551DA">
      <w:pPr>
        <w:spacing w:after="0"/>
        <w:ind w:left="142"/>
        <w:divId w:val="149541531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57CA06E6" w14:textId="77777777" w:rsidR="009551DA" w:rsidRDefault="009551DA">
      <w:pPr>
        <w:numPr>
          <w:ilvl w:val="0"/>
          <w:numId w:val="10"/>
        </w:numPr>
        <w:spacing w:after="100" w:afterAutospacing="1"/>
        <w:divId w:val="1495415319"/>
        <w:rPr>
          <w:rFonts w:ascii="Calibri" w:eastAsia="Times New Roman" w:hAnsi="Calibri" w:cs="Calibri"/>
        </w:rPr>
      </w:pPr>
      <w:r>
        <w:rPr>
          <w:rFonts w:ascii="Calibri" w:eastAsia="Times New Roman" w:hAnsi="Calibri" w:cs="Calibri"/>
        </w:rPr>
        <w:t>Manages and distils large amounts of detailed information with high level of accuracy.</w:t>
      </w:r>
    </w:p>
    <w:p w14:paraId="57CA06E7" w14:textId="77777777" w:rsidR="009551DA" w:rsidRDefault="009551DA">
      <w:pPr>
        <w:numPr>
          <w:ilvl w:val="0"/>
          <w:numId w:val="10"/>
        </w:numPr>
        <w:spacing w:after="100" w:afterAutospacing="1"/>
        <w:divId w:val="1495415319"/>
        <w:rPr>
          <w:rFonts w:ascii="Calibri" w:eastAsia="Times New Roman" w:hAnsi="Calibri" w:cs="Calibri"/>
        </w:rPr>
      </w:pPr>
      <w:r>
        <w:rPr>
          <w:rFonts w:ascii="Calibri" w:eastAsia="Times New Roman" w:hAnsi="Calibri" w:cs="Calibri"/>
        </w:rPr>
        <w:t>Contributes to standards and best practices for ensuring quality of work tasks and processing of data.</w:t>
      </w:r>
    </w:p>
    <w:p w14:paraId="57CA06E8" w14:textId="77777777" w:rsidR="009551DA" w:rsidRDefault="009551DA">
      <w:pPr>
        <w:numPr>
          <w:ilvl w:val="0"/>
          <w:numId w:val="10"/>
        </w:numPr>
        <w:spacing w:after="100" w:afterAutospacing="1"/>
        <w:divId w:val="1495415319"/>
        <w:rPr>
          <w:rFonts w:ascii="Calibri" w:eastAsia="Times New Roman" w:hAnsi="Calibri" w:cs="Calibri"/>
        </w:rPr>
      </w:pPr>
      <w:r>
        <w:rPr>
          <w:rFonts w:ascii="Calibri" w:eastAsia="Times New Roman" w:hAnsi="Calibri" w:cs="Calibri"/>
        </w:rPr>
        <w:t>Contributes to planning work tasks with realistic targets to achieve quality and productivity output.</w:t>
      </w:r>
    </w:p>
    <w:p w14:paraId="57CA06E9" w14:textId="77777777" w:rsidR="009551DA" w:rsidRDefault="009551DA">
      <w:pPr>
        <w:numPr>
          <w:ilvl w:val="0"/>
          <w:numId w:val="10"/>
        </w:numPr>
        <w:spacing w:after="100" w:afterAutospacing="1"/>
        <w:divId w:val="1495415319"/>
        <w:rPr>
          <w:rFonts w:ascii="Calibri" w:eastAsia="Times New Roman" w:hAnsi="Calibri" w:cs="Calibri"/>
        </w:rPr>
      </w:pPr>
      <w:r>
        <w:rPr>
          <w:rFonts w:ascii="Calibri" w:eastAsia="Times New Roman" w:hAnsi="Calibri" w:cs="Calibri"/>
        </w:rPr>
        <w:t>Creates documents which are legible and accurate.</w:t>
      </w:r>
    </w:p>
    <w:p w14:paraId="57CA06EA" w14:textId="77777777" w:rsidR="009551DA" w:rsidRDefault="009551DA">
      <w:pPr>
        <w:numPr>
          <w:ilvl w:val="0"/>
          <w:numId w:val="10"/>
        </w:numPr>
        <w:spacing w:after="100" w:afterAutospacing="1"/>
        <w:divId w:val="1495415319"/>
        <w:rPr>
          <w:rFonts w:ascii="Calibri" w:eastAsia="Times New Roman" w:hAnsi="Calibri" w:cs="Calibri"/>
        </w:rPr>
      </w:pPr>
      <w:r>
        <w:rPr>
          <w:rFonts w:ascii="Calibri" w:eastAsia="Times New Roman" w:hAnsi="Calibri" w:cs="Calibri"/>
        </w:rPr>
        <w:t>Monitors the quality, efficiency and accuracy of the work in the team.</w:t>
      </w:r>
    </w:p>
    <w:p w14:paraId="57CA06EB" w14:textId="77777777" w:rsidR="009551DA" w:rsidRDefault="009551DA">
      <w:pPr>
        <w:divId w:val="1495415319"/>
        <w:rPr>
          <w:rFonts w:ascii="Calibri" w:eastAsiaTheme="minorEastAsia" w:hAnsi="Calibri" w:cs="Calibri"/>
        </w:rPr>
      </w:pPr>
      <w:r>
        <w:rPr>
          <w:rFonts w:ascii="Calibri" w:hAnsi="Calibri" w:cs="Calibri"/>
          <w:b/>
          <w:bCs/>
        </w:rPr>
        <w:t>Analytical Thinking:</w:t>
      </w:r>
      <w:r>
        <w:rPr>
          <w:rFonts w:ascii="Calibri" w:hAnsi="Calibri" w:cs="Calibri"/>
        </w:rPr>
        <w:t xml:space="preserve"> Generates and analyses information to improve the clarity of ideas and approaches.</w:t>
      </w:r>
    </w:p>
    <w:p w14:paraId="57CA06EC" w14:textId="77777777" w:rsidR="009551DA" w:rsidRDefault="009551DA">
      <w:pPr>
        <w:spacing w:after="0"/>
        <w:ind w:left="142"/>
        <w:divId w:val="149541531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Awareness: Basic knowledge, general understanding and some exposure. (1)</w:t>
      </w:r>
    </w:p>
    <w:p w14:paraId="57CA06ED" w14:textId="77777777" w:rsidR="009551DA" w:rsidRDefault="009551DA">
      <w:pPr>
        <w:numPr>
          <w:ilvl w:val="0"/>
          <w:numId w:val="11"/>
        </w:numPr>
        <w:spacing w:after="100" w:afterAutospacing="1"/>
        <w:divId w:val="1495415319"/>
        <w:rPr>
          <w:rFonts w:ascii="Calibri" w:eastAsia="Times New Roman" w:hAnsi="Calibri" w:cs="Calibri"/>
        </w:rPr>
      </w:pPr>
      <w:r>
        <w:rPr>
          <w:rFonts w:ascii="Calibri" w:eastAsia="Times New Roman" w:hAnsi="Calibri" w:cs="Calibri"/>
        </w:rPr>
        <w:t>Identifies appropriate information sources to clarify needs and requirements.</w:t>
      </w:r>
    </w:p>
    <w:p w14:paraId="57CA06EE" w14:textId="77777777" w:rsidR="009551DA" w:rsidRDefault="009551DA">
      <w:pPr>
        <w:numPr>
          <w:ilvl w:val="0"/>
          <w:numId w:val="11"/>
        </w:numPr>
        <w:spacing w:after="100" w:afterAutospacing="1"/>
        <w:divId w:val="1495415319"/>
        <w:rPr>
          <w:rFonts w:ascii="Calibri" w:eastAsia="Times New Roman" w:hAnsi="Calibri" w:cs="Calibri"/>
        </w:rPr>
      </w:pPr>
      <w:r>
        <w:rPr>
          <w:rFonts w:ascii="Calibri" w:eastAsia="Times New Roman" w:hAnsi="Calibri" w:cs="Calibri"/>
        </w:rPr>
        <w:t>Recognises patterns and inconsistencies in information.</w:t>
      </w:r>
    </w:p>
    <w:p w14:paraId="57CA06EF" w14:textId="77777777" w:rsidR="009551DA" w:rsidRDefault="009551DA">
      <w:pPr>
        <w:numPr>
          <w:ilvl w:val="0"/>
          <w:numId w:val="11"/>
        </w:numPr>
        <w:spacing w:after="100" w:afterAutospacing="1"/>
        <w:divId w:val="1495415319"/>
        <w:rPr>
          <w:rFonts w:ascii="Calibri" w:eastAsia="Times New Roman" w:hAnsi="Calibri" w:cs="Calibri"/>
        </w:rPr>
      </w:pPr>
      <w:r>
        <w:rPr>
          <w:rFonts w:ascii="Calibri" w:eastAsia="Times New Roman" w:hAnsi="Calibri" w:cs="Calibri"/>
        </w:rPr>
        <w:t>Seeks help to interpret complex or conflicting data.</w:t>
      </w:r>
    </w:p>
    <w:p w14:paraId="57CA06F0" w14:textId="77777777" w:rsidR="009551DA" w:rsidRDefault="009551DA">
      <w:pPr>
        <w:numPr>
          <w:ilvl w:val="0"/>
          <w:numId w:val="11"/>
        </w:numPr>
        <w:spacing w:after="100" w:afterAutospacing="1"/>
        <w:divId w:val="1495415319"/>
        <w:rPr>
          <w:rFonts w:ascii="Calibri" w:eastAsia="Times New Roman" w:hAnsi="Calibri" w:cs="Calibri"/>
        </w:rPr>
      </w:pPr>
      <w:r>
        <w:rPr>
          <w:rFonts w:ascii="Calibri" w:eastAsia="Times New Roman" w:hAnsi="Calibri" w:cs="Calibri"/>
        </w:rPr>
        <w:t>Explains the key characteristics of current processes (e.g. performance drivers, sources of significant variability).</w:t>
      </w:r>
    </w:p>
    <w:p w14:paraId="57CA06F1" w14:textId="77777777" w:rsidR="009551DA" w:rsidRDefault="009551DA">
      <w:pPr>
        <w:numPr>
          <w:ilvl w:val="0"/>
          <w:numId w:val="11"/>
        </w:numPr>
        <w:spacing w:after="100" w:afterAutospacing="1"/>
        <w:divId w:val="1495415319"/>
        <w:rPr>
          <w:rFonts w:ascii="Calibri" w:eastAsia="Times New Roman" w:hAnsi="Calibri" w:cs="Calibri"/>
        </w:rPr>
      </w:pPr>
      <w:r>
        <w:rPr>
          <w:rFonts w:ascii="Calibri" w:eastAsia="Times New Roman" w:hAnsi="Calibri" w:cs="Calibri"/>
        </w:rPr>
        <w:t>Identifies logical and illogical arguments.</w:t>
      </w:r>
    </w:p>
    <w:p w14:paraId="57CA06F2" w14:textId="77777777" w:rsidR="009551DA" w:rsidRDefault="009551DA">
      <w:pPr>
        <w:numPr>
          <w:ilvl w:val="0"/>
          <w:numId w:val="11"/>
        </w:numPr>
        <w:spacing w:after="100" w:afterAutospacing="1"/>
        <w:divId w:val="1495415319"/>
        <w:rPr>
          <w:rFonts w:ascii="Calibri" w:eastAsia="Times New Roman" w:hAnsi="Calibri" w:cs="Calibri"/>
        </w:rPr>
      </w:pPr>
      <w:r>
        <w:rPr>
          <w:rFonts w:ascii="Calibri" w:eastAsia="Times New Roman" w:hAnsi="Calibri" w:cs="Calibri"/>
        </w:rPr>
        <w:t>Identifies possible causes for a problem and suggests solutions.</w:t>
      </w:r>
    </w:p>
    <w:p w14:paraId="57CA06F3" w14:textId="77777777" w:rsidR="009551DA" w:rsidRDefault="009551DA">
      <w:pPr>
        <w:divId w:val="1495415319"/>
        <w:rPr>
          <w:rFonts w:ascii="Calibri" w:eastAsiaTheme="minorEastAsia" w:hAnsi="Calibri" w:cs="Calibri"/>
        </w:rPr>
      </w:pPr>
      <w:r>
        <w:rPr>
          <w:rFonts w:ascii="Calibri" w:hAnsi="Calibri" w:cs="Calibri"/>
          <w:b/>
          <w:bCs/>
        </w:rPr>
        <w:t>Communication:</w:t>
      </w:r>
      <w:r>
        <w:rPr>
          <w:rFonts w:ascii="Calibri" w:hAnsi="Calibri" w:cs="Calibri"/>
        </w:rPr>
        <w:t xml:space="preserve"> Provides information and messages in a way that produces clarity and impact.</w:t>
      </w:r>
    </w:p>
    <w:p w14:paraId="57CA06F4" w14:textId="77777777" w:rsidR="009551DA" w:rsidRDefault="009551DA">
      <w:pPr>
        <w:spacing w:after="0"/>
        <w:ind w:left="142"/>
        <w:divId w:val="149541531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Working: Hands-on experience and application. (2)</w:t>
      </w:r>
    </w:p>
    <w:p w14:paraId="57CA06F5" w14:textId="77777777" w:rsidR="009551DA" w:rsidRDefault="009551DA">
      <w:pPr>
        <w:numPr>
          <w:ilvl w:val="0"/>
          <w:numId w:val="12"/>
        </w:numPr>
        <w:spacing w:after="100" w:afterAutospacing="1"/>
        <w:divId w:val="1495415319"/>
        <w:rPr>
          <w:rFonts w:ascii="Calibri" w:eastAsia="Times New Roman" w:hAnsi="Calibri" w:cs="Calibri"/>
        </w:rPr>
      </w:pPr>
      <w:r>
        <w:rPr>
          <w:rFonts w:ascii="Calibri" w:eastAsia="Times New Roman" w:hAnsi="Calibri" w:cs="Calibri"/>
        </w:rPr>
        <w:t>Demonstrates active listening skills by acknowledging audience’s comments and questions.</w:t>
      </w:r>
    </w:p>
    <w:p w14:paraId="57CA06F6" w14:textId="77777777" w:rsidR="009551DA" w:rsidRDefault="009551DA">
      <w:pPr>
        <w:numPr>
          <w:ilvl w:val="0"/>
          <w:numId w:val="12"/>
        </w:numPr>
        <w:spacing w:after="100" w:afterAutospacing="1"/>
        <w:divId w:val="1495415319"/>
        <w:rPr>
          <w:rFonts w:ascii="Calibri" w:eastAsia="Times New Roman" w:hAnsi="Calibri" w:cs="Calibri"/>
        </w:rPr>
      </w:pPr>
      <w:r>
        <w:rPr>
          <w:rFonts w:ascii="Calibri" w:eastAsia="Times New Roman" w:hAnsi="Calibri" w:cs="Calibri"/>
        </w:rPr>
        <w:t>Reinforces important messages by responding, clarifying, reinforcing and summarising conversations.</w:t>
      </w:r>
    </w:p>
    <w:p w14:paraId="57CA06F7" w14:textId="77777777" w:rsidR="009551DA" w:rsidRDefault="009551DA">
      <w:pPr>
        <w:numPr>
          <w:ilvl w:val="0"/>
          <w:numId w:val="12"/>
        </w:numPr>
        <w:spacing w:after="100" w:afterAutospacing="1"/>
        <w:divId w:val="1495415319"/>
        <w:rPr>
          <w:rFonts w:ascii="Calibri" w:eastAsia="Times New Roman" w:hAnsi="Calibri" w:cs="Calibri"/>
        </w:rPr>
      </w:pPr>
      <w:r>
        <w:rPr>
          <w:rFonts w:ascii="Calibri" w:eastAsia="Times New Roman" w:hAnsi="Calibri" w:cs="Calibri"/>
        </w:rPr>
        <w:t>Consistently encourages others to ask critical questions and share their ideas and concerns.</w:t>
      </w:r>
    </w:p>
    <w:p w14:paraId="57CA06F8" w14:textId="77777777" w:rsidR="009551DA" w:rsidRDefault="009551DA">
      <w:pPr>
        <w:numPr>
          <w:ilvl w:val="0"/>
          <w:numId w:val="12"/>
        </w:numPr>
        <w:spacing w:after="100" w:afterAutospacing="1"/>
        <w:divId w:val="1495415319"/>
        <w:rPr>
          <w:rFonts w:ascii="Calibri" w:eastAsia="Times New Roman" w:hAnsi="Calibri" w:cs="Calibri"/>
        </w:rPr>
      </w:pPr>
      <w:r>
        <w:rPr>
          <w:rFonts w:ascii="Calibri" w:eastAsia="Times New Roman" w:hAnsi="Calibri" w:cs="Calibri"/>
        </w:rPr>
        <w:t>Conducts discussions that are sincere and fully expressed.</w:t>
      </w:r>
    </w:p>
    <w:p w14:paraId="57CA06F9" w14:textId="77777777" w:rsidR="009551DA" w:rsidRDefault="009551DA">
      <w:pPr>
        <w:numPr>
          <w:ilvl w:val="0"/>
          <w:numId w:val="12"/>
        </w:numPr>
        <w:spacing w:after="100" w:afterAutospacing="1"/>
        <w:divId w:val="1495415319"/>
        <w:rPr>
          <w:rFonts w:ascii="Calibri" w:eastAsia="Times New Roman" w:hAnsi="Calibri" w:cs="Calibri"/>
        </w:rPr>
      </w:pPr>
      <w:r>
        <w:rPr>
          <w:rFonts w:ascii="Calibri" w:eastAsia="Times New Roman" w:hAnsi="Calibri" w:cs="Calibri"/>
        </w:rPr>
        <w:t>Adapts communication messages, methods and influence strategies to the person or audience.</w:t>
      </w:r>
    </w:p>
    <w:p w14:paraId="57CA06FA" w14:textId="77777777" w:rsidR="009551DA" w:rsidRDefault="009551DA">
      <w:pPr>
        <w:numPr>
          <w:ilvl w:val="0"/>
          <w:numId w:val="12"/>
        </w:numPr>
        <w:spacing w:after="100" w:afterAutospacing="1"/>
        <w:divId w:val="1495415319"/>
        <w:rPr>
          <w:rFonts w:ascii="Calibri" w:eastAsia="Times New Roman" w:hAnsi="Calibri" w:cs="Calibri"/>
        </w:rPr>
      </w:pPr>
      <w:r>
        <w:rPr>
          <w:rFonts w:ascii="Calibri" w:eastAsia="Times New Roman" w:hAnsi="Calibri" w:cs="Calibri"/>
        </w:rPr>
        <w:t>Supports written ideas with graphics, tables, models and matrices, where appropriate to improve impact.</w:t>
      </w:r>
    </w:p>
    <w:p w14:paraId="57CA06FB" w14:textId="77777777" w:rsidR="009551DA" w:rsidRDefault="009551DA">
      <w:pPr>
        <w:numPr>
          <w:ilvl w:val="0"/>
          <w:numId w:val="12"/>
        </w:numPr>
        <w:spacing w:after="100" w:afterAutospacing="1"/>
        <w:divId w:val="1495415319"/>
        <w:rPr>
          <w:rFonts w:ascii="Calibri" w:eastAsia="Times New Roman" w:hAnsi="Calibri" w:cs="Calibri"/>
        </w:rPr>
      </w:pPr>
      <w:r>
        <w:rPr>
          <w:rFonts w:ascii="Calibri" w:eastAsia="Times New Roman" w:hAnsi="Calibri" w:cs="Calibri"/>
        </w:rPr>
        <w:t>Reviews others' communications for substance, editorial quality and visual quality.</w:t>
      </w:r>
    </w:p>
    <w:p w14:paraId="57CA060E"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05BB2" w14:textId="77777777" w:rsidR="009551DA" w:rsidRDefault="009551DA" w:rsidP="0091124A">
      <w:pPr>
        <w:spacing w:after="0"/>
      </w:pPr>
      <w:r>
        <w:separator/>
      </w:r>
    </w:p>
  </w:endnote>
  <w:endnote w:type="continuationSeparator" w:id="0">
    <w:p w14:paraId="433E605E" w14:textId="77777777" w:rsidR="009551DA" w:rsidRDefault="009551DA"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A061A" w14:textId="661B63EE" w:rsidR="002F3810" w:rsidRDefault="00ED4C30">
    <w:pPr>
      <w:pStyle w:val="Footer"/>
    </w:pPr>
    <w:r>
      <w:rPr>
        <w:noProof/>
      </w:rPr>
      <mc:AlternateContent>
        <mc:Choice Requires="wps">
          <w:drawing>
            <wp:anchor distT="0" distB="0" distL="0" distR="0" simplePos="0" relativeHeight="251662336" behindDoc="0" locked="0" layoutInCell="1" allowOverlap="1" wp14:anchorId="43D57F59" wp14:editId="223A7808">
              <wp:simplePos x="635" y="635"/>
              <wp:positionH relativeFrom="page">
                <wp:align>center</wp:align>
              </wp:positionH>
              <wp:positionV relativeFrom="page">
                <wp:align>bottom</wp:align>
              </wp:positionV>
              <wp:extent cx="518795" cy="345440"/>
              <wp:effectExtent l="0" t="0" r="14605" b="0"/>
              <wp:wrapNone/>
              <wp:docPr id="2125748931"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03CB720" w14:textId="144A416F" w:rsidR="00ED4C30" w:rsidRPr="00ED4C30" w:rsidRDefault="00ED4C30" w:rsidP="00ED4C30">
                          <w:pPr>
                            <w:spacing w:after="0"/>
                            <w:rPr>
                              <w:rFonts w:ascii="Aptos" w:eastAsia="Aptos" w:hAnsi="Aptos" w:cs="Aptos"/>
                              <w:noProof/>
                              <w:color w:val="000000"/>
                              <w:sz w:val="20"/>
                              <w:szCs w:val="20"/>
                            </w:rPr>
                          </w:pPr>
                          <w:r w:rsidRPr="00ED4C30">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3D57F59"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603CB720" w14:textId="144A416F" w:rsidR="00ED4C30" w:rsidRPr="00ED4C30" w:rsidRDefault="00ED4C30" w:rsidP="00ED4C30">
                    <w:pPr>
                      <w:spacing w:after="0"/>
                      <w:rPr>
                        <w:rFonts w:ascii="Aptos" w:eastAsia="Aptos" w:hAnsi="Aptos" w:cs="Aptos"/>
                        <w:noProof/>
                        <w:color w:val="000000"/>
                        <w:sz w:val="20"/>
                        <w:szCs w:val="20"/>
                      </w:rPr>
                    </w:pPr>
                    <w:r w:rsidRPr="00ED4C30">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A89F0" w14:textId="77777777" w:rsidR="00ED4C30" w:rsidRDefault="00ED4C30">
    <w:pPr>
      <w:pStyle w:val="Footer"/>
      <w:jc w:val="center"/>
    </w:pPr>
    <w:r>
      <w:rPr>
        <w:noProof/>
      </w:rPr>
      <mc:AlternateContent>
        <mc:Choice Requires="wps">
          <w:drawing>
            <wp:anchor distT="0" distB="0" distL="0" distR="0" simplePos="0" relativeHeight="251663360" behindDoc="0" locked="0" layoutInCell="1" allowOverlap="1" wp14:anchorId="73D0081D" wp14:editId="7D2867C7">
              <wp:simplePos x="457200" y="9652000"/>
              <wp:positionH relativeFrom="page">
                <wp:align>center</wp:align>
              </wp:positionH>
              <wp:positionV relativeFrom="page">
                <wp:align>bottom</wp:align>
              </wp:positionV>
              <wp:extent cx="518795" cy="345440"/>
              <wp:effectExtent l="0" t="0" r="14605" b="0"/>
              <wp:wrapNone/>
              <wp:docPr id="1107671508"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F3AEC5C" w14:textId="128A9450" w:rsidR="00ED4C30" w:rsidRPr="00ED4C30" w:rsidRDefault="00ED4C30" w:rsidP="00ED4C30">
                          <w:pPr>
                            <w:spacing w:after="0"/>
                            <w:rPr>
                              <w:rFonts w:ascii="Aptos" w:eastAsia="Aptos" w:hAnsi="Aptos" w:cs="Aptos"/>
                              <w:noProof/>
                              <w:color w:val="000000"/>
                              <w:sz w:val="20"/>
                              <w:szCs w:val="20"/>
                            </w:rPr>
                          </w:pPr>
                          <w:r w:rsidRPr="00ED4C30">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3D0081D"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7F3AEC5C" w14:textId="128A9450" w:rsidR="00ED4C30" w:rsidRPr="00ED4C30" w:rsidRDefault="00ED4C30" w:rsidP="00ED4C30">
                    <w:pPr>
                      <w:spacing w:after="0"/>
                      <w:rPr>
                        <w:rFonts w:ascii="Aptos" w:eastAsia="Aptos" w:hAnsi="Aptos" w:cs="Aptos"/>
                        <w:noProof/>
                        <w:color w:val="000000"/>
                        <w:sz w:val="20"/>
                        <w:szCs w:val="20"/>
                      </w:rPr>
                    </w:pPr>
                    <w:r w:rsidRPr="00ED4C30">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57CA061B" w14:textId="69688386"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57CA061C" w14:textId="5D4B283B"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ED4C30">
          <w:rPr>
            <w:noProof/>
            <w:color w:val="A6A6A6" w:themeColor="background1" w:themeShade="A6"/>
            <w:sz w:val="16"/>
            <w:szCs w:val="16"/>
          </w:rPr>
          <w:t>2026</w:t>
        </w:r>
        <w:r>
          <w:rPr>
            <w:color w:val="A6A6A6" w:themeColor="background1" w:themeShade="A6"/>
            <w:sz w:val="16"/>
            <w:szCs w:val="16"/>
          </w:rPr>
          <w:fldChar w:fldCharType="end"/>
        </w:r>
      </w:p>
    </w:sdtContent>
  </w:sdt>
  <w:p w14:paraId="57CA061D"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A061F" w14:textId="2B302CDF" w:rsidR="002F3810" w:rsidRDefault="00ED4C30">
    <w:pPr>
      <w:pStyle w:val="Footer"/>
    </w:pPr>
    <w:r>
      <w:rPr>
        <w:noProof/>
      </w:rPr>
      <mc:AlternateContent>
        <mc:Choice Requires="wps">
          <w:drawing>
            <wp:anchor distT="0" distB="0" distL="0" distR="0" simplePos="0" relativeHeight="251661312" behindDoc="0" locked="0" layoutInCell="1" allowOverlap="1" wp14:anchorId="72362187" wp14:editId="0A0B7DB0">
              <wp:simplePos x="635" y="635"/>
              <wp:positionH relativeFrom="page">
                <wp:align>center</wp:align>
              </wp:positionH>
              <wp:positionV relativeFrom="page">
                <wp:align>bottom</wp:align>
              </wp:positionV>
              <wp:extent cx="518795" cy="345440"/>
              <wp:effectExtent l="0" t="0" r="14605" b="0"/>
              <wp:wrapNone/>
              <wp:docPr id="1702164081"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CF9DB1A" w14:textId="58574E6F" w:rsidR="00ED4C30" w:rsidRPr="00ED4C30" w:rsidRDefault="00ED4C30" w:rsidP="00ED4C30">
                          <w:pPr>
                            <w:spacing w:after="0"/>
                            <w:rPr>
                              <w:rFonts w:ascii="Aptos" w:eastAsia="Aptos" w:hAnsi="Aptos" w:cs="Aptos"/>
                              <w:noProof/>
                              <w:color w:val="000000"/>
                              <w:sz w:val="20"/>
                              <w:szCs w:val="20"/>
                            </w:rPr>
                          </w:pPr>
                          <w:r w:rsidRPr="00ED4C30">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2362187"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3CF9DB1A" w14:textId="58574E6F" w:rsidR="00ED4C30" w:rsidRPr="00ED4C30" w:rsidRDefault="00ED4C30" w:rsidP="00ED4C30">
                    <w:pPr>
                      <w:spacing w:after="0"/>
                      <w:rPr>
                        <w:rFonts w:ascii="Aptos" w:eastAsia="Aptos" w:hAnsi="Aptos" w:cs="Aptos"/>
                        <w:noProof/>
                        <w:color w:val="000000"/>
                        <w:sz w:val="20"/>
                        <w:szCs w:val="20"/>
                      </w:rPr>
                    </w:pPr>
                    <w:r w:rsidRPr="00ED4C30">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112BC" w14:textId="77777777" w:rsidR="009551DA" w:rsidRDefault="009551DA" w:rsidP="0091124A">
      <w:pPr>
        <w:spacing w:after="0"/>
      </w:pPr>
      <w:r>
        <w:separator/>
      </w:r>
    </w:p>
  </w:footnote>
  <w:footnote w:type="continuationSeparator" w:id="0">
    <w:p w14:paraId="1BDEE72C" w14:textId="77777777" w:rsidR="009551DA" w:rsidRDefault="009551DA"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A0614" w14:textId="228745BC" w:rsidR="002F3810" w:rsidRDefault="00ED4C30">
    <w:pPr>
      <w:pStyle w:val="Header"/>
    </w:pPr>
    <w:r>
      <w:rPr>
        <w:noProof/>
      </w:rPr>
      <mc:AlternateContent>
        <mc:Choice Requires="wps">
          <w:drawing>
            <wp:anchor distT="0" distB="0" distL="0" distR="0" simplePos="0" relativeHeight="251659264" behindDoc="0" locked="0" layoutInCell="1" allowOverlap="1" wp14:anchorId="3A8B00BC" wp14:editId="25D76735">
              <wp:simplePos x="635" y="635"/>
              <wp:positionH relativeFrom="page">
                <wp:align>center</wp:align>
              </wp:positionH>
              <wp:positionV relativeFrom="page">
                <wp:align>top</wp:align>
              </wp:positionV>
              <wp:extent cx="518795" cy="345440"/>
              <wp:effectExtent l="0" t="0" r="14605" b="16510"/>
              <wp:wrapNone/>
              <wp:docPr id="1832193425"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0AF5AA9" w14:textId="6235C771" w:rsidR="00ED4C30" w:rsidRPr="00ED4C30" w:rsidRDefault="00ED4C30" w:rsidP="00ED4C30">
                          <w:pPr>
                            <w:spacing w:after="0"/>
                            <w:rPr>
                              <w:rFonts w:ascii="Aptos" w:eastAsia="Aptos" w:hAnsi="Aptos" w:cs="Aptos"/>
                              <w:noProof/>
                              <w:color w:val="000000"/>
                              <w:sz w:val="20"/>
                              <w:szCs w:val="20"/>
                            </w:rPr>
                          </w:pPr>
                          <w:r w:rsidRPr="00ED4C3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A8B00BC"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00AF5AA9" w14:textId="6235C771" w:rsidR="00ED4C30" w:rsidRPr="00ED4C30" w:rsidRDefault="00ED4C30" w:rsidP="00ED4C30">
                    <w:pPr>
                      <w:spacing w:after="0"/>
                      <w:rPr>
                        <w:rFonts w:ascii="Aptos" w:eastAsia="Aptos" w:hAnsi="Aptos" w:cs="Aptos"/>
                        <w:noProof/>
                        <w:color w:val="000000"/>
                        <w:sz w:val="20"/>
                        <w:szCs w:val="20"/>
                      </w:rPr>
                    </w:pPr>
                    <w:r w:rsidRPr="00ED4C30">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57CA0618" w14:textId="77777777" w:rsidTr="003F426E">
      <w:tc>
        <w:tcPr>
          <w:tcW w:w="2442" w:type="pct"/>
          <w:tcBorders>
            <w:bottom w:val="single" w:sz="4" w:space="0" w:color="auto"/>
          </w:tcBorders>
        </w:tcPr>
        <w:p w14:paraId="57CA0615" w14:textId="1BDD000F" w:rsidR="001A4FDD" w:rsidRPr="004D5782" w:rsidRDefault="00ED4C30"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08580BBB" wp14:editId="2209D199">
                    <wp:simplePos x="527050" y="450850"/>
                    <wp:positionH relativeFrom="page">
                      <wp:align>center</wp:align>
                    </wp:positionH>
                    <wp:positionV relativeFrom="page">
                      <wp:align>top</wp:align>
                    </wp:positionV>
                    <wp:extent cx="518795" cy="345440"/>
                    <wp:effectExtent l="0" t="0" r="14605" b="16510"/>
                    <wp:wrapNone/>
                    <wp:docPr id="57831661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EB0D558" w14:textId="70F57452" w:rsidR="00ED4C30" w:rsidRPr="00ED4C30" w:rsidRDefault="00ED4C30" w:rsidP="00ED4C30">
                                <w:pPr>
                                  <w:spacing w:after="0"/>
                                  <w:rPr>
                                    <w:rFonts w:ascii="Aptos" w:eastAsia="Aptos" w:hAnsi="Aptos" w:cs="Aptos"/>
                                    <w:noProof/>
                                    <w:color w:val="000000"/>
                                    <w:sz w:val="20"/>
                                    <w:szCs w:val="20"/>
                                  </w:rPr>
                                </w:pPr>
                                <w:r w:rsidRPr="00ED4C3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8580BBB"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4EB0D558" w14:textId="70F57452" w:rsidR="00ED4C30" w:rsidRPr="00ED4C30" w:rsidRDefault="00ED4C30" w:rsidP="00ED4C30">
                          <w:pPr>
                            <w:spacing w:after="0"/>
                            <w:rPr>
                              <w:rFonts w:ascii="Aptos" w:eastAsia="Aptos" w:hAnsi="Aptos" w:cs="Aptos"/>
                              <w:noProof/>
                              <w:color w:val="000000"/>
                              <w:sz w:val="20"/>
                              <w:szCs w:val="20"/>
                            </w:rPr>
                          </w:pPr>
                          <w:r w:rsidRPr="00ED4C30">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57CA0616"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Economics - Analyst</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57CA0617"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57CA0620" wp14:editId="57CA0621">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57CA0619"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A061E" w14:textId="221F77DD" w:rsidR="002F3810" w:rsidRDefault="00ED4C30">
    <w:pPr>
      <w:pStyle w:val="Header"/>
    </w:pPr>
    <w:r>
      <w:rPr>
        <w:noProof/>
      </w:rPr>
      <mc:AlternateContent>
        <mc:Choice Requires="wps">
          <w:drawing>
            <wp:anchor distT="0" distB="0" distL="0" distR="0" simplePos="0" relativeHeight="251658240" behindDoc="0" locked="0" layoutInCell="1" allowOverlap="1" wp14:anchorId="2C4624F7" wp14:editId="7212AC8A">
              <wp:simplePos x="635" y="635"/>
              <wp:positionH relativeFrom="page">
                <wp:align>center</wp:align>
              </wp:positionH>
              <wp:positionV relativeFrom="page">
                <wp:align>top</wp:align>
              </wp:positionV>
              <wp:extent cx="518795" cy="345440"/>
              <wp:effectExtent l="0" t="0" r="14605" b="16510"/>
              <wp:wrapNone/>
              <wp:docPr id="80054366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F8604E7" w14:textId="1376EB16" w:rsidR="00ED4C30" w:rsidRPr="00ED4C30" w:rsidRDefault="00ED4C30" w:rsidP="00ED4C30">
                          <w:pPr>
                            <w:spacing w:after="0"/>
                            <w:rPr>
                              <w:rFonts w:ascii="Aptos" w:eastAsia="Aptos" w:hAnsi="Aptos" w:cs="Aptos"/>
                              <w:noProof/>
                              <w:color w:val="000000"/>
                              <w:sz w:val="20"/>
                              <w:szCs w:val="20"/>
                            </w:rPr>
                          </w:pPr>
                          <w:r w:rsidRPr="00ED4C3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C4624F7"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3F8604E7" w14:textId="1376EB16" w:rsidR="00ED4C30" w:rsidRPr="00ED4C30" w:rsidRDefault="00ED4C30" w:rsidP="00ED4C30">
                    <w:pPr>
                      <w:spacing w:after="0"/>
                      <w:rPr>
                        <w:rFonts w:ascii="Aptos" w:eastAsia="Aptos" w:hAnsi="Aptos" w:cs="Aptos"/>
                        <w:noProof/>
                        <w:color w:val="000000"/>
                        <w:sz w:val="20"/>
                        <w:szCs w:val="20"/>
                      </w:rPr>
                    </w:pPr>
                    <w:r w:rsidRPr="00ED4C30">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51E13"/>
    <w:multiLevelType w:val="multilevel"/>
    <w:tmpl w:val="E76A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B2082"/>
    <w:multiLevelType w:val="multilevel"/>
    <w:tmpl w:val="B1245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61119"/>
    <w:multiLevelType w:val="multilevel"/>
    <w:tmpl w:val="360E0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AD3002"/>
    <w:multiLevelType w:val="multilevel"/>
    <w:tmpl w:val="D5662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D067A2"/>
    <w:multiLevelType w:val="multilevel"/>
    <w:tmpl w:val="0A92E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ED3321"/>
    <w:multiLevelType w:val="multilevel"/>
    <w:tmpl w:val="8DF8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F228AF"/>
    <w:multiLevelType w:val="multilevel"/>
    <w:tmpl w:val="F5AC7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377449"/>
    <w:multiLevelType w:val="multilevel"/>
    <w:tmpl w:val="A7643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B80707"/>
    <w:multiLevelType w:val="multilevel"/>
    <w:tmpl w:val="8DDCC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6B7904"/>
    <w:multiLevelType w:val="multilevel"/>
    <w:tmpl w:val="DAFA4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091894"/>
    <w:multiLevelType w:val="multilevel"/>
    <w:tmpl w:val="45645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B869CC"/>
    <w:multiLevelType w:val="multilevel"/>
    <w:tmpl w:val="EB386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9985086">
    <w:abstractNumId w:val="0"/>
  </w:num>
  <w:num w:numId="2" w16cid:durableId="1971671803">
    <w:abstractNumId w:val="3"/>
  </w:num>
  <w:num w:numId="3" w16cid:durableId="1864323877">
    <w:abstractNumId w:val="7"/>
  </w:num>
  <w:num w:numId="4" w16cid:durableId="1761609157">
    <w:abstractNumId w:val="11"/>
  </w:num>
  <w:num w:numId="5" w16cid:durableId="641690466">
    <w:abstractNumId w:val="2"/>
  </w:num>
  <w:num w:numId="6" w16cid:durableId="379938563">
    <w:abstractNumId w:val="10"/>
  </w:num>
  <w:num w:numId="7" w16cid:durableId="566840877">
    <w:abstractNumId w:val="4"/>
  </w:num>
  <w:num w:numId="8" w16cid:durableId="1566454638">
    <w:abstractNumId w:val="9"/>
  </w:num>
  <w:num w:numId="9" w16cid:durableId="1750611692">
    <w:abstractNumId w:val="1"/>
  </w:num>
  <w:num w:numId="10" w16cid:durableId="1799103794">
    <w:abstractNumId w:val="6"/>
  </w:num>
  <w:num w:numId="11" w16cid:durableId="1192256460">
    <w:abstractNumId w:val="5"/>
  </w:num>
  <w:num w:numId="12" w16cid:durableId="14865551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680B"/>
    <w:rsid w:val="00271BB1"/>
    <w:rsid w:val="0027503F"/>
    <w:rsid w:val="002F3810"/>
    <w:rsid w:val="00335F4C"/>
    <w:rsid w:val="00372C10"/>
    <w:rsid w:val="00373D6A"/>
    <w:rsid w:val="003F09C7"/>
    <w:rsid w:val="003F426E"/>
    <w:rsid w:val="00491DDC"/>
    <w:rsid w:val="004D5782"/>
    <w:rsid w:val="0054788A"/>
    <w:rsid w:val="00604C02"/>
    <w:rsid w:val="00666A8A"/>
    <w:rsid w:val="007D1419"/>
    <w:rsid w:val="0087021E"/>
    <w:rsid w:val="00896053"/>
    <w:rsid w:val="008E1D78"/>
    <w:rsid w:val="008E4BE2"/>
    <w:rsid w:val="0091124A"/>
    <w:rsid w:val="00936274"/>
    <w:rsid w:val="00941D6F"/>
    <w:rsid w:val="009551DA"/>
    <w:rsid w:val="009678A9"/>
    <w:rsid w:val="009724A6"/>
    <w:rsid w:val="00A459A0"/>
    <w:rsid w:val="00A60E80"/>
    <w:rsid w:val="00A718FA"/>
    <w:rsid w:val="00AC1998"/>
    <w:rsid w:val="00B61C92"/>
    <w:rsid w:val="00B67905"/>
    <w:rsid w:val="00BE140C"/>
    <w:rsid w:val="00C93842"/>
    <w:rsid w:val="00CA2036"/>
    <w:rsid w:val="00CC606A"/>
    <w:rsid w:val="00CC73C7"/>
    <w:rsid w:val="00CF4BE2"/>
    <w:rsid w:val="00E05B7F"/>
    <w:rsid w:val="00E94477"/>
    <w:rsid w:val="00ED4C30"/>
    <w:rsid w:val="00EE1F99"/>
    <w:rsid w:val="00F17D85"/>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CA060D"/>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character" w:customStyle="1" w:styleId="NormalTextRun2">
    <w:name w:val="NormalTextRun2"/>
    <w:basedOn w:val="DefaultParagraphFont"/>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character" w:customStyle="1" w:styleId="blank">
    <w:name w:val="blank"/>
    <w:basedOn w:val="DefaultParagraphFont"/>
    <w:rPr>
      <w:rFonts w:ascii="Webdings" w:hAnsi="Webdings" w:hint="default"/>
      <w:color w:val="FFFFFF"/>
      <w:sz w:val="44"/>
      <w:szCs w:val="44"/>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109961">
      <w:bodyDiv w:val="1"/>
      <w:marLeft w:val="0"/>
      <w:marRight w:val="0"/>
      <w:marTop w:val="0"/>
      <w:marBottom w:val="0"/>
      <w:divBdr>
        <w:top w:val="none" w:sz="0" w:space="0" w:color="auto"/>
        <w:left w:val="none" w:sz="0" w:space="0" w:color="auto"/>
        <w:bottom w:val="none" w:sz="0" w:space="0" w:color="auto"/>
        <w:right w:val="none" w:sz="0" w:space="0" w:color="auto"/>
      </w:divBdr>
    </w:div>
    <w:div w:id="596332612">
      <w:marLeft w:val="0"/>
      <w:marRight w:val="0"/>
      <w:marTop w:val="0"/>
      <w:marBottom w:val="0"/>
      <w:divBdr>
        <w:top w:val="none" w:sz="0" w:space="0" w:color="auto"/>
        <w:left w:val="none" w:sz="0" w:space="0" w:color="auto"/>
        <w:bottom w:val="none" w:sz="0" w:space="0" w:color="auto"/>
        <w:right w:val="none" w:sz="0" w:space="0" w:color="auto"/>
      </w:divBdr>
    </w:div>
    <w:div w:id="1495415319">
      <w:bodyDiv w:val="1"/>
      <w:marLeft w:val="0"/>
      <w:marRight w:val="0"/>
      <w:marTop w:val="0"/>
      <w:marBottom w:val="0"/>
      <w:divBdr>
        <w:top w:val="none" w:sz="0" w:space="0" w:color="auto"/>
        <w:left w:val="none" w:sz="0" w:space="0" w:color="auto"/>
        <w:bottom w:val="none" w:sz="0" w:space="0" w:color="auto"/>
        <w:right w:val="none" w:sz="0" w:space="0" w:color="auto"/>
      </w:divBdr>
      <w:divsChild>
        <w:div w:id="568999595">
          <w:marLeft w:val="0"/>
          <w:marRight w:val="0"/>
          <w:marTop w:val="0"/>
          <w:marBottom w:val="0"/>
          <w:divBdr>
            <w:top w:val="none" w:sz="0" w:space="0" w:color="auto"/>
            <w:left w:val="none" w:sz="0" w:space="0" w:color="auto"/>
            <w:bottom w:val="none" w:sz="0" w:space="0" w:color="auto"/>
            <w:right w:val="none" w:sz="0" w:space="0" w:color="auto"/>
          </w:divBdr>
          <w:divsChild>
            <w:div w:id="2111848601">
              <w:marLeft w:val="0"/>
              <w:marRight w:val="0"/>
              <w:marTop w:val="0"/>
              <w:marBottom w:val="0"/>
              <w:divBdr>
                <w:top w:val="none" w:sz="0" w:space="0" w:color="auto"/>
                <w:left w:val="none" w:sz="0" w:space="0" w:color="auto"/>
                <w:bottom w:val="none" w:sz="0" w:space="0" w:color="auto"/>
                <w:right w:val="none" w:sz="0" w:space="0" w:color="auto"/>
              </w:divBdr>
            </w:div>
            <w:div w:id="1186215721">
              <w:marLeft w:val="0"/>
              <w:marRight w:val="0"/>
              <w:marTop w:val="0"/>
              <w:marBottom w:val="0"/>
              <w:divBdr>
                <w:top w:val="none" w:sz="0" w:space="0" w:color="auto"/>
                <w:left w:val="none" w:sz="0" w:space="0" w:color="auto"/>
                <w:bottom w:val="none" w:sz="0" w:space="0" w:color="auto"/>
                <w:right w:val="none" w:sz="0" w:space="0" w:color="auto"/>
              </w:divBdr>
            </w:div>
            <w:div w:id="1235164132">
              <w:marLeft w:val="0"/>
              <w:marRight w:val="0"/>
              <w:marTop w:val="0"/>
              <w:marBottom w:val="0"/>
              <w:divBdr>
                <w:top w:val="none" w:sz="0" w:space="0" w:color="auto"/>
                <w:left w:val="none" w:sz="0" w:space="0" w:color="auto"/>
                <w:bottom w:val="none" w:sz="0" w:space="0" w:color="auto"/>
                <w:right w:val="none" w:sz="0" w:space="0" w:color="auto"/>
              </w:divBdr>
            </w:div>
            <w:div w:id="25526062">
              <w:marLeft w:val="0"/>
              <w:marRight w:val="0"/>
              <w:marTop w:val="0"/>
              <w:marBottom w:val="0"/>
              <w:divBdr>
                <w:top w:val="none" w:sz="0" w:space="0" w:color="auto"/>
                <w:left w:val="none" w:sz="0" w:space="0" w:color="auto"/>
                <w:bottom w:val="none" w:sz="0" w:space="0" w:color="auto"/>
                <w:right w:val="none" w:sz="0" w:space="0" w:color="auto"/>
              </w:divBdr>
            </w:div>
            <w:div w:id="923802275">
              <w:marLeft w:val="0"/>
              <w:marRight w:val="0"/>
              <w:marTop w:val="0"/>
              <w:marBottom w:val="0"/>
              <w:divBdr>
                <w:top w:val="none" w:sz="0" w:space="0" w:color="auto"/>
                <w:left w:val="none" w:sz="0" w:space="0" w:color="auto"/>
                <w:bottom w:val="none" w:sz="0" w:space="0" w:color="auto"/>
                <w:right w:val="none" w:sz="0" w:space="0" w:color="auto"/>
              </w:divBdr>
            </w:div>
            <w:div w:id="2067988874">
              <w:marLeft w:val="0"/>
              <w:marRight w:val="0"/>
              <w:marTop w:val="0"/>
              <w:marBottom w:val="0"/>
              <w:divBdr>
                <w:top w:val="none" w:sz="0" w:space="0" w:color="auto"/>
                <w:left w:val="none" w:sz="0" w:space="0" w:color="auto"/>
                <w:bottom w:val="none" w:sz="0" w:space="0" w:color="auto"/>
                <w:right w:val="none" w:sz="0" w:space="0" w:color="auto"/>
              </w:divBdr>
            </w:div>
          </w:divsChild>
        </w:div>
        <w:div w:id="127675298">
          <w:marLeft w:val="0"/>
          <w:marRight w:val="0"/>
          <w:marTop w:val="0"/>
          <w:marBottom w:val="0"/>
          <w:divBdr>
            <w:top w:val="none" w:sz="0" w:space="0" w:color="auto"/>
            <w:left w:val="none" w:sz="0" w:space="0" w:color="auto"/>
            <w:bottom w:val="none" w:sz="0" w:space="0" w:color="auto"/>
            <w:right w:val="none" w:sz="0" w:space="0" w:color="auto"/>
          </w:divBdr>
          <w:divsChild>
            <w:div w:id="929584037">
              <w:marLeft w:val="0"/>
              <w:marRight w:val="0"/>
              <w:marTop w:val="0"/>
              <w:marBottom w:val="0"/>
              <w:divBdr>
                <w:top w:val="none" w:sz="0" w:space="0" w:color="auto"/>
                <w:left w:val="none" w:sz="0" w:space="0" w:color="auto"/>
                <w:bottom w:val="none" w:sz="0" w:space="0" w:color="auto"/>
                <w:right w:val="none" w:sz="0" w:space="0" w:color="auto"/>
              </w:divBdr>
            </w:div>
            <w:div w:id="174807268">
              <w:marLeft w:val="0"/>
              <w:marRight w:val="0"/>
              <w:marTop w:val="0"/>
              <w:marBottom w:val="0"/>
              <w:divBdr>
                <w:top w:val="none" w:sz="0" w:space="0" w:color="auto"/>
                <w:left w:val="none" w:sz="0" w:space="0" w:color="auto"/>
                <w:bottom w:val="none" w:sz="0" w:space="0" w:color="auto"/>
                <w:right w:val="none" w:sz="0" w:space="0" w:color="auto"/>
              </w:divBdr>
            </w:div>
            <w:div w:id="1462000412">
              <w:marLeft w:val="0"/>
              <w:marRight w:val="0"/>
              <w:marTop w:val="0"/>
              <w:marBottom w:val="0"/>
              <w:divBdr>
                <w:top w:val="none" w:sz="0" w:space="0" w:color="auto"/>
                <w:left w:val="none" w:sz="0" w:space="0" w:color="auto"/>
                <w:bottom w:val="none" w:sz="0" w:space="0" w:color="auto"/>
                <w:right w:val="none" w:sz="0" w:space="0" w:color="auto"/>
              </w:divBdr>
            </w:div>
            <w:div w:id="185133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596049">
      <w:bodyDiv w:val="1"/>
      <w:marLeft w:val="0"/>
      <w:marRight w:val="0"/>
      <w:marTop w:val="0"/>
      <w:marBottom w:val="0"/>
      <w:divBdr>
        <w:top w:val="none" w:sz="0" w:space="0" w:color="auto"/>
        <w:left w:val="none" w:sz="0" w:space="0" w:color="auto"/>
        <w:bottom w:val="none" w:sz="0" w:space="0" w:color="auto"/>
        <w:right w:val="none" w:sz="0" w:space="0" w:color="auto"/>
      </w:divBdr>
      <w:divsChild>
        <w:div w:id="63114814">
          <w:marLeft w:val="0"/>
          <w:marRight w:val="0"/>
          <w:marTop w:val="0"/>
          <w:marBottom w:val="0"/>
          <w:divBdr>
            <w:top w:val="none" w:sz="0" w:space="0" w:color="auto"/>
            <w:left w:val="none" w:sz="0" w:space="0" w:color="auto"/>
            <w:bottom w:val="none" w:sz="0" w:space="0" w:color="auto"/>
            <w:right w:val="none" w:sz="0" w:space="0" w:color="auto"/>
          </w:divBdr>
        </w:div>
      </w:divsChild>
    </w:div>
    <w:div w:id="1673483960">
      <w:marLeft w:val="0"/>
      <w:marRight w:val="0"/>
      <w:marTop w:val="0"/>
      <w:marBottom w:val="0"/>
      <w:divBdr>
        <w:top w:val="none" w:sz="0" w:space="0" w:color="auto"/>
        <w:left w:val="none" w:sz="0" w:space="0" w:color="auto"/>
        <w:bottom w:val="none" w:sz="0" w:space="0" w:color="auto"/>
        <w:right w:val="none" w:sz="0" w:space="0" w:color="auto"/>
      </w:divBdr>
      <w:divsChild>
        <w:div w:id="849182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1711</Words>
  <Characters>9759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Lynsey Cartlidge</cp:lastModifiedBy>
  <cp:revision>2</cp:revision>
  <dcterms:created xsi:type="dcterms:W3CDTF">2026-08-20T14:51:00Z</dcterms:created>
  <dcterms:modified xsi:type="dcterms:W3CDTF">2026-08-20T14:51:00Z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2fb753ad,6d350d91,2278694a</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6574f671,7eb45ac3,4205b9d4</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2026-08-20T14:51:05Z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0b1ae193-b377-463f-9874-c402eb11f54e</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