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1B071" w14:textId="09DC4DD8" w:rsidR="00FE02CF" w:rsidRDefault="00FE02CF">
      <w:pPr>
        <w:pStyle w:val="Heading2"/>
        <w:rPr>
          <w:rFonts w:ascii="Calibri" w:eastAsia="Times New Roman" w:hAnsi="Calibri" w:cs="Calibri"/>
          <w:sz w:val="36"/>
          <w:szCs w:val="36"/>
        </w:rPr>
      </w:pPr>
      <w:r>
        <w:rPr>
          <w:rFonts w:ascii="Calibri" w:eastAsia="Times New Roman" w:hAnsi="Calibri" w:cs="Calibri"/>
        </w:rPr>
        <w:t xml:space="preserve">Job Code: </w:t>
      </w:r>
    </w:p>
    <w:p w14:paraId="623AD0CA" w14:textId="77777777" w:rsidR="00FE02CF" w:rsidRDefault="00FE02CF">
      <w:pPr>
        <w:pStyle w:val="Heading2"/>
        <w:divId w:val="351997683"/>
        <w:rPr>
          <w:rFonts w:ascii="Calibri" w:eastAsia="Times New Roman" w:hAnsi="Calibri" w:cs="Calibri"/>
          <w:color w:val="000000"/>
        </w:rPr>
      </w:pPr>
      <w:r>
        <w:rPr>
          <w:rFonts w:ascii="Calibri" w:eastAsia="Times New Roman" w:hAnsi="Calibri" w:cs="Calibri"/>
          <w:color w:val="000000"/>
        </w:rPr>
        <w:t>Role Purpose</w:t>
      </w:r>
    </w:p>
    <w:p w14:paraId="0568CB66" w14:textId="1124045D" w:rsidR="00FE02CF" w:rsidRDefault="00FE02CF">
      <w:pPr>
        <w:divId w:val="1760246465"/>
        <w:rPr>
          <w:rFonts w:ascii="Calibri" w:eastAsiaTheme="minorEastAsia" w:hAnsi="Calibri" w:cs="Calibri"/>
          <w:color w:val="000000"/>
        </w:rPr>
      </w:pPr>
      <w:r>
        <w:rPr>
          <w:rFonts w:ascii="Calibri" w:hAnsi="Calibri" w:cs="Calibri"/>
          <w:color w:val="000000"/>
        </w:rPr>
        <w:t>The role holder ensures effective oversight and coordination of operational</w:t>
      </w:r>
      <w:r w:rsidR="008A2240">
        <w:rPr>
          <w:rFonts w:ascii="Calibri" w:hAnsi="Calibri" w:cs="Calibri"/>
          <w:color w:val="000000"/>
        </w:rPr>
        <w:t xml:space="preserve"> reporting </w:t>
      </w:r>
      <w:r w:rsidR="004C0DA8">
        <w:rPr>
          <w:rFonts w:ascii="Calibri" w:hAnsi="Calibri" w:cs="Calibri"/>
          <w:color w:val="000000"/>
        </w:rPr>
        <w:t xml:space="preserve">across the National Housing Bank (NHB) </w:t>
      </w:r>
      <w:r w:rsidR="008A2240">
        <w:rPr>
          <w:rFonts w:ascii="Calibri" w:hAnsi="Calibri" w:cs="Calibri"/>
          <w:color w:val="000000"/>
        </w:rPr>
        <w:t>to enable</w:t>
      </w:r>
      <w:r>
        <w:rPr>
          <w:rFonts w:ascii="Calibri" w:hAnsi="Calibri" w:cs="Calibri"/>
          <w:color w:val="000000"/>
        </w:rPr>
        <w:t xml:space="preserve"> </w:t>
      </w:r>
      <w:r w:rsidR="00F073E2">
        <w:rPr>
          <w:rFonts w:ascii="Calibri" w:hAnsi="Calibri" w:cs="Calibri"/>
          <w:color w:val="000000"/>
        </w:rPr>
        <w:t>successful delivery of</w:t>
      </w:r>
      <w:r w:rsidR="00181124">
        <w:rPr>
          <w:rFonts w:ascii="Calibri" w:hAnsi="Calibri" w:cs="Calibri"/>
          <w:color w:val="000000"/>
        </w:rPr>
        <w:t xml:space="preserve"> the </w:t>
      </w:r>
      <w:r w:rsidR="00F073E2">
        <w:rPr>
          <w:rFonts w:ascii="Calibri" w:hAnsi="Calibri" w:cs="Calibri"/>
          <w:color w:val="000000"/>
        </w:rPr>
        <w:t xml:space="preserve">NHB </w:t>
      </w:r>
      <w:r w:rsidR="00181124">
        <w:rPr>
          <w:rFonts w:ascii="Calibri" w:hAnsi="Calibri" w:cs="Calibri"/>
          <w:color w:val="000000"/>
        </w:rPr>
        <w:t>portfolio</w:t>
      </w:r>
      <w:r w:rsidR="00F073E2">
        <w:rPr>
          <w:rFonts w:ascii="Calibri" w:hAnsi="Calibri" w:cs="Calibri"/>
          <w:color w:val="000000"/>
        </w:rPr>
        <w:t xml:space="preserve">. </w:t>
      </w:r>
    </w:p>
    <w:p w14:paraId="37291ABA" w14:textId="7118D7C1" w:rsidR="00E02D3D" w:rsidRPr="00E02D3D" w:rsidRDefault="00E02D3D" w:rsidP="00E02D3D">
      <w:pPr>
        <w:divId w:val="1760246465"/>
        <w:rPr>
          <w:rFonts w:ascii="Calibri" w:hAnsi="Calibri" w:cs="Calibri"/>
          <w:color w:val="000000"/>
        </w:rPr>
      </w:pPr>
      <w:r>
        <w:rPr>
          <w:rFonts w:ascii="Calibri" w:hAnsi="Calibri" w:cs="Calibri"/>
          <w:color w:val="000000"/>
        </w:rPr>
        <w:t xml:space="preserve">The role holder will </w:t>
      </w:r>
      <w:r w:rsidRPr="00E02D3D">
        <w:rPr>
          <w:rFonts w:ascii="Calibri" w:hAnsi="Calibri" w:cs="Calibri"/>
          <w:color w:val="000000"/>
        </w:rPr>
        <w:t xml:space="preserve">lead a team which is responsible for the </w:t>
      </w:r>
      <w:r w:rsidR="0060738C">
        <w:rPr>
          <w:rFonts w:ascii="Calibri" w:hAnsi="Calibri" w:cs="Calibri"/>
          <w:color w:val="000000"/>
        </w:rPr>
        <w:t>production</w:t>
      </w:r>
      <w:r w:rsidRPr="00E02D3D">
        <w:rPr>
          <w:rFonts w:ascii="Calibri" w:hAnsi="Calibri" w:cs="Calibri"/>
          <w:color w:val="000000"/>
        </w:rPr>
        <w:t xml:space="preserve"> of </w:t>
      </w:r>
      <w:r w:rsidR="00230A34">
        <w:rPr>
          <w:rFonts w:ascii="Calibri" w:hAnsi="Calibri" w:cs="Calibri"/>
          <w:color w:val="000000"/>
        </w:rPr>
        <w:t xml:space="preserve">operational reporting </w:t>
      </w:r>
      <w:r w:rsidRPr="00E02D3D">
        <w:rPr>
          <w:rFonts w:ascii="Calibri" w:hAnsi="Calibri" w:cs="Calibri"/>
          <w:color w:val="000000"/>
        </w:rPr>
        <w:t>output</w:t>
      </w:r>
      <w:r w:rsidR="00784C9B">
        <w:rPr>
          <w:rFonts w:ascii="Calibri" w:hAnsi="Calibri" w:cs="Calibri"/>
          <w:color w:val="000000"/>
        </w:rPr>
        <w:t xml:space="preserve">s and </w:t>
      </w:r>
      <w:r w:rsidR="00D30815">
        <w:rPr>
          <w:rFonts w:ascii="Calibri" w:hAnsi="Calibri" w:cs="Calibri"/>
          <w:color w:val="000000"/>
        </w:rPr>
        <w:t>deliverables</w:t>
      </w:r>
      <w:r w:rsidR="00D30815" w:rsidRPr="00E02D3D">
        <w:rPr>
          <w:rFonts w:ascii="Calibri" w:hAnsi="Calibri" w:cs="Calibri"/>
          <w:color w:val="000000"/>
        </w:rPr>
        <w:t xml:space="preserve"> and</w:t>
      </w:r>
      <w:r w:rsidRPr="00E02D3D">
        <w:rPr>
          <w:rFonts w:ascii="Calibri" w:hAnsi="Calibri" w:cs="Calibri"/>
          <w:color w:val="000000"/>
        </w:rPr>
        <w:t xml:space="preserve"> </w:t>
      </w:r>
      <w:r w:rsidR="008F4E21">
        <w:rPr>
          <w:rFonts w:ascii="Calibri" w:hAnsi="Calibri" w:cs="Calibri"/>
          <w:color w:val="000000"/>
        </w:rPr>
        <w:t xml:space="preserve">ensuring visibility of data completeness and </w:t>
      </w:r>
      <w:r w:rsidRPr="00E02D3D">
        <w:rPr>
          <w:rFonts w:ascii="Calibri" w:hAnsi="Calibri" w:cs="Calibri"/>
          <w:color w:val="000000"/>
        </w:rPr>
        <w:t xml:space="preserve">integrity on the </w:t>
      </w:r>
      <w:r w:rsidR="00784C9B">
        <w:rPr>
          <w:rFonts w:ascii="Calibri" w:hAnsi="Calibri" w:cs="Calibri"/>
          <w:color w:val="000000"/>
        </w:rPr>
        <w:t>NHB’s</w:t>
      </w:r>
      <w:r w:rsidRPr="00E02D3D">
        <w:rPr>
          <w:rFonts w:ascii="Calibri" w:hAnsi="Calibri" w:cs="Calibri"/>
          <w:color w:val="000000"/>
        </w:rPr>
        <w:t xml:space="preserve"> activit</w:t>
      </w:r>
      <w:r w:rsidR="008F4E21">
        <w:rPr>
          <w:rFonts w:ascii="Calibri" w:hAnsi="Calibri" w:cs="Calibri"/>
          <w:color w:val="000000"/>
        </w:rPr>
        <w:t>ies</w:t>
      </w:r>
      <w:r w:rsidRPr="00E02D3D">
        <w:rPr>
          <w:rFonts w:ascii="Calibri" w:hAnsi="Calibri" w:cs="Calibri"/>
          <w:color w:val="000000"/>
        </w:rPr>
        <w:t xml:space="preserve">. The team also holds a continuous improvement remit, responsible for improving </w:t>
      </w:r>
      <w:r w:rsidR="00410430">
        <w:rPr>
          <w:rFonts w:ascii="Calibri" w:hAnsi="Calibri" w:cs="Calibri"/>
          <w:color w:val="000000"/>
        </w:rPr>
        <w:t>operational reporting</w:t>
      </w:r>
      <w:r w:rsidRPr="00E02D3D">
        <w:rPr>
          <w:rFonts w:ascii="Calibri" w:hAnsi="Calibri" w:cs="Calibri"/>
          <w:color w:val="000000"/>
        </w:rPr>
        <w:t xml:space="preserve"> and our offering to stakeholders.</w:t>
      </w:r>
    </w:p>
    <w:p w14:paraId="3EF31767" w14:textId="6E850148" w:rsidR="00E02D3D" w:rsidRPr="00E02D3D" w:rsidRDefault="00E02D3D" w:rsidP="00E02D3D">
      <w:pPr>
        <w:divId w:val="1760246465"/>
        <w:rPr>
          <w:rFonts w:ascii="Calibri" w:hAnsi="Calibri" w:cs="Calibri"/>
          <w:color w:val="000000"/>
        </w:rPr>
      </w:pPr>
      <w:r w:rsidRPr="6D975921">
        <w:rPr>
          <w:rFonts w:ascii="Calibri" w:hAnsi="Calibri" w:cs="Calibri"/>
          <w:color w:val="000000" w:themeColor="text1"/>
        </w:rPr>
        <w:t>Working closely with the</w:t>
      </w:r>
      <w:r w:rsidR="00C651E4">
        <w:rPr>
          <w:rFonts w:ascii="Calibri" w:hAnsi="Calibri" w:cs="Calibri"/>
          <w:color w:val="000000" w:themeColor="text1"/>
        </w:rPr>
        <w:t xml:space="preserve"> NHB Delivery leads and wider Investment Operations team</w:t>
      </w:r>
      <w:r w:rsidRPr="6D975921">
        <w:rPr>
          <w:rFonts w:ascii="Calibri" w:hAnsi="Calibri" w:cs="Calibri"/>
          <w:color w:val="000000" w:themeColor="text1"/>
        </w:rPr>
        <w:t>, the team is expected to provide constructive</w:t>
      </w:r>
      <w:r w:rsidR="00410430" w:rsidRPr="6D975921">
        <w:rPr>
          <w:rFonts w:ascii="Calibri" w:hAnsi="Calibri" w:cs="Calibri"/>
          <w:color w:val="000000" w:themeColor="text1"/>
        </w:rPr>
        <w:t xml:space="preserve"> insight and</w:t>
      </w:r>
      <w:r w:rsidRPr="6D975921">
        <w:rPr>
          <w:rFonts w:ascii="Calibri" w:hAnsi="Calibri" w:cs="Calibri"/>
          <w:color w:val="000000" w:themeColor="text1"/>
        </w:rPr>
        <w:t xml:space="preserve"> challenge to the </w:t>
      </w:r>
      <w:r w:rsidR="00410430" w:rsidRPr="6D975921">
        <w:rPr>
          <w:rFonts w:ascii="Calibri" w:hAnsi="Calibri" w:cs="Calibri"/>
          <w:color w:val="000000" w:themeColor="text1"/>
        </w:rPr>
        <w:t>operational data of the NHB</w:t>
      </w:r>
      <w:r w:rsidR="005F29B4" w:rsidRPr="6D975921">
        <w:rPr>
          <w:rFonts w:ascii="Calibri" w:hAnsi="Calibri" w:cs="Calibri"/>
          <w:color w:val="000000" w:themeColor="text1"/>
        </w:rPr>
        <w:t xml:space="preserve"> and how it supports delivery </w:t>
      </w:r>
      <w:r w:rsidR="002468A3" w:rsidRPr="6D975921">
        <w:rPr>
          <w:rFonts w:ascii="Calibri" w:hAnsi="Calibri" w:cs="Calibri"/>
          <w:color w:val="000000" w:themeColor="text1"/>
        </w:rPr>
        <w:t xml:space="preserve">Annual Business Plan, financial targets, programme requirements and wider objectives </w:t>
      </w:r>
      <w:r w:rsidR="0E11B339" w:rsidRPr="729D5F65">
        <w:rPr>
          <w:rFonts w:ascii="Calibri" w:hAnsi="Calibri" w:cs="Calibri"/>
          <w:color w:val="000000" w:themeColor="text1"/>
        </w:rPr>
        <w:t>contributing to</w:t>
      </w:r>
      <w:r w:rsidR="00E742DF" w:rsidRPr="6D975921">
        <w:rPr>
          <w:rFonts w:ascii="Calibri" w:hAnsi="Calibri" w:cs="Calibri"/>
          <w:color w:val="000000" w:themeColor="text1"/>
        </w:rPr>
        <w:t xml:space="preserve"> the </w:t>
      </w:r>
      <w:r w:rsidR="00D967F7" w:rsidRPr="6D975921">
        <w:rPr>
          <w:rFonts w:ascii="Calibri" w:hAnsi="Calibri" w:cs="Calibri"/>
          <w:color w:val="000000" w:themeColor="text1"/>
        </w:rPr>
        <w:t>operational effectiveness of teams</w:t>
      </w:r>
      <w:r w:rsidR="00632763" w:rsidRPr="6D975921">
        <w:rPr>
          <w:rFonts w:ascii="Calibri" w:hAnsi="Calibri" w:cs="Calibri"/>
          <w:color w:val="000000" w:themeColor="text1"/>
        </w:rPr>
        <w:t xml:space="preserve"> and activities.</w:t>
      </w:r>
    </w:p>
    <w:p w14:paraId="0ED5AF5A" w14:textId="5DF567D8" w:rsidR="00E02D3D" w:rsidRPr="00E02D3D" w:rsidRDefault="00E02D3D" w:rsidP="00E02D3D">
      <w:pPr>
        <w:divId w:val="1760246465"/>
        <w:rPr>
          <w:rFonts w:ascii="Calibri" w:hAnsi="Calibri" w:cs="Calibri"/>
          <w:color w:val="000000"/>
        </w:rPr>
      </w:pPr>
      <w:r w:rsidRPr="729D5F65">
        <w:rPr>
          <w:rFonts w:ascii="Calibri" w:hAnsi="Calibri" w:cs="Calibri"/>
          <w:color w:val="000000" w:themeColor="text1"/>
        </w:rPr>
        <w:t xml:space="preserve">The core output of the team will be accessible, understandable and concise </w:t>
      </w:r>
      <w:r w:rsidR="0059578D" w:rsidRPr="729D5F65">
        <w:rPr>
          <w:rFonts w:ascii="Calibri" w:hAnsi="Calibri" w:cs="Calibri"/>
          <w:color w:val="000000" w:themeColor="text1"/>
        </w:rPr>
        <w:t>operational reporting</w:t>
      </w:r>
      <w:r w:rsidRPr="729D5F65">
        <w:rPr>
          <w:rFonts w:ascii="Calibri" w:hAnsi="Calibri" w:cs="Calibri"/>
          <w:color w:val="000000" w:themeColor="text1"/>
        </w:rPr>
        <w:t xml:space="preserve"> to</w:t>
      </w:r>
      <w:r w:rsidR="009575D4" w:rsidRPr="729D5F65">
        <w:rPr>
          <w:rFonts w:ascii="Calibri" w:hAnsi="Calibri" w:cs="Calibri"/>
          <w:color w:val="000000" w:themeColor="text1"/>
        </w:rPr>
        <w:t xml:space="preserve"> NHB teams and leaders</w:t>
      </w:r>
      <w:r w:rsidR="54CB8788" w:rsidRPr="729D5F65">
        <w:rPr>
          <w:rFonts w:ascii="Calibri" w:hAnsi="Calibri" w:cs="Calibri"/>
          <w:color w:val="000000" w:themeColor="text1"/>
        </w:rPr>
        <w:t>,</w:t>
      </w:r>
      <w:r w:rsidR="54CB8788" w:rsidRPr="00DD345E">
        <w:rPr>
          <w:rFonts w:eastAsiaTheme="minorEastAsia"/>
          <w:color w:val="000000" w:themeColor="text1"/>
        </w:rPr>
        <w:t xml:space="preserve"> </w:t>
      </w:r>
      <w:r w:rsidR="54CB8788" w:rsidRPr="00DD345E">
        <w:rPr>
          <w:rFonts w:eastAsiaTheme="minorEastAsia"/>
        </w:rPr>
        <w:t>balancing consistency and standardisation with responsiveness to business needs, ensuring there are clear routes for commissioning, prioritising and improving reporting products.</w:t>
      </w:r>
    </w:p>
    <w:p w14:paraId="2E55BC85" w14:textId="40DF5104" w:rsidR="00FE02CF" w:rsidRDefault="00E02D3D">
      <w:pPr>
        <w:divId w:val="1760246465"/>
        <w:rPr>
          <w:rFonts w:ascii="Calibri" w:hAnsi="Calibri" w:cs="Calibri"/>
          <w:color w:val="000000"/>
        </w:rPr>
      </w:pPr>
      <w:r w:rsidRPr="00E02D3D">
        <w:rPr>
          <w:rFonts w:ascii="Calibri" w:hAnsi="Calibri" w:cs="Calibri"/>
          <w:color w:val="000000"/>
        </w:rPr>
        <w:t>The information provided will give clear current and forecast position</w:t>
      </w:r>
      <w:r w:rsidR="0059578D">
        <w:rPr>
          <w:rFonts w:ascii="Calibri" w:hAnsi="Calibri" w:cs="Calibri"/>
          <w:color w:val="000000"/>
        </w:rPr>
        <w:t>s</w:t>
      </w:r>
      <w:r w:rsidRPr="00E02D3D">
        <w:rPr>
          <w:rFonts w:ascii="Calibri" w:hAnsi="Calibri" w:cs="Calibri"/>
          <w:color w:val="000000"/>
        </w:rPr>
        <w:t xml:space="preserve"> to facilitate decision making </w:t>
      </w:r>
      <w:r w:rsidR="0059578D">
        <w:rPr>
          <w:rFonts w:ascii="Calibri" w:hAnsi="Calibri" w:cs="Calibri"/>
          <w:color w:val="000000"/>
        </w:rPr>
        <w:t xml:space="preserve">across the NHB including resource needs, </w:t>
      </w:r>
      <w:r w:rsidRPr="00E02D3D">
        <w:rPr>
          <w:rFonts w:ascii="Calibri" w:hAnsi="Calibri" w:cs="Calibri"/>
          <w:color w:val="000000"/>
        </w:rPr>
        <w:t>programme and portfolio level</w:t>
      </w:r>
      <w:r w:rsidR="0059578D">
        <w:rPr>
          <w:rFonts w:ascii="Calibri" w:hAnsi="Calibri" w:cs="Calibri"/>
          <w:color w:val="000000"/>
        </w:rPr>
        <w:t xml:space="preserve"> </w:t>
      </w:r>
      <w:r w:rsidR="000C49D7">
        <w:rPr>
          <w:rFonts w:ascii="Calibri" w:hAnsi="Calibri" w:cs="Calibri"/>
          <w:color w:val="000000"/>
        </w:rPr>
        <w:t>insight</w:t>
      </w:r>
      <w:r w:rsidRPr="00E02D3D">
        <w:rPr>
          <w:rFonts w:ascii="Calibri" w:hAnsi="Calibri" w:cs="Calibri"/>
          <w:color w:val="000000"/>
        </w:rPr>
        <w:t xml:space="preserve">, and to allow </w:t>
      </w:r>
      <w:r w:rsidR="000C49D7">
        <w:rPr>
          <w:rFonts w:ascii="Calibri" w:hAnsi="Calibri" w:cs="Calibri"/>
          <w:color w:val="000000"/>
        </w:rPr>
        <w:t xml:space="preserve">NHB leadership and delivery teams to </w:t>
      </w:r>
      <w:r w:rsidRPr="00E02D3D">
        <w:rPr>
          <w:rFonts w:ascii="Calibri" w:hAnsi="Calibri" w:cs="Calibri"/>
          <w:color w:val="000000"/>
        </w:rPr>
        <w:t xml:space="preserve"> take accountability for performance against </w:t>
      </w:r>
      <w:r w:rsidR="000C49D7">
        <w:rPr>
          <w:rFonts w:ascii="Calibri" w:hAnsi="Calibri" w:cs="Calibri"/>
          <w:color w:val="000000"/>
        </w:rPr>
        <w:t>relevant</w:t>
      </w:r>
      <w:r w:rsidRPr="00E02D3D">
        <w:rPr>
          <w:rFonts w:ascii="Calibri" w:hAnsi="Calibri" w:cs="Calibri"/>
          <w:color w:val="000000"/>
        </w:rPr>
        <w:t xml:space="preserve"> delivery targets</w:t>
      </w:r>
      <w:r w:rsidR="007738B2">
        <w:rPr>
          <w:rFonts w:ascii="Calibri" w:hAnsi="Calibri" w:cs="Calibri"/>
          <w:color w:val="000000"/>
        </w:rPr>
        <w:t xml:space="preserve"> and success measures</w:t>
      </w:r>
      <w:r w:rsidR="000C49D7">
        <w:rPr>
          <w:rFonts w:ascii="Calibri" w:hAnsi="Calibri" w:cs="Calibri"/>
          <w:color w:val="000000"/>
        </w:rPr>
        <w:t>.</w:t>
      </w:r>
      <w:r w:rsidRPr="00E02D3D">
        <w:rPr>
          <w:rFonts w:ascii="Calibri" w:hAnsi="Calibri" w:cs="Calibri"/>
          <w:color w:val="000000"/>
        </w:rPr>
        <w:t xml:space="preserve"> </w:t>
      </w:r>
      <w:r w:rsidR="00FE02CF">
        <w:rPr>
          <w:rFonts w:ascii="Calibri" w:hAnsi="Calibri" w:cs="Calibri"/>
          <w:color w:val="000000"/>
        </w:rPr>
        <w:t>The role consistently demonstrates and embeds the values and behaviours in daily work, contributing to a positive and inclusive culture.</w:t>
      </w:r>
    </w:p>
    <w:p w14:paraId="2A2DFBF5" w14:textId="77777777" w:rsidR="00FE02CF" w:rsidRDefault="00FE02CF">
      <w:pPr>
        <w:pStyle w:val="Heading2"/>
        <w:rPr>
          <w:rFonts w:ascii="Calibri" w:eastAsia="Times New Roman" w:hAnsi="Calibri" w:cs="Calibri"/>
        </w:rPr>
      </w:pPr>
      <w:r>
        <w:rPr>
          <w:rFonts w:ascii="Calibri" w:eastAsia="Times New Roman" w:hAnsi="Calibri" w:cs="Calibri"/>
        </w:rPr>
        <w:t>Responsibilities</w:t>
      </w:r>
    </w:p>
    <w:p w14:paraId="67F25148" w14:textId="77777777" w:rsidR="001C1CA1" w:rsidRDefault="001C1CA1" w:rsidP="001C1CA1">
      <w:pPr>
        <w:numPr>
          <w:ilvl w:val="0"/>
          <w:numId w:val="1"/>
        </w:numPr>
        <w:spacing w:before="100" w:beforeAutospacing="1" w:after="100" w:afterAutospacing="1"/>
        <w:rPr>
          <w:rFonts w:ascii="Calibri" w:eastAsia="Times New Roman" w:hAnsi="Calibri" w:cs="Calibri"/>
        </w:rPr>
      </w:pPr>
      <w:r w:rsidRPr="001E20B3">
        <w:rPr>
          <w:rFonts w:ascii="Calibri" w:eastAsia="Times New Roman" w:hAnsi="Calibri" w:cs="Calibri"/>
        </w:rPr>
        <w:t>Build and maintain a high-performing team, setting clear objectives, managing performance, and fostering a culture of collaboration and continuous improvement.</w:t>
      </w:r>
    </w:p>
    <w:p w14:paraId="1253CFF1" w14:textId="5A337504" w:rsidR="008356D0" w:rsidRDefault="007A7FB7" w:rsidP="008D5ADE">
      <w:pPr>
        <w:pStyle w:val="ListParagraph"/>
        <w:numPr>
          <w:ilvl w:val="0"/>
          <w:numId w:val="1"/>
        </w:numPr>
        <w:spacing w:before="100" w:beforeAutospacing="1" w:after="100" w:afterAutospacing="1"/>
        <w:rPr>
          <w:rFonts w:ascii="Calibri" w:eastAsia="Times New Roman" w:hAnsi="Calibri" w:cs="Calibri"/>
          <w:lang w:val="en-GB"/>
        </w:rPr>
      </w:pPr>
      <w:r w:rsidRPr="000C2181">
        <w:rPr>
          <w:rFonts w:ascii="Calibri" w:eastAsia="Times New Roman" w:hAnsi="Calibri" w:cs="Calibri"/>
          <w:lang w:val="en-GB"/>
        </w:rPr>
        <w:t>Lead the</w:t>
      </w:r>
      <w:r w:rsidR="00AC0E51">
        <w:rPr>
          <w:rFonts w:ascii="Calibri" w:eastAsia="Times New Roman" w:hAnsi="Calibri" w:cs="Calibri"/>
          <w:lang w:val="en-GB"/>
        </w:rPr>
        <w:t xml:space="preserve"> design and</w:t>
      </w:r>
      <w:r w:rsidRPr="000C2181">
        <w:rPr>
          <w:rFonts w:ascii="Calibri" w:eastAsia="Times New Roman" w:hAnsi="Calibri" w:cs="Calibri"/>
          <w:lang w:val="en-GB"/>
        </w:rPr>
        <w:t xml:space="preserve"> implementation of </w:t>
      </w:r>
      <w:r w:rsidR="00D974A0" w:rsidRPr="000C2181">
        <w:rPr>
          <w:rFonts w:ascii="Calibri" w:eastAsia="Times New Roman" w:hAnsi="Calibri" w:cs="Calibri"/>
          <w:lang w:val="en-GB"/>
        </w:rPr>
        <w:t>NHB specific operational</w:t>
      </w:r>
      <w:r w:rsidRPr="000C2181">
        <w:rPr>
          <w:rFonts w:ascii="Calibri" w:eastAsia="Times New Roman" w:hAnsi="Calibri" w:cs="Calibri"/>
          <w:lang w:val="en-GB"/>
        </w:rPr>
        <w:t xml:space="preserve"> reporting, MI and analytics</w:t>
      </w:r>
      <w:r w:rsidR="00606F11">
        <w:rPr>
          <w:rFonts w:ascii="Calibri" w:eastAsia="Times New Roman" w:hAnsi="Calibri" w:cs="Calibri"/>
          <w:lang w:val="en-GB"/>
        </w:rPr>
        <w:t>, working w</w:t>
      </w:r>
      <w:r w:rsidR="005D4DA6">
        <w:rPr>
          <w:rFonts w:ascii="Calibri" w:eastAsia="Times New Roman" w:hAnsi="Calibri" w:cs="Calibri"/>
          <w:lang w:val="en-GB"/>
        </w:rPr>
        <w:t xml:space="preserve">ith the NHB Delivery teams </w:t>
      </w:r>
      <w:r w:rsidR="00127964">
        <w:rPr>
          <w:rFonts w:ascii="Calibri" w:eastAsia="Times New Roman" w:hAnsi="Calibri" w:cs="Calibri"/>
          <w:lang w:val="en-GB"/>
        </w:rPr>
        <w:t xml:space="preserve">and leaders </w:t>
      </w:r>
      <w:r w:rsidR="0022763A">
        <w:rPr>
          <w:rFonts w:ascii="Calibri" w:eastAsia="Times New Roman" w:hAnsi="Calibri" w:cs="Calibri"/>
          <w:lang w:val="en-GB"/>
        </w:rPr>
        <w:t xml:space="preserve">and </w:t>
      </w:r>
      <w:r w:rsidR="00E92ECC">
        <w:rPr>
          <w:rFonts w:ascii="Calibri" w:eastAsia="Times New Roman" w:hAnsi="Calibri" w:cs="Calibri"/>
          <w:lang w:val="en-GB"/>
        </w:rPr>
        <w:t xml:space="preserve">other Operational </w:t>
      </w:r>
      <w:r w:rsidR="009F210C">
        <w:rPr>
          <w:rFonts w:ascii="Calibri" w:eastAsia="Times New Roman" w:hAnsi="Calibri" w:cs="Calibri"/>
          <w:lang w:val="en-GB"/>
        </w:rPr>
        <w:t>H</w:t>
      </w:r>
      <w:r w:rsidR="00E92ECC">
        <w:rPr>
          <w:rFonts w:ascii="Calibri" w:eastAsia="Times New Roman" w:hAnsi="Calibri" w:cs="Calibri"/>
          <w:lang w:val="en-GB"/>
        </w:rPr>
        <w:t xml:space="preserve">eads to identify </w:t>
      </w:r>
      <w:r w:rsidR="009C1768">
        <w:rPr>
          <w:rFonts w:ascii="Calibri" w:eastAsia="Times New Roman" w:hAnsi="Calibri" w:cs="Calibri"/>
          <w:lang w:val="en-GB"/>
        </w:rPr>
        <w:t>management information and operational reporting requirements.</w:t>
      </w:r>
    </w:p>
    <w:p w14:paraId="52439C3E" w14:textId="0336B1CC" w:rsidR="00297502" w:rsidRPr="00DD345E" w:rsidRDefault="00AA53EE" w:rsidP="008D5ADE">
      <w:pPr>
        <w:pStyle w:val="ListParagraph"/>
        <w:numPr>
          <w:ilvl w:val="0"/>
          <w:numId w:val="1"/>
        </w:numPr>
        <w:spacing w:before="100" w:beforeAutospacing="1" w:after="100" w:afterAutospacing="1"/>
        <w:rPr>
          <w:rFonts w:ascii="Calibri" w:eastAsia="Times New Roman" w:hAnsi="Calibri" w:cs="Calibri"/>
          <w:lang w:val="en-GB"/>
        </w:rPr>
      </w:pPr>
      <w:r>
        <w:rPr>
          <w:rFonts w:ascii="Calibri" w:eastAsia="Times New Roman" w:hAnsi="Calibri" w:cs="Calibri"/>
          <w:lang w:val="en-GB"/>
        </w:rPr>
        <w:t xml:space="preserve">Ensure a continuous improvement approach </w:t>
      </w:r>
      <w:r w:rsidR="002B719E">
        <w:rPr>
          <w:rFonts w:ascii="Calibri" w:eastAsia="Times New Roman" w:hAnsi="Calibri" w:cs="Calibri"/>
          <w:lang w:val="en-GB"/>
        </w:rPr>
        <w:t>to</w:t>
      </w:r>
      <w:r>
        <w:rPr>
          <w:rFonts w:ascii="Calibri" w:eastAsia="Times New Roman" w:hAnsi="Calibri" w:cs="Calibri"/>
          <w:lang w:val="en-GB"/>
        </w:rPr>
        <w:t xml:space="preserve"> operational reporting is undertaken, ensuring it is fit for business need and responsive to changing demands</w:t>
      </w:r>
      <w:r w:rsidR="002B719E">
        <w:rPr>
          <w:rFonts w:ascii="Calibri" w:eastAsia="Times New Roman" w:hAnsi="Calibri" w:cs="Calibri"/>
          <w:lang w:val="en-GB"/>
        </w:rPr>
        <w:t>.</w:t>
      </w:r>
    </w:p>
    <w:p w14:paraId="01723CBD" w14:textId="0C373384" w:rsidR="00C87D7F" w:rsidRDefault="00C87D7F" w:rsidP="00B26B8D">
      <w:pPr>
        <w:pStyle w:val="ListParagraph"/>
        <w:numPr>
          <w:ilvl w:val="0"/>
          <w:numId w:val="1"/>
        </w:numPr>
        <w:spacing w:before="100" w:beforeAutospacing="1" w:after="100" w:afterAutospacing="1"/>
        <w:rPr>
          <w:rFonts w:ascii="Calibri" w:eastAsia="Times New Roman" w:hAnsi="Calibri" w:cs="Calibri"/>
        </w:rPr>
      </w:pPr>
      <w:r w:rsidRPr="000C2181">
        <w:rPr>
          <w:rFonts w:ascii="Calibri" w:eastAsia="Times New Roman" w:hAnsi="Calibri" w:cs="Calibri"/>
        </w:rPr>
        <w:t>Management of the</w:t>
      </w:r>
      <w:r w:rsidR="00831E8F" w:rsidRPr="000C2181">
        <w:rPr>
          <w:rFonts w:ascii="Calibri" w:eastAsia="Times New Roman" w:hAnsi="Calibri" w:cs="Calibri"/>
        </w:rPr>
        <w:t xml:space="preserve"> </w:t>
      </w:r>
      <w:r w:rsidR="000C2181">
        <w:rPr>
          <w:rFonts w:ascii="Calibri" w:eastAsia="Times New Roman" w:hAnsi="Calibri" w:cs="Calibri"/>
        </w:rPr>
        <w:t>co-ordination and production</w:t>
      </w:r>
      <w:r w:rsidR="000C2181" w:rsidRPr="000C2181">
        <w:rPr>
          <w:rFonts w:ascii="Calibri" w:eastAsia="Times New Roman" w:hAnsi="Calibri" w:cs="Calibri"/>
        </w:rPr>
        <w:t xml:space="preserve"> of </w:t>
      </w:r>
      <w:r w:rsidR="000C2181" w:rsidRPr="000C2181">
        <w:rPr>
          <w:rFonts w:ascii="Calibri" w:eastAsia="Times New Roman" w:hAnsi="Calibri" w:cs="Calibri"/>
          <w:lang w:val="en-GB"/>
        </w:rPr>
        <w:t xml:space="preserve">insightful operational reporting </w:t>
      </w:r>
      <w:r w:rsidR="00B26B8D">
        <w:rPr>
          <w:rFonts w:ascii="Calibri" w:eastAsia="Times New Roman" w:hAnsi="Calibri" w:cs="Calibri"/>
          <w:lang w:val="en-GB"/>
        </w:rPr>
        <w:t>and dashboards</w:t>
      </w:r>
      <w:r w:rsidR="00E67537">
        <w:rPr>
          <w:rFonts w:ascii="Calibri" w:eastAsia="Times New Roman" w:hAnsi="Calibri" w:cs="Calibri"/>
          <w:lang w:val="en-GB"/>
        </w:rPr>
        <w:t xml:space="preserve"> for NHB activity</w:t>
      </w:r>
      <w:r w:rsidR="00B26B8D">
        <w:rPr>
          <w:rFonts w:ascii="Calibri" w:eastAsia="Times New Roman" w:hAnsi="Calibri" w:cs="Calibri"/>
          <w:lang w:val="en-GB"/>
        </w:rPr>
        <w:t xml:space="preserve"> </w:t>
      </w:r>
      <w:r w:rsidR="00B26B8D" w:rsidRPr="0070302A">
        <w:rPr>
          <w:rFonts w:ascii="Calibri" w:eastAsia="Times New Roman" w:hAnsi="Calibri" w:cs="Calibri"/>
          <w:lang w:val="en-GB"/>
        </w:rPr>
        <w:t xml:space="preserve">that provide meaningful </w:t>
      </w:r>
      <w:r w:rsidR="004E5EF6">
        <w:rPr>
          <w:rFonts w:ascii="Calibri" w:eastAsia="Times New Roman" w:hAnsi="Calibri" w:cs="Calibri"/>
          <w:lang w:val="en-GB"/>
        </w:rPr>
        <w:t>intelligence and analysis</w:t>
      </w:r>
      <w:r w:rsidR="00B26B8D" w:rsidRPr="0070302A">
        <w:rPr>
          <w:rFonts w:ascii="Calibri" w:eastAsia="Times New Roman" w:hAnsi="Calibri" w:cs="Calibri"/>
          <w:lang w:val="en-GB"/>
        </w:rPr>
        <w:t xml:space="preserve"> into operational performance</w:t>
      </w:r>
      <w:r w:rsidR="00B26B8D">
        <w:rPr>
          <w:rFonts w:ascii="Calibri" w:eastAsia="Times New Roman" w:hAnsi="Calibri" w:cs="Calibri"/>
          <w:lang w:val="en-GB"/>
        </w:rPr>
        <w:t xml:space="preserve"> and delivery</w:t>
      </w:r>
      <w:r w:rsidR="000C2181">
        <w:rPr>
          <w:rFonts w:ascii="Calibri" w:eastAsia="Times New Roman" w:hAnsi="Calibri" w:cs="Calibri"/>
        </w:rPr>
        <w:t>,</w:t>
      </w:r>
      <w:r w:rsidR="005F1557">
        <w:rPr>
          <w:rFonts w:ascii="Calibri" w:eastAsia="Times New Roman" w:hAnsi="Calibri" w:cs="Calibri"/>
        </w:rPr>
        <w:t xml:space="preserve"> </w:t>
      </w:r>
      <w:r w:rsidR="00C201D0">
        <w:rPr>
          <w:rFonts w:ascii="Calibri" w:eastAsia="Times New Roman" w:hAnsi="Calibri" w:cs="Calibri"/>
        </w:rPr>
        <w:t xml:space="preserve">including </w:t>
      </w:r>
      <w:r w:rsidRPr="00C87D7F">
        <w:rPr>
          <w:rFonts w:ascii="Calibri" w:eastAsia="Times New Roman" w:hAnsi="Calibri" w:cs="Calibri"/>
        </w:rPr>
        <w:t xml:space="preserve">financial </w:t>
      </w:r>
      <w:r w:rsidR="00910EAE">
        <w:rPr>
          <w:rFonts w:ascii="Calibri" w:eastAsia="Times New Roman" w:hAnsi="Calibri" w:cs="Calibri"/>
        </w:rPr>
        <w:t xml:space="preserve">and customer </w:t>
      </w:r>
      <w:r w:rsidR="003F13AC">
        <w:rPr>
          <w:rFonts w:ascii="Calibri" w:eastAsia="Times New Roman" w:hAnsi="Calibri" w:cs="Calibri"/>
        </w:rPr>
        <w:t>metrics</w:t>
      </w:r>
      <w:r w:rsidRPr="00C87D7F">
        <w:rPr>
          <w:rFonts w:ascii="Calibri" w:eastAsia="Times New Roman" w:hAnsi="Calibri" w:cs="Calibri"/>
        </w:rPr>
        <w:t xml:space="preserve">, </w:t>
      </w:r>
      <w:r w:rsidR="001F604B">
        <w:rPr>
          <w:rFonts w:ascii="Calibri" w:eastAsia="Times New Roman" w:hAnsi="Calibri" w:cs="Calibri"/>
        </w:rPr>
        <w:t xml:space="preserve">resource allocation </w:t>
      </w:r>
      <w:r w:rsidR="00C201D0">
        <w:rPr>
          <w:rFonts w:ascii="Calibri" w:eastAsia="Times New Roman" w:hAnsi="Calibri" w:cs="Calibri"/>
        </w:rPr>
        <w:t>and</w:t>
      </w:r>
      <w:r w:rsidRPr="00C87D7F">
        <w:rPr>
          <w:rFonts w:ascii="Calibri" w:eastAsia="Times New Roman" w:hAnsi="Calibri" w:cs="Calibri"/>
        </w:rPr>
        <w:t xml:space="preserve"> variance reporting</w:t>
      </w:r>
    </w:p>
    <w:p w14:paraId="5603BE8A" w14:textId="77777777" w:rsidR="00EE1317" w:rsidRDefault="00606F11" w:rsidP="00EE1317">
      <w:pPr>
        <w:pStyle w:val="ListParagraph"/>
        <w:numPr>
          <w:ilvl w:val="0"/>
          <w:numId w:val="1"/>
        </w:numPr>
        <w:spacing w:before="100" w:beforeAutospacing="1" w:after="100" w:afterAutospacing="1"/>
        <w:rPr>
          <w:rFonts w:ascii="Calibri" w:eastAsia="Times New Roman" w:hAnsi="Calibri" w:cs="Calibri"/>
        </w:rPr>
      </w:pPr>
      <w:r w:rsidRPr="00606F11">
        <w:rPr>
          <w:rFonts w:ascii="Calibri" w:eastAsia="Times New Roman" w:hAnsi="Calibri" w:cs="Calibri"/>
        </w:rPr>
        <w:t>Identify trends, risks and opportunities</w:t>
      </w:r>
      <w:r w:rsidR="00181124">
        <w:rPr>
          <w:rFonts w:ascii="Calibri" w:eastAsia="Times New Roman" w:hAnsi="Calibri" w:cs="Calibri"/>
        </w:rPr>
        <w:t xml:space="preserve"> to the NHB portfolio</w:t>
      </w:r>
      <w:r w:rsidRPr="00606F11">
        <w:rPr>
          <w:rFonts w:ascii="Calibri" w:eastAsia="Times New Roman" w:hAnsi="Calibri" w:cs="Calibri"/>
        </w:rPr>
        <w:t xml:space="preserve">, translating complex data into clear recommendations that influence </w:t>
      </w:r>
      <w:r>
        <w:rPr>
          <w:rFonts w:ascii="Calibri" w:eastAsia="Times New Roman" w:hAnsi="Calibri" w:cs="Calibri"/>
        </w:rPr>
        <w:t xml:space="preserve">operational </w:t>
      </w:r>
      <w:r w:rsidRPr="00606F11">
        <w:rPr>
          <w:rFonts w:ascii="Calibri" w:eastAsia="Times New Roman" w:hAnsi="Calibri" w:cs="Calibri"/>
        </w:rPr>
        <w:t>business decisions</w:t>
      </w:r>
    </w:p>
    <w:p w14:paraId="328F22F6" w14:textId="49AAF22B" w:rsidR="325FBDE2" w:rsidRPr="00DD345E" w:rsidRDefault="001F604B" w:rsidP="729D5F65">
      <w:pPr>
        <w:numPr>
          <w:ilvl w:val="0"/>
          <w:numId w:val="1"/>
        </w:numPr>
        <w:spacing w:beforeAutospacing="1" w:afterAutospacing="1"/>
        <w:rPr>
          <w:rFonts w:eastAsiaTheme="minorEastAsia"/>
        </w:rPr>
      </w:pPr>
      <w:r w:rsidRPr="00DD345E">
        <w:rPr>
          <w:rFonts w:ascii="Calibri" w:eastAsia="Times New Roman" w:hAnsi="Calibri" w:cs="Calibri"/>
          <w:lang w:val="en-US"/>
        </w:rPr>
        <w:t xml:space="preserve">Drive improvements in </w:t>
      </w:r>
      <w:r w:rsidR="00C87D7F" w:rsidRPr="00DD345E">
        <w:rPr>
          <w:rFonts w:ascii="Calibri" w:eastAsia="Times New Roman" w:hAnsi="Calibri" w:cs="Calibri"/>
          <w:lang w:val="en-US"/>
        </w:rPr>
        <w:t xml:space="preserve">data quality, forecasting accuracy, and richness of supporting </w:t>
      </w:r>
      <w:r w:rsidR="00FF39E3" w:rsidRPr="00DD345E">
        <w:rPr>
          <w:rFonts w:ascii="Calibri" w:eastAsia="Times New Roman" w:hAnsi="Calibri" w:cs="Calibri"/>
          <w:lang w:val="en-US"/>
        </w:rPr>
        <w:t>insight</w:t>
      </w:r>
      <w:r w:rsidR="00C87D7F" w:rsidRPr="00DD345E">
        <w:rPr>
          <w:rFonts w:ascii="Calibri" w:eastAsia="Times New Roman" w:hAnsi="Calibri" w:cs="Calibri"/>
          <w:lang w:val="en-US"/>
        </w:rPr>
        <w:t xml:space="preserve"> in collaboration with the </w:t>
      </w:r>
      <w:r w:rsidR="00135427" w:rsidRPr="00DD345E">
        <w:rPr>
          <w:rFonts w:ascii="Calibri" w:eastAsia="Times New Roman" w:hAnsi="Calibri" w:cs="Calibri"/>
          <w:lang w:val="en-US"/>
        </w:rPr>
        <w:t>wider Investment Operations Team</w:t>
      </w:r>
      <w:r w:rsidR="00C87D7F" w:rsidRPr="00DD345E">
        <w:rPr>
          <w:rFonts w:ascii="Calibri" w:eastAsia="Times New Roman" w:hAnsi="Calibri" w:cs="Calibri"/>
          <w:lang w:val="en-US"/>
        </w:rPr>
        <w:t xml:space="preserve"> and</w:t>
      </w:r>
      <w:r w:rsidR="009C1768" w:rsidRPr="00DD345E">
        <w:rPr>
          <w:rFonts w:ascii="Calibri" w:eastAsia="Times New Roman" w:hAnsi="Calibri" w:cs="Calibri"/>
          <w:lang w:val="en-US"/>
        </w:rPr>
        <w:t xml:space="preserve"> NHB</w:t>
      </w:r>
      <w:r w:rsidR="00C87D7F" w:rsidRPr="00DD345E">
        <w:rPr>
          <w:rFonts w:ascii="Calibri" w:eastAsia="Times New Roman" w:hAnsi="Calibri" w:cs="Calibri"/>
          <w:lang w:val="en-US"/>
        </w:rPr>
        <w:t xml:space="preserve"> project</w:t>
      </w:r>
      <w:r w:rsidR="00135427" w:rsidRPr="00DD345E">
        <w:rPr>
          <w:rFonts w:ascii="Calibri" w:eastAsia="Times New Roman" w:hAnsi="Calibri" w:cs="Calibri"/>
          <w:lang w:val="en-US"/>
        </w:rPr>
        <w:t xml:space="preserve"> delivery</w:t>
      </w:r>
      <w:r w:rsidR="00C87D7F" w:rsidRPr="00DD345E">
        <w:rPr>
          <w:rFonts w:ascii="Calibri" w:eastAsia="Times New Roman" w:hAnsi="Calibri" w:cs="Calibri"/>
          <w:lang w:val="en-US"/>
        </w:rPr>
        <w:t xml:space="preserve"> teams;</w:t>
      </w:r>
      <w:r w:rsidR="005B30BD">
        <w:rPr>
          <w:rFonts w:ascii="Calibri" w:eastAsia="Times New Roman" w:hAnsi="Calibri" w:cs="Calibri"/>
        </w:rPr>
        <w:t xml:space="preserve"> </w:t>
      </w:r>
      <w:r w:rsidR="00375C66">
        <w:rPr>
          <w:rFonts w:eastAsiaTheme="minorEastAsia"/>
        </w:rPr>
        <w:t>Overseeing the provision of</w:t>
      </w:r>
      <w:r w:rsidR="325FBDE2" w:rsidRPr="00DD345E">
        <w:rPr>
          <w:rFonts w:eastAsiaTheme="minorEastAsia"/>
        </w:rPr>
        <w:t xml:space="preserve"> timely and accurate responses to commissions and ad-hoc requests, often at short notice.</w:t>
      </w:r>
    </w:p>
    <w:p w14:paraId="04772E7C" w14:textId="0DFFF44C" w:rsidR="00FE02CF" w:rsidRPr="00DD345E" w:rsidRDefault="00C87D7F" w:rsidP="00DD345E">
      <w:pPr>
        <w:numPr>
          <w:ilvl w:val="0"/>
          <w:numId w:val="1"/>
        </w:numPr>
        <w:spacing w:before="100" w:beforeAutospacing="1" w:after="100" w:afterAutospacing="1"/>
        <w:rPr>
          <w:rFonts w:ascii="Calibri" w:eastAsia="Times New Roman" w:hAnsi="Calibri" w:cs="Calibri"/>
        </w:rPr>
      </w:pPr>
      <w:r w:rsidRPr="00C87D7F">
        <w:rPr>
          <w:rFonts w:ascii="Calibri" w:eastAsia="Times New Roman" w:hAnsi="Calibri" w:cs="Calibri"/>
        </w:rPr>
        <w:t>Acting as a key point of contact for our Digital</w:t>
      </w:r>
      <w:r w:rsidR="000F3390">
        <w:rPr>
          <w:rFonts w:ascii="Calibri" w:eastAsia="Times New Roman" w:hAnsi="Calibri" w:cs="Calibri"/>
        </w:rPr>
        <w:t xml:space="preserve"> and Data</w:t>
      </w:r>
      <w:r w:rsidRPr="00C87D7F">
        <w:rPr>
          <w:rFonts w:ascii="Calibri" w:eastAsia="Times New Roman" w:hAnsi="Calibri" w:cs="Calibri"/>
        </w:rPr>
        <w:t xml:space="preserve"> colleagues to improve our data input, data integrity, storage &amp; access, reporting capabilities, and systems; </w:t>
      </w:r>
    </w:p>
    <w:p w14:paraId="00280172" w14:textId="77777777" w:rsidR="008D7630" w:rsidRPr="008D7630" w:rsidRDefault="0071213D">
      <w:pPr>
        <w:numPr>
          <w:ilvl w:val="0"/>
          <w:numId w:val="1"/>
        </w:numPr>
        <w:spacing w:before="100" w:beforeAutospacing="1" w:after="100" w:afterAutospacing="1"/>
        <w:rPr>
          <w:rFonts w:ascii="Calibri" w:eastAsia="Times New Roman" w:hAnsi="Calibri" w:cs="Calibri"/>
        </w:rPr>
      </w:pPr>
      <w:r w:rsidRPr="00CF1CB9">
        <w:rPr>
          <w:rFonts w:eastAsiaTheme="minorEastAsia"/>
        </w:rPr>
        <w:t>Build</w:t>
      </w:r>
      <w:r w:rsidR="76074CD2" w:rsidRPr="00DD345E">
        <w:rPr>
          <w:rFonts w:eastAsiaTheme="minorEastAsia"/>
        </w:rPr>
        <w:t xml:space="preserve"> strong relationships with the Agency Business Planning &amp; Performance team, Data and Analytics and Digital to provide a key bridge between operational and performance requirements and delivery. This will include shaping common reporting solutions, improving data capture and data quality, increasing automation, and ensuring reporting products make best use of Agency-wide tools and systems.</w:t>
      </w:r>
      <w:r w:rsidR="00E9252A">
        <w:rPr>
          <w:rFonts w:eastAsiaTheme="minorEastAsia"/>
        </w:rPr>
        <w:t xml:space="preserve"> </w:t>
      </w:r>
    </w:p>
    <w:p w14:paraId="00A23A57" w14:textId="54529B98" w:rsidR="00FE02CF" w:rsidRDefault="00FE02C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Influence decision-making through clear communication and effective stakeholder engagement across </w:t>
      </w:r>
      <w:r w:rsidR="00C656AE">
        <w:rPr>
          <w:rFonts w:ascii="Calibri" w:eastAsia="Times New Roman" w:hAnsi="Calibri" w:cs="Calibri"/>
        </w:rPr>
        <w:t>NHB activity.</w:t>
      </w:r>
    </w:p>
    <w:p w14:paraId="6AA4BB86" w14:textId="77777777" w:rsidR="00FE02CF" w:rsidRDefault="00FE02CF">
      <w:pPr>
        <w:pStyle w:val="Heading2"/>
        <w:rPr>
          <w:rFonts w:ascii="Calibri" w:eastAsia="Times New Roman" w:hAnsi="Calibri" w:cs="Calibri"/>
        </w:rPr>
      </w:pPr>
      <w:r>
        <w:rPr>
          <w:rFonts w:ascii="Calibri" w:eastAsia="Times New Roman" w:hAnsi="Calibri" w:cs="Calibri"/>
        </w:rPr>
        <w:lastRenderedPageBreak/>
        <w:t>Additional information</w:t>
      </w:r>
    </w:p>
    <w:p w14:paraId="4CBAEC0E" w14:textId="77777777" w:rsidR="00FE02CF" w:rsidRDefault="00FE02CF">
      <w:pPr>
        <w:pStyle w:val="Heading3"/>
        <w:rPr>
          <w:rFonts w:ascii="Calibri" w:eastAsia="Times New Roman" w:hAnsi="Calibri" w:cs="Calibri"/>
        </w:rPr>
      </w:pPr>
      <w:r>
        <w:rPr>
          <w:rFonts w:ascii="Calibri" w:eastAsia="Times New Roman" w:hAnsi="Calibri" w:cs="Calibri"/>
        </w:rPr>
        <w:t>Qualifications, knowledge and experience</w:t>
      </w:r>
    </w:p>
    <w:p w14:paraId="39FEBB5D" w14:textId="30A2080B" w:rsidR="00FE02CF" w:rsidRDefault="00FE02CF">
      <w:pPr>
        <w:numPr>
          <w:ilvl w:val="0"/>
          <w:numId w:val="2"/>
        </w:numPr>
        <w:spacing w:before="100" w:beforeAutospacing="1" w:after="100" w:afterAutospacing="1"/>
        <w:divId w:val="720786504"/>
        <w:rPr>
          <w:rFonts w:ascii="Calibri" w:eastAsia="Times New Roman" w:hAnsi="Calibri" w:cs="Calibri"/>
        </w:rPr>
      </w:pPr>
      <w:r>
        <w:rPr>
          <w:rFonts w:ascii="Calibri" w:eastAsia="Times New Roman" w:hAnsi="Calibri" w:cs="Calibri"/>
        </w:rPr>
        <w:t xml:space="preserve">Degree-level qualification or equivalent professional experience in operational </w:t>
      </w:r>
      <w:r w:rsidR="00FF4D05">
        <w:rPr>
          <w:rFonts w:ascii="Calibri" w:eastAsia="Times New Roman" w:hAnsi="Calibri" w:cs="Calibri"/>
        </w:rPr>
        <w:t>reporting</w:t>
      </w:r>
      <w:r w:rsidR="000567D8">
        <w:rPr>
          <w:rFonts w:ascii="Calibri" w:eastAsia="Times New Roman" w:hAnsi="Calibri" w:cs="Calibri"/>
        </w:rPr>
        <w:t xml:space="preserve"> covering Investment products and services</w:t>
      </w:r>
      <w:r w:rsidR="00C62930">
        <w:rPr>
          <w:rFonts w:ascii="Calibri" w:eastAsia="Times New Roman" w:hAnsi="Calibri" w:cs="Calibri"/>
        </w:rPr>
        <w:t>.</w:t>
      </w:r>
    </w:p>
    <w:p w14:paraId="2AE9204E" w14:textId="708E9052" w:rsidR="00514CF9" w:rsidRPr="00DD345E" w:rsidRDefault="00514CF9" w:rsidP="00DD345E">
      <w:pPr>
        <w:numPr>
          <w:ilvl w:val="0"/>
          <w:numId w:val="2"/>
        </w:numPr>
        <w:spacing w:before="100" w:beforeAutospacing="1" w:after="100" w:afterAutospacing="1"/>
        <w:divId w:val="720786504"/>
        <w:rPr>
          <w:rFonts w:ascii="Calibri" w:eastAsia="Times New Roman" w:hAnsi="Calibri" w:cs="Calibri"/>
        </w:rPr>
      </w:pPr>
      <w:r w:rsidRPr="00DD345E">
        <w:rPr>
          <w:rFonts w:ascii="Calibri" w:eastAsia="Times New Roman" w:hAnsi="Calibri" w:cs="Calibri"/>
        </w:rPr>
        <w:t xml:space="preserve">Significant relevant experience in public or private sector in leading teams providing operational reporting and analysis to senior individuals and teams. </w:t>
      </w:r>
    </w:p>
    <w:p w14:paraId="70C9FD71" w14:textId="61572AE7" w:rsidR="0032346E" w:rsidRDefault="0032346E">
      <w:pPr>
        <w:numPr>
          <w:ilvl w:val="0"/>
          <w:numId w:val="2"/>
        </w:numPr>
        <w:spacing w:before="100" w:beforeAutospacing="1" w:after="100" w:afterAutospacing="1"/>
        <w:divId w:val="720786504"/>
        <w:rPr>
          <w:rFonts w:ascii="Calibri" w:eastAsia="Times New Roman" w:hAnsi="Calibri" w:cs="Calibri"/>
        </w:rPr>
      </w:pPr>
      <w:r w:rsidRPr="00DD345E">
        <w:rPr>
          <w:rFonts w:ascii="Calibri" w:eastAsia="Times New Roman" w:hAnsi="Calibri" w:cs="Calibri"/>
        </w:rPr>
        <w:t>Excellent knowledge of relevant systems including Microsoft Excel,</w:t>
      </w:r>
      <w:r w:rsidR="005071A5">
        <w:rPr>
          <w:rFonts w:ascii="Calibri" w:eastAsia="Times New Roman" w:hAnsi="Calibri" w:cs="Calibri"/>
        </w:rPr>
        <w:t xml:space="preserve"> Power BI /</w:t>
      </w:r>
      <w:r w:rsidRPr="00DD345E">
        <w:rPr>
          <w:rFonts w:ascii="Calibri" w:eastAsia="Times New Roman" w:hAnsi="Calibri" w:cs="Calibri"/>
        </w:rPr>
        <w:t xml:space="preserve"> Business Objects (or equivalent report writing packages) and project management systems </w:t>
      </w:r>
    </w:p>
    <w:p w14:paraId="62E087A4" w14:textId="0E56DD8F" w:rsidR="005071A5" w:rsidRPr="00DD345E" w:rsidRDefault="005071A5" w:rsidP="00DD345E">
      <w:pPr>
        <w:numPr>
          <w:ilvl w:val="0"/>
          <w:numId w:val="2"/>
        </w:numPr>
        <w:shd w:val="clear" w:color="auto" w:fill="FFFFFF"/>
        <w:spacing w:before="100" w:beforeAutospacing="1" w:after="100" w:afterAutospacing="1" w:line="300" w:lineRule="atLeast"/>
        <w:divId w:val="720786504"/>
        <w:rPr>
          <w:rFonts w:ascii="Calibri" w:eastAsia="Times New Roman" w:hAnsi="Calibri" w:cs="Calibri"/>
        </w:rPr>
      </w:pPr>
      <w:r w:rsidRPr="00020378">
        <w:rPr>
          <w:rFonts w:ascii="Calibri" w:eastAsia="Times New Roman" w:hAnsi="Calibri" w:cs="Calibri"/>
        </w:rPr>
        <w:t>Demonstrated ability to lead and manage teams, supporting development and performance.</w:t>
      </w:r>
    </w:p>
    <w:p w14:paraId="0B6C87CF" w14:textId="618A3385" w:rsidR="00FE02CF" w:rsidRDefault="00FE02CF">
      <w:pPr>
        <w:numPr>
          <w:ilvl w:val="0"/>
          <w:numId w:val="2"/>
        </w:numPr>
        <w:spacing w:before="100" w:beforeAutospacing="1" w:after="100" w:afterAutospacing="1"/>
        <w:divId w:val="720786504"/>
        <w:rPr>
          <w:rFonts w:ascii="Calibri" w:eastAsia="Times New Roman" w:hAnsi="Calibri" w:cs="Calibri"/>
        </w:rPr>
      </w:pPr>
      <w:r>
        <w:rPr>
          <w:rFonts w:ascii="Calibri" w:eastAsia="Times New Roman" w:hAnsi="Calibri" w:cs="Calibri"/>
        </w:rPr>
        <w:t>Strong understanding of public sector governance, including</w:t>
      </w:r>
      <w:r w:rsidR="00BF36D0">
        <w:rPr>
          <w:rFonts w:ascii="Calibri" w:eastAsia="Times New Roman" w:hAnsi="Calibri" w:cs="Calibri"/>
        </w:rPr>
        <w:t xml:space="preserve"> the NOLAN principles,</w:t>
      </w:r>
      <w:r>
        <w:rPr>
          <w:rFonts w:ascii="Calibri" w:eastAsia="Times New Roman" w:hAnsi="Calibri" w:cs="Calibri"/>
        </w:rPr>
        <w:t xml:space="preserve"> Managing Public Money and Green Book principles.</w:t>
      </w:r>
    </w:p>
    <w:p w14:paraId="0945BEC7" w14:textId="2C014BDA" w:rsidR="00FE02CF" w:rsidRDefault="00FE02CF">
      <w:pPr>
        <w:numPr>
          <w:ilvl w:val="0"/>
          <w:numId w:val="2"/>
        </w:numPr>
        <w:spacing w:before="100" w:beforeAutospacing="1" w:after="100" w:afterAutospacing="1"/>
        <w:divId w:val="720786504"/>
        <w:rPr>
          <w:rFonts w:ascii="Calibri" w:eastAsia="Times New Roman" w:hAnsi="Calibri" w:cs="Calibri"/>
        </w:rPr>
      </w:pPr>
      <w:r>
        <w:rPr>
          <w:rFonts w:ascii="Calibri" w:eastAsia="Times New Roman" w:hAnsi="Calibri" w:cs="Calibri"/>
        </w:rPr>
        <w:t>Familiarity with reporting frameworks and programme assurance requirements.</w:t>
      </w:r>
    </w:p>
    <w:p w14:paraId="53B4973B" w14:textId="77777777" w:rsidR="00FE02CF" w:rsidRDefault="00FE02CF">
      <w:pPr>
        <w:numPr>
          <w:ilvl w:val="0"/>
          <w:numId w:val="2"/>
        </w:numPr>
        <w:spacing w:before="100" w:beforeAutospacing="1" w:after="100" w:afterAutospacing="1"/>
        <w:divId w:val="720786504"/>
        <w:rPr>
          <w:rFonts w:ascii="Calibri" w:eastAsia="Times New Roman" w:hAnsi="Calibri" w:cs="Calibri"/>
        </w:rPr>
      </w:pPr>
      <w:r>
        <w:rPr>
          <w:rFonts w:ascii="Calibri" w:eastAsia="Times New Roman" w:hAnsi="Calibri" w:cs="Calibri"/>
        </w:rPr>
        <w:t>Ability to manage competing priorities and deliver results under high scrutiny.</w:t>
      </w:r>
    </w:p>
    <w:p w14:paraId="07E23504" w14:textId="1A2ED2D7" w:rsidR="00DA453A" w:rsidRPr="00DD345E" w:rsidRDefault="00DA453A" w:rsidP="00DD345E">
      <w:pPr>
        <w:pStyle w:val="ListParagraph"/>
        <w:widowControl/>
        <w:numPr>
          <w:ilvl w:val="0"/>
          <w:numId w:val="2"/>
        </w:numPr>
        <w:autoSpaceDE/>
        <w:spacing w:before="0" w:after="160"/>
        <w:jc w:val="both"/>
        <w:divId w:val="720786504"/>
        <w:rPr>
          <w:rFonts w:ascii="Calibri" w:eastAsia="Times New Roman" w:hAnsi="Calibri" w:cs="Calibri"/>
        </w:rPr>
      </w:pPr>
      <w:r w:rsidRPr="00DD345E">
        <w:rPr>
          <w:rFonts w:ascii="Calibri" w:eastAsia="Times New Roman" w:hAnsi="Calibri" w:cs="Calibri"/>
          <w:lang w:val="en-GB"/>
        </w:rPr>
        <w:t xml:space="preserve">Very strong numerical and analytical skills, including the ability to convey numerical and analytical information effectively to senior audiences, on paper and in person </w:t>
      </w:r>
    </w:p>
    <w:p w14:paraId="521AA273" w14:textId="77777777" w:rsidR="00FE02CF" w:rsidRDefault="00FE02CF">
      <w:pPr>
        <w:pStyle w:val="Heading2"/>
        <w:divId w:val="1257712213"/>
        <w:rPr>
          <w:rFonts w:ascii="Calibri" w:eastAsia="Times New Roman" w:hAnsi="Calibri" w:cs="Calibri"/>
          <w:sz w:val="36"/>
          <w:szCs w:val="36"/>
        </w:rPr>
      </w:pPr>
      <w:r>
        <w:rPr>
          <w:rFonts w:ascii="Calibri" w:eastAsia="Times New Roman" w:hAnsi="Calibri" w:cs="Calibri"/>
        </w:rPr>
        <w:t>Job Function / Family</w:t>
      </w:r>
    </w:p>
    <w:p w14:paraId="7AE8E884" w14:textId="77777777" w:rsidR="00DD345E" w:rsidRDefault="00CA3442">
      <w:pPr>
        <w:pStyle w:val="Heading2"/>
        <w:divId w:val="1257712213"/>
        <w:rPr>
          <w:rFonts w:ascii="Calibri" w:hAnsi="Calibri" w:cs="Calibri"/>
        </w:rPr>
      </w:pPr>
      <w:r w:rsidRPr="00DD345E">
        <w:rPr>
          <w:rFonts w:ascii="Calibri" w:hAnsi="Calibri" w:cs="Calibri"/>
          <w:bCs/>
        </w:rPr>
        <w:t>Data:</w:t>
      </w:r>
      <w:r w:rsidRPr="00DD345E">
        <w:rPr>
          <w:rFonts w:ascii="Calibri" w:hAnsi="Calibri" w:cs="Calibri"/>
        </w:rPr>
        <w:t xml:space="preserve"> </w:t>
      </w:r>
      <w:r w:rsidR="00AD7A5F" w:rsidRPr="00DD345E">
        <w:rPr>
          <w:rFonts w:ascii="Calibri" w:hAnsi="Calibri" w:cs="Calibri"/>
          <w:b w:val="0"/>
          <w:bCs/>
          <w:sz w:val="24"/>
          <w:szCs w:val="24"/>
        </w:rPr>
        <w:t>We are responsible for the collation, organisation, interpretation, and analysis of data to provide critical business insights across the Agency. Our vision for data is clear: data should be well-designed, managed, and effectively utilised. We focus on end-to-end automation, from data ingestion and engineering to reporting, ensuring efficiency and accuracy while maintaining sustainability and scalability. We ensure that data products and services are seamlessly integrated into our business systems and processes. Our work supports data-driven decision-making and optimises operational efficiency.</w:t>
      </w:r>
      <w:r w:rsidR="00AD7A5F" w:rsidRPr="00DD345E">
        <w:rPr>
          <w:rFonts w:ascii="Calibri" w:hAnsi="Calibri" w:cs="Calibri"/>
          <w:sz w:val="24"/>
          <w:szCs w:val="24"/>
        </w:rPr>
        <w:t xml:space="preserve"> </w:t>
      </w:r>
    </w:p>
    <w:p w14:paraId="6DE0CD78" w14:textId="32978C2A" w:rsidR="00FE02CF" w:rsidRDefault="00FE02CF">
      <w:pPr>
        <w:pStyle w:val="Heading2"/>
        <w:divId w:val="1257712213"/>
        <w:rPr>
          <w:rFonts w:ascii="Calibri" w:eastAsia="Times New Roman" w:hAnsi="Calibri" w:cs="Calibri"/>
        </w:rPr>
      </w:pPr>
      <w:r>
        <w:rPr>
          <w:rFonts w:ascii="Calibri" w:eastAsia="Times New Roman" w:hAnsi="Calibri" w:cs="Calibri"/>
        </w:rPr>
        <w:t>Role Classification</w:t>
      </w:r>
    </w:p>
    <w:p w14:paraId="643764FC" w14:textId="77777777" w:rsidR="00FE02CF" w:rsidRDefault="00FE02CF">
      <w:pPr>
        <w:divId w:val="1257712213"/>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18</w:t>
      </w:r>
      <w:r>
        <w:rPr>
          <w:rFonts w:ascii="Calibri" w:hAnsi="Calibri" w:cs="Calibri"/>
        </w:rPr>
        <w:t xml:space="preserve"> </w:t>
      </w:r>
    </w:p>
    <w:p w14:paraId="3C2A0312" w14:textId="77777777" w:rsidR="00FE02CF" w:rsidRDefault="00FE02CF">
      <w:pPr>
        <w:divId w:val="1257712213"/>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32C4961E" w14:textId="77777777" w:rsidR="00FE02CF" w:rsidRDefault="00FE02CF">
      <w:pPr>
        <w:spacing w:after="0"/>
        <w:divId w:val="1878080242"/>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A2271F" w14:paraId="1F0E3DC7" w14:textId="77777777">
        <w:trPr>
          <w:divId w:val="1878080242"/>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A2271F" w14:paraId="60413FF6"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2271F" w14:paraId="6A873A62" w14:textId="77777777">
                    <w:tc>
                      <w:tcPr>
                        <w:tcW w:w="0" w:type="auto"/>
                        <w:vAlign w:val="center"/>
                        <w:hideMark/>
                      </w:tcPr>
                      <w:p w14:paraId="3ABFC8CD" w14:textId="77777777" w:rsidR="00FE02CF" w:rsidRDefault="00FE02CF">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60D7C09A" w14:textId="77777777" w:rsidR="00FE02CF" w:rsidRDefault="00FE02CF">
                  <w:pPr>
                    <w:pStyle w:val="legend-table"/>
                    <w:rPr>
                      <w:rFonts w:ascii="Calibri" w:eastAsia="Times New Roman" w:hAnsi="Calibri" w:cs="Calibri"/>
                    </w:rPr>
                  </w:pPr>
                </w:p>
              </w:tc>
              <w:tc>
                <w:tcPr>
                  <w:tcW w:w="0" w:type="auto"/>
                  <w:vAlign w:val="center"/>
                  <w:hideMark/>
                </w:tcPr>
                <w:p w14:paraId="5004CF94" w14:textId="77777777" w:rsidR="00FE02CF" w:rsidRDefault="00FE02CF">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2271F" w14:paraId="79D1F160" w14:textId="77777777">
                    <w:tc>
                      <w:tcPr>
                        <w:tcW w:w="0" w:type="auto"/>
                        <w:vAlign w:val="center"/>
                        <w:hideMark/>
                      </w:tcPr>
                      <w:p w14:paraId="639C2F5D" w14:textId="77777777" w:rsidR="00FE02CF" w:rsidRDefault="00FE02CF">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0625F3FA" w14:textId="77777777" w:rsidR="00FE02CF" w:rsidRDefault="00FE02CF">
                  <w:pPr>
                    <w:pStyle w:val="legend-table"/>
                    <w:rPr>
                      <w:rFonts w:ascii="Calibri" w:eastAsia="Times New Roman" w:hAnsi="Calibri" w:cs="Calibri"/>
                    </w:rPr>
                  </w:pPr>
                </w:p>
              </w:tc>
              <w:tc>
                <w:tcPr>
                  <w:tcW w:w="0" w:type="auto"/>
                  <w:vAlign w:val="center"/>
                  <w:hideMark/>
                </w:tcPr>
                <w:p w14:paraId="790D7A49" w14:textId="77777777" w:rsidR="00FE02CF" w:rsidRDefault="00FE02CF">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2271F" w14:paraId="02BD4094" w14:textId="77777777">
                    <w:tc>
                      <w:tcPr>
                        <w:tcW w:w="0" w:type="auto"/>
                        <w:vAlign w:val="center"/>
                        <w:hideMark/>
                      </w:tcPr>
                      <w:p w14:paraId="151932C4" w14:textId="77777777" w:rsidR="00FE02CF" w:rsidRDefault="00FE02CF">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1632A29" w14:textId="77777777" w:rsidR="00FE02CF" w:rsidRDefault="00FE02CF">
                  <w:pPr>
                    <w:pStyle w:val="legend-table"/>
                    <w:rPr>
                      <w:rFonts w:ascii="Calibri" w:eastAsia="Times New Roman" w:hAnsi="Calibri" w:cs="Calibri"/>
                    </w:rPr>
                  </w:pPr>
                </w:p>
              </w:tc>
              <w:tc>
                <w:tcPr>
                  <w:tcW w:w="0" w:type="auto"/>
                  <w:vAlign w:val="center"/>
                  <w:hideMark/>
                </w:tcPr>
                <w:p w14:paraId="445529CF" w14:textId="77777777" w:rsidR="00FE02CF" w:rsidRDefault="00FE02CF">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2271F" w14:paraId="191B123D" w14:textId="77777777">
                    <w:tc>
                      <w:tcPr>
                        <w:tcW w:w="0" w:type="auto"/>
                        <w:vAlign w:val="center"/>
                        <w:hideMark/>
                      </w:tcPr>
                      <w:p w14:paraId="1231BC8C" w14:textId="77777777" w:rsidR="00FE02CF" w:rsidRDefault="00FE02CF">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E977DA9" w14:textId="77777777" w:rsidR="00FE02CF" w:rsidRDefault="00FE02CF">
                  <w:pPr>
                    <w:pStyle w:val="legend-table"/>
                    <w:rPr>
                      <w:rFonts w:ascii="Calibri" w:eastAsia="Times New Roman" w:hAnsi="Calibri" w:cs="Calibri"/>
                    </w:rPr>
                  </w:pPr>
                </w:p>
              </w:tc>
              <w:tc>
                <w:tcPr>
                  <w:tcW w:w="0" w:type="auto"/>
                  <w:vAlign w:val="center"/>
                  <w:hideMark/>
                </w:tcPr>
                <w:p w14:paraId="54BC8B85" w14:textId="77777777" w:rsidR="00FE02CF" w:rsidRDefault="00FE02CF">
                  <w:pPr>
                    <w:pStyle w:val="legend-table"/>
                    <w:rPr>
                      <w:rFonts w:ascii="Calibri" w:eastAsia="Times New Roman" w:hAnsi="Calibri" w:cs="Calibri"/>
                    </w:rPr>
                  </w:pPr>
                  <w:r>
                    <w:rPr>
                      <w:rFonts w:ascii="Calibri" w:eastAsia="Times New Roman" w:hAnsi="Calibri" w:cs="Calibri"/>
                    </w:rPr>
                    <w:t>Not assessable</w:t>
                  </w:r>
                </w:p>
              </w:tc>
            </w:tr>
          </w:tbl>
          <w:p w14:paraId="423FA79E" w14:textId="77777777" w:rsidR="00FE02CF" w:rsidRDefault="00FE02CF">
            <w:pPr>
              <w:spacing w:after="0"/>
              <w:rPr>
                <w:rFonts w:ascii="Calibri" w:hAnsi="Calibri" w:cs="Calibri"/>
              </w:rPr>
            </w:pPr>
          </w:p>
        </w:tc>
      </w:tr>
    </w:tbl>
    <w:p w14:paraId="0064CBEC" w14:textId="77777777" w:rsidR="00FE02CF" w:rsidRDefault="00FE02CF">
      <w:pPr>
        <w:spacing w:after="0"/>
        <w:divId w:val="1878080242"/>
        <w:rPr>
          <w:rFonts w:eastAsia="Times New Roman"/>
        </w:rPr>
      </w:pPr>
    </w:p>
    <w:p w14:paraId="35EFBAEE" w14:textId="77777777" w:rsidR="009678A9" w:rsidRDefault="009678A9">
      <w:r>
        <w:br w:type="page"/>
      </w:r>
    </w:p>
    <w:p w14:paraId="48E31E05" w14:textId="77777777" w:rsidR="0087021E" w:rsidRPr="001A4F51" w:rsidRDefault="0087021E" w:rsidP="001A4F51">
      <w:pPr>
        <w:rPr>
          <w:rFonts w:eastAsia="Times New Roman"/>
        </w:rPr>
      </w:pPr>
    </w:p>
    <w:sectPr w:rsidR="0087021E" w:rsidRPr="001A4F51" w:rsidSect="00BE140C">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0446" w14:textId="77777777" w:rsidR="00565166" w:rsidRDefault="00565166" w:rsidP="0091124A">
      <w:pPr>
        <w:spacing w:after="0"/>
      </w:pPr>
      <w:r>
        <w:separator/>
      </w:r>
    </w:p>
  </w:endnote>
  <w:endnote w:type="continuationSeparator" w:id="0">
    <w:p w14:paraId="13772D3B" w14:textId="77777777" w:rsidR="00565166" w:rsidRDefault="00565166"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038ED" w14:textId="6322309F" w:rsidR="00C55095" w:rsidRDefault="00C55095">
    <w:pPr>
      <w:pStyle w:val="Footer"/>
    </w:pPr>
    <w:r>
      <w:rPr>
        <w:noProof/>
      </w:rPr>
      <mc:AlternateContent>
        <mc:Choice Requires="wps">
          <w:drawing>
            <wp:anchor distT="0" distB="0" distL="0" distR="0" simplePos="0" relativeHeight="251658244" behindDoc="0" locked="0" layoutInCell="1" allowOverlap="1" wp14:anchorId="31B02BEA" wp14:editId="6D71B28E">
              <wp:simplePos x="635" y="635"/>
              <wp:positionH relativeFrom="page">
                <wp:align>center</wp:align>
              </wp:positionH>
              <wp:positionV relativeFrom="page">
                <wp:align>bottom</wp:align>
              </wp:positionV>
              <wp:extent cx="518795" cy="345440"/>
              <wp:effectExtent l="0" t="0" r="14605" b="0"/>
              <wp:wrapNone/>
              <wp:docPr id="83909203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99BF655" w14:textId="6F461EE6"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31B02BEA"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799BF655" w14:textId="6F461EE6"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C936" w14:textId="77777777" w:rsidR="00C55095" w:rsidRDefault="00C55095">
    <w:pPr>
      <w:pStyle w:val="Footer"/>
      <w:jc w:val="center"/>
    </w:pPr>
    <w:r>
      <w:rPr>
        <w:noProof/>
      </w:rPr>
      <mc:AlternateContent>
        <mc:Choice Requires="wps">
          <w:drawing>
            <wp:anchor distT="0" distB="0" distL="0" distR="0" simplePos="0" relativeHeight="251658245" behindDoc="0" locked="0" layoutInCell="1" allowOverlap="1" wp14:anchorId="65BFDAB8" wp14:editId="17645F85">
              <wp:simplePos x="457200" y="9648825"/>
              <wp:positionH relativeFrom="page">
                <wp:align>center</wp:align>
              </wp:positionH>
              <wp:positionV relativeFrom="page">
                <wp:align>bottom</wp:align>
              </wp:positionV>
              <wp:extent cx="518795" cy="345440"/>
              <wp:effectExtent l="0" t="0" r="14605" b="0"/>
              <wp:wrapNone/>
              <wp:docPr id="201898752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F7D881F" w14:textId="0DDC01B4"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65BFDAB8"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7F7D881F" w14:textId="0DDC01B4"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FB19B60" w14:textId="4C3A145B"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BA27576" w14:textId="66C2646D"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DD345E">
          <w:rPr>
            <w:noProof/>
            <w:color w:val="A6A6A6" w:themeColor="background1" w:themeShade="A6"/>
            <w:sz w:val="16"/>
            <w:szCs w:val="16"/>
          </w:rPr>
          <w:t>2026</w:t>
        </w:r>
        <w:r>
          <w:rPr>
            <w:color w:val="A6A6A6" w:themeColor="background1" w:themeShade="A6"/>
            <w:sz w:val="16"/>
            <w:szCs w:val="16"/>
          </w:rPr>
          <w:fldChar w:fldCharType="end"/>
        </w:r>
      </w:p>
    </w:sdtContent>
  </w:sdt>
  <w:p w14:paraId="32810390"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E5330" w14:textId="36320B6A" w:rsidR="00C55095" w:rsidRDefault="00C55095">
    <w:pPr>
      <w:pStyle w:val="Footer"/>
    </w:pPr>
    <w:r>
      <w:rPr>
        <w:noProof/>
      </w:rPr>
      <mc:AlternateContent>
        <mc:Choice Requires="wps">
          <w:drawing>
            <wp:anchor distT="0" distB="0" distL="0" distR="0" simplePos="0" relativeHeight="251658243" behindDoc="0" locked="0" layoutInCell="1" allowOverlap="1" wp14:anchorId="38EC9FC6" wp14:editId="6D99AB14">
              <wp:simplePos x="635" y="635"/>
              <wp:positionH relativeFrom="page">
                <wp:align>center</wp:align>
              </wp:positionH>
              <wp:positionV relativeFrom="page">
                <wp:align>bottom</wp:align>
              </wp:positionV>
              <wp:extent cx="518795" cy="345440"/>
              <wp:effectExtent l="0" t="0" r="14605" b="0"/>
              <wp:wrapNone/>
              <wp:docPr id="156895610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DD221B9" w14:textId="41647991"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38EC9FC6"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3DD221B9" w14:textId="41647991"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AE91C" w14:textId="77777777" w:rsidR="00565166" w:rsidRDefault="00565166" w:rsidP="0091124A">
      <w:pPr>
        <w:spacing w:after="0"/>
      </w:pPr>
      <w:r>
        <w:separator/>
      </w:r>
    </w:p>
  </w:footnote>
  <w:footnote w:type="continuationSeparator" w:id="0">
    <w:p w14:paraId="68FF657A" w14:textId="77777777" w:rsidR="00565166" w:rsidRDefault="00565166"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CC2EE" w14:textId="0A55B9D8" w:rsidR="00C55095" w:rsidRDefault="00C55095">
    <w:pPr>
      <w:pStyle w:val="Header"/>
    </w:pPr>
    <w:r>
      <w:rPr>
        <w:noProof/>
      </w:rPr>
      <mc:AlternateContent>
        <mc:Choice Requires="wps">
          <w:drawing>
            <wp:anchor distT="0" distB="0" distL="0" distR="0" simplePos="0" relativeHeight="251658241" behindDoc="0" locked="0" layoutInCell="1" allowOverlap="1" wp14:anchorId="15C73E41" wp14:editId="4E22C562">
              <wp:simplePos x="635" y="635"/>
              <wp:positionH relativeFrom="page">
                <wp:align>center</wp:align>
              </wp:positionH>
              <wp:positionV relativeFrom="page">
                <wp:align>top</wp:align>
              </wp:positionV>
              <wp:extent cx="518795" cy="345440"/>
              <wp:effectExtent l="0" t="0" r="14605" b="16510"/>
              <wp:wrapNone/>
              <wp:docPr id="209732111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56056CE" w14:textId="1BEF0178"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15C73E4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456056CE" w14:textId="1BEF0178"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521E8CC" w14:textId="77777777" w:rsidTr="003F426E">
      <w:tc>
        <w:tcPr>
          <w:tcW w:w="2442" w:type="pct"/>
          <w:tcBorders>
            <w:bottom w:val="single" w:sz="4" w:space="0" w:color="auto"/>
          </w:tcBorders>
        </w:tcPr>
        <w:p w14:paraId="5298B315" w14:textId="08DC221E" w:rsidR="001A4FDD" w:rsidRPr="004D5782" w:rsidRDefault="00C55095" w:rsidP="004D5782">
          <w:pPr>
            <w:rPr>
              <w:b/>
              <w:sz w:val="16"/>
              <w:szCs w:val="16"/>
            </w:rPr>
          </w:pPr>
          <w:r>
            <w:rPr>
              <w:rFonts w:cstheme="minorHAnsi"/>
              <w:b/>
              <w:noProof/>
            </w:rPr>
            <mc:AlternateContent>
              <mc:Choice Requires="wps">
                <w:drawing>
                  <wp:anchor distT="0" distB="0" distL="0" distR="0" simplePos="0" relativeHeight="251658242" behindDoc="0" locked="0" layoutInCell="1" allowOverlap="1" wp14:anchorId="0015839D" wp14:editId="45664093">
                    <wp:simplePos x="523875" y="447675"/>
                    <wp:positionH relativeFrom="page">
                      <wp:align>center</wp:align>
                    </wp:positionH>
                    <wp:positionV relativeFrom="page">
                      <wp:align>top</wp:align>
                    </wp:positionV>
                    <wp:extent cx="518795" cy="345440"/>
                    <wp:effectExtent l="0" t="0" r="14605" b="16510"/>
                    <wp:wrapNone/>
                    <wp:docPr id="55538194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D835F63" w14:textId="13EF435E"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0015839D"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5D835F63" w14:textId="13EF435E"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471B080B" w14:textId="52C033FE" w:rsidR="0091124A" w:rsidRPr="004D5782" w:rsidRDefault="00CA5EFB" w:rsidP="00936274">
          <w:pPr>
            <w:rPr>
              <w:rFonts w:asciiTheme="minorHAnsi" w:hAnsiTheme="minorHAnsi"/>
              <w:sz w:val="16"/>
              <w:szCs w:val="16"/>
            </w:rPr>
          </w:pPr>
          <w:r>
            <w:rPr>
              <w:rFonts w:asciiTheme="minorHAnsi" w:hAnsiTheme="minorHAnsi"/>
              <w:sz w:val="32"/>
              <w:szCs w:val="32"/>
            </w:rPr>
            <w:t xml:space="preserve">Head of Operational </w:t>
          </w:r>
          <w:r w:rsidR="00615880">
            <w:rPr>
              <w:rFonts w:asciiTheme="minorHAnsi" w:hAnsiTheme="minorHAnsi"/>
              <w:sz w:val="32"/>
              <w:szCs w:val="32"/>
            </w:rPr>
            <w:t>Reporting</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7310588C"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CFF7090" wp14:editId="0E8DFBD6">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0ECB05B"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52FB" w14:textId="26C37EBE" w:rsidR="00C55095" w:rsidRDefault="00C55095">
    <w:pPr>
      <w:pStyle w:val="Header"/>
    </w:pPr>
    <w:r>
      <w:rPr>
        <w:noProof/>
      </w:rPr>
      <mc:AlternateContent>
        <mc:Choice Requires="wps">
          <w:drawing>
            <wp:anchor distT="0" distB="0" distL="0" distR="0" simplePos="0" relativeHeight="251658240" behindDoc="0" locked="0" layoutInCell="1" allowOverlap="1" wp14:anchorId="34E2199D" wp14:editId="2FC281C2">
              <wp:simplePos x="635" y="635"/>
              <wp:positionH relativeFrom="page">
                <wp:align>center</wp:align>
              </wp:positionH>
              <wp:positionV relativeFrom="page">
                <wp:align>top</wp:align>
              </wp:positionV>
              <wp:extent cx="518795" cy="345440"/>
              <wp:effectExtent l="0" t="0" r="14605" b="16510"/>
              <wp:wrapNone/>
              <wp:docPr id="45126420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D2681F1" w14:textId="4953EFF7"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34E2199D"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7D2681F1" w14:textId="4953EFF7" w:rsidR="00C55095" w:rsidRPr="00C55095" w:rsidRDefault="00C55095" w:rsidP="00C55095">
                    <w:pPr>
                      <w:spacing w:after="0"/>
                      <w:rPr>
                        <w:rFonts w:ascii="Aptos" w:eastAsia="Aptos" w:hAnsi="Aptos" w:cs="Aptos"/>
                        <w:noProof/>
                        <w:color w:val="000000"/>
                        <w:sz w:val="20"/>
                        <w:szCs w:val="20"/>
                      </w:rPr>
                    </w:pPr>
                    <w:r w:rsidRPr="00C55095">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14130"/>
    <w:multiLevelType w:val="multilevel"/>
    <w:tmpl w:val="437C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100044E"/>
    <w:multiLevelType w:val="multilevel"/>
    <w:tmpl w:val="A4EE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677692"/>
    <w:multiLevelType w:val="multilevel"/>
    <w:tmpl w:val="3BF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4265527">
    <w:abstractNumId w:val="0"/>
  </w:num>
  <w:num w:numId="2" w16cid:durableId="2059620654">
    <w:abstractNumId w:val="3"/>
  </w:num>
  <w:num w:numId="3" w16cid:durableId="1865287211">
    <w:abstractNumId w:val="1"/>
  </w:num>
  <w:num w:numId="4" w16cid:durableId="1402484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6A40"/>
    <w:rsid w:val="00027A3A"/>
    <w:rsid w:val="000440AE"/>
    <w:rsid w:val="000567D8"/>
    <w:rsid w:val="00070069"/>
    <w:rsid w:val="000743CC"/>
    <w:rsid w:val="00074B15"/>
    <w:rsid w:val="000A0DAC"/>
    <w:rsid w:val="000C2181"/>
    <w:rsid w:val="000C3CCB"/>
    <w:rsid w:val="000C49D7"/>
    <w:rsid w:val="000C694A"/>
    <w:rsid w:val="000E61DD"/>
    <w:rsid w:val="000E63DF"/>
    <w:rsid w:val="000F3390"/>
    <w:rsid w:val="00110633"/>
    <w:rsid w:val="00116FA7"/>
    <w:rsid w:val="00117834"/>
    <w:rsid w:val="00123AE7"/>
    <w:rsid w:val="00127964"/>
    <w:rsid w:val="00135427"/>
    <w:rsid w:val="0014082A"/>
    <w:rsid w:val="00172729"/>
    <w:rsid w:val="00181124"/>
    <w:rsid w:val="001A4F51"/>
    <w:rsid w:val="001A4FDD"/>
    <w:rsid w:val="001B6A9A"/>
    <w:rsid w:val="001C1CA1"/>
    <w:rsid w:val="001C680B"/>
    <w:rsid w:val="001E1FB3"/>
    <w:rsid w:val="001F604B"/>
    <w:rsid w:val="0021247B"/>
    <w:rsid w:val="002164D6"/>
    <w:rsid w:val="0022763A"/>
    <w:rsid w:val="00230A34"/>
    <w:rsid w:val="002468A3"/>
    <w:rsid w:val="002538A0"/>
    <w:rsid w:val="0027503F"/>
    <w:rsid w:val="00285368"/>
    <w:rsid w:val="00297502"/>
    <w:rsid w:val="002B719E"/>
    <w:rsid w:val="002D63EF"/>
    <w:rsid w:val="002E6AD3"/>
    <w:rsid w:val="002F3810"/>
    <w:rsid w:val="00320569"/>
    <w:rsid w:val="0032346E"/>
    <w:rsid w:val="003256AA"/>
    <w:rsid w:val="00335F4C"/>
    <w:rsid w:val="00353AC2"/>
    <w:rsid w:val="003546BD"/>
    <w:rsid w:val="003634E0"/>
    <w:rsid w:val="00372C10"/>
    <w:rsid w:val="00373D6A"/>
    <w:rsid w:val="00375C66"/>
    <w:rsid w:val="003C2F05"/>
    <w:rsid w:val="003D06DF"/>
    <w:rsid w:val="003E63D1"/>
    <w:rsid w:val="003F09C7"/>
    <w:rsid w:val="003F13AC"/>
    <w:rsid w:val="003F1A40"/>
    <w:rsid w:val="003F426E"/>
    <w:rsid w:val="004077D4"/>
    <w:rsid w:val="00410430"/>
    <w:rsid w:val="0046240F"/>
    <w:rsid w:val="00491DDC"/>
    <w:rsid w:val="004A473E"/>
    <w:rsid w:val="004C0DA8"/>
    <w:rsid w:val="004D3362"/>
    <w:rsid w:val="004D4954"/>
    <w:rsid w:val="004D5782"/>
    <w:rsid w:val="004E0190"/>
    <w:rsid w:val="004E5EF6"/>
    <w:rsid w:val="005071A5"/>
    <w:rsid w:val="00514CF9"/>
    <w:rsid w:val="00535D9C"/>
    <w:rsid w:val="00543FCD"/>
    <w:rsid w:val="0054788A"/>
    <w:rsid w:val="00551C90"/>
    <w:rsid w:val="00565166"/>
    <w:rsid w:val="0059578D"/>
    <w:rsid w:val="005B24BA"/>
    <w:rsid w:val="005B30BD"/>
    <w:rsid w:val="005C48FD"/>
    <w:rsid w:val="005D0556"/>
    <w:rsid w:val="005D4DA6"/>
    <w:rsid w:val="005E7FFD"/>
    <w:rsid w:val="005F1557"/>
    <w:rsid w:val="005F29B4"/>
    <w:rsid w:val="005F2C79"/>
    <w:rsid w:val="005F6387"/>
    <w:rsid w:val="00604C02"/>
    <w:rsid w:val="00606F11"/>
    <w:rsid w:val="0060738C"/>
    <w:rsid w:val="00615880"/>
    <w:rsid w:val="006222BD"/>
    <w:rsid w:val="0062570F"/>
    <w:rsid w:val="00632763"/>
    <w:rsid w:val="00640997"/>
    <w:rsid w:val="006518F3"/>
    <w:rsid w:val="0065266B"/>
    <w:rsid w:val="00666A8A"/>
    <w:rsid w:val="006816D7"/>
    <w:rsid w:val="006D7850"/>
    <w:rsid w:val="006E6D22"/>
    <w:rsid w:val="0070302A"/>
    <w:rsid w:val="0071213D"/>
    <w:rsid w:val="007548D5"/>
    <w:rsid w:val="00771C21"/>
    <w:rsid w:val="007738B2"/>
    <w:rsid w:val="00784C9B"/>
    <w:rsid w:val="007A7FB7"/>
    <w:rsid w:val="007B08A8"/>
    <w:rsid w:val="007D1419"/>
    <w:rsid w:val="007F3EF5"/>
    <w:rsid w:val="00824E9B"/>
    <w:rsid w:val="00827A2C"/>
    <w:rsid w:val="00831E8F"/>
    <w:rsid w:val="008351BA"/>
    <w:rsid w:val="008356D0"/>
    <w:rsid w:val="00852134"/>
    <w:rsid w:val="0087021E"/>
    <w:rsid w:val="0088209A"/>
    <w:rsid w:val="0089068C"/>
    <w:rsid w:val="00896053"/>
    <w:rsid w:val="008A1896"/>
    <w:rsid w:val="008A2240"/>
    <w:rsid w:val="008C7BF5"/>
    <w:rsid w:val="008D5ADE"/>
    <w:rsid w:val="008D7630"/>
    <w:rsid w:val="008E1D78"/>
    <w:rsid w:val="008E4BE2"/>
    <w:rsid w:val="008E5C06"/>
    <w:rsid w:val="008F4E21"/>
    <w:rsid w:val="00910EAE"/>
    <w:rsid w:val="0091124A"/>
    <w:rsid w:val="009113D9"/>
    <w:rsid w:val="00936274"/>
    <w:rsid w:val="00941D6F"/>
    <w:rsid w:val="00945784"/>
    <w:rsid w:val="00956BDF"/>
    <w:rsid w:val="009572AF"/>
    <w:rsid w:val="009575D4"/>
    <w:rsid w:val="009678A9"/>
    <w:rsid w:val="009724A6"/>
    <w:rsid w:val="00972C6B"/>
    <w:rsid w:val="00984FA6"/>
    <w:rsid w:val="0099311C"/>
    <w:rsid w:val="009B0934"/>
    <w:rsid w:val="009C1768"/>
    <w:rsid w:val="009F1A3F"/>
    <w:rsid w:val="009F210C"/>
    <w:rsid w:val="009F3101"/>
    <w:rsid w:val="00A04CA4"/>
    <w:rsid w:val="00A2271F"/>
    <w:rsid w:val="00A32712"/>
    <w:rsid w:val="00A459A0"/>
    <w:rsid w:val="00A60E80"/>
    <w:rsid w:val="00A718FA"/>
    <w:rsid w:val="00A82112"/>
    <w:rsid w:val="00AA3128"/>
    <w:rsid w:val="00AA53EE"/>
    <w:rsid w:val="00AB1134"/>
    <w:rsid w:val="00AC0E51"/>
    <w:rsid w:val="00AC1998"/>
    <w:rsid w:val="00AD7A5F"/>
    <w:rsid w:val="00AE4573"/>
    <w:rsid w:val="00B26B8D"/>
    <w:rsid w:val="00B61C92"/>
    <w:rsid w:val="00B67905"/>
    <w:rsid w:val="00B90992"/>
    <w:rsid w:val="00BA5F75"/>
    <w:rsid w:val="00BB1503"/>
    <w:rsid w:val="00BC00FD"/>
    <w:rsid w:val="00BE140C"/>
    <w:rsid w:val="00BE1CFB"/>
    <w:rsid w:val="00BE5C0A"/>
    <w:rsid w:val="00BF36D0"/>
    <w:rsid w:val="00C14F72"/>
    <w:rsid w:val="00C201D0"/>
    <w:rsid w:val="00C55095"/>
    <w:rsid w:val="00C62930"/>
    <w:rsid w:val="00C651E4"/>
    <w:rsid w:val="00C656AE"/>
    <w:rsid w:val="00C87D7F"/>
    <w:rsid w:val="00C92E80"/>
    <w:rsid w:val="00C93842"/>
    <w:rsid w:val="00CA2036"/>
    <w:rsid w:val="00CA3442"/>
    <w:rsid w:val="00CA4633"/>
    <w:rsid w:val="00CA5EFB"/>
    <w:rsid w:val="00CC1E37"/>
    <w:rsid w:val="00CC606A"/>
    <w:rsid w:val="00CC73C7"/>
    <w:rsid w:val="00CD6974"/>
    <w:rsid w:val="00CF1CB9"/>
    <w:rsid w:val="00CF4BE2"/>
    <w:rsid w:val="00D001F6"/>
    <w:rsid w:val="00D30815"/>
    <w:rsid w:val="00D41396"/>
    <w:rsid w:val="00D573E6"/>
    <w:rsid w:val="00D709B5"/>
    <w:rsid w:val="00D75CA9"/>
    <w:rsid w:val="00D87F0B"/>
    <w:rsid w:val="00D967F7"/>
    <w:rsid w:val="00D974A0"/>
    <w:rsid w:val="00D97776"/>
    <w:rsid w:val="00DA453A"/>
    <w:rsid w:val="00DD345E"/>
    <w:rsid w:val="00E02D3D"/>
    <w:rsid w:val="00E05B7F"/>
    <w:rsid w:val="00E42BB7"/>
    <w:rsid w:val="00E55372"/>
    <w:rsid w:val="00E67537"/>
    <w:rsid w:val="00E72B8C"/>
    <w:rsid w:val="00E742DF"/>
    <w:rsid w:val="00E815E5"/>
    <w:rsid w:val="00E9252A"/>
    <w:rsid w:val="00E92ECC"/>
    <w:rsid w:val="00E94477"/>
    <w:rsid w:val="00E97308"/>
    <w:rsid w:val="00EE1317"/>
    <w:rsid w:val="00EE1F99"/>
    <w:rsid w:val="00EE78E7"/>
    <w:rsid w:val="00EF777D"/>
    <w:rsid w:val="00F02B0B"/>
    <w:rsid w:val="00F073E2"/>
    <w:rsid w:val="00F34E82"/>
    <w:rsid w:val="00F36B26"/>
    <w:rsid w:val="00F65739"/>
    <w:rsid w:val="00F66FC7"/>
    <w:rsid w:val="00F73F6B"/>
    <w:rsid w:val="00FC3523"/>
    <w:rsid w:val="00FE02CF"/>
    <w:rsid w:val="00FE47E5"/>
    <w:rsid w:val="00FF39E3"/>
    <w:rsid w:val="00FF4D05"/>
    <w:rsid w:val="00FF536B"/>
    <w:rsid w:val="0E11B339"/>
    <w:rsid w:val="31F34101"/>
    <w:rsid w:val="325FBDE2"/>
    <w:rsid w:val="54CB8788"/>
    <w:rsid w:val="6D975921"/>
    <w:rsid w:val="729D5F65"/>
    <w:rsid w:val="76074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E2E68"/>
  <w15:chartTrackingRefBased/>
  <w15:docId w15:val="{1BFF0CDA-7885-4E24-A6C8-41F2B960A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CA5EFB"/>
    <w:pPr>
      <w:spacing w:after="0" w:line="240" w:lineRule="auto"/>
    </w:pPr>
  </w:style>
  <w:style w:type="paragraph" w:styleId="ListParagraph">
    <w:name w:val="List Paragraph"/>
    <w:basedOn w:val="Normal"/>
    <w:uiPriority w:val="34"/>
    <w:qFormat/>
    <w:rsid w:val="00514CF9"/>
    <w:pPr>
      <w:widowControl w:val="0"/>
      <w:autoSpaceDE w:val="0"/>
      <w:autoSpaceDN w:val="0"/>
      <w:spacing w:before="120" w:after="0"/>
      <w:ind w:left="152" w:hanging="6"/>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997683">
      <w:marLeft w:val="0"/>
      <w:marRight w:val="0"/>
      <w:marTop w:val="0"/>
      <w:marBottom w:val="0"/>
      <w:divBdr>
        <w:top w:val="none" w:sz="0" w:space="0" w:color="auto"/>
        <w:left w:val="none" w:sz="0" w:space="0" w:color="auto"/>
        <w:bottom w:val="none" w:sz="0" w:space="0" w:color="auto"/>
        <w:right w:val="none" w:sz="0" w:space="0" w:color="auto"/>
      </w:divBdr>
      <w:divsChild>
        <w:div w:id="1760246465">
          <w:marLeft w:val="0"/>
          <w:marRight w:val="0"/>
          <w:marTop w:val="0"/>
          <w:marBottom w:val="0"/>
          <w:divBdr>
            <w:top w:val="none" w:sz="0" w:space="0" w:color="auto"/>
            <w:left w:val="none" w:sz="0" w:space="0" w:color="auto"/>
            <w:bottom w:val="none" w:sz="0" w:space="0" w:color="auto"/>
            <w:right w:val="none" w:sz="0" w:space="0" w:color="auto"/>
          </w:divBdr>
        </w:div>
      </w:divsChild>
    </w:div>
    <w:div w:id="720786504">
      <w:marLeft w:val="0"/>
      <w:marRight w:val="0"/>
      <w:marTop w:val="0"/>
      <w:marBottom w:val="0"/>
      <w:divBdr>
        <w:top w:val="none" w:sz="0" w:space="0" w:color="auto"/>
        <w:left w:val="none" w:sz="0" w:space="0" w:color="auto"/>
        <w:bottom w:val="none" w:sz="0" w:space="0" w:color="auto"/>
        <w:right w:val="none" w:sz="0" w:space="0" w:color="auto"/>
      </w:divBdr>
    </w:div>
    <w:div w:id="1257712213">
      <w:bodyDiv w:val="1"/>
      <w:marLeft w:val="0"/>
      <w:marRight w:val="0"/>
      <w:marTop w:val="0"/>
      <w:marBottom w:val="0"/>
      <w:divBdr>
        <w:top w:val="none" w:sz="0" w:space="0" w:color="auto"/>
        <w:left w:val="none" w:sz="0" w:space="0" w:color="auto"/>
        <w:bottom w:val="none" w:sz="0" w:space="0" w:color="auto"/>
        <w:right w:val="none" w:sz="0" w:space="0" w:color="auto"/>
      </w:divBdr>
    </w:div>
    <w:div w:id="1890340222">
      <w:bodyDiv w:val="1"/>
      <w:marLeft w:val="0"/>
      <w:marRight w:val="0"/>
      <w:marTop w:val="0"/>
      <w:marBottom w:val="0"/>
      <w:divBdr>
        <w:top w:val="none" w:sz="0" w:space="0" w:color="auto"/>
        <w:left w:val="none" w:sz="0" w:space="0" w:color="auto"/>
        <w:bottom w:val="none" w:sz="0" w:space="0" w:color="auto"/>
        <w:right w:val="none" w:sz="0" w:space="0" w:color="auto"/>
      </w:divBdr>
      <w:divsChild>
        <w:div w:id="1878080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9516E0-E7A5-4921-8C5D-9F1F9DFED75A}">
  <ds:schemaRefs>
    <ds:schemaRef ds:uri="http://schemas.microsoft.com/sharepoint/v3/contenttype/forms"/>
  </ds:schemaRefs>
</ds:datastoreItem>
</file>

<file path=customXml/itemProps2.xml><?xml version="1.0" encoding="utf-8"?>
<ds:datastoreItem xmlns:ds="http://schemas.openxmlformats.org/officeDocument/2006/customXml" ds:itemID="{C7A9C43C-5BB2-4B62-AF54-FA1A24988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customXml/itemProps4.xml><?xml version="1.0" encoding="utf-8"?>
<ds:datastoreItem xmlns:ds="http://schemas.openxmlformats.org/officeDocument/2006/customXml" ds:itemID="{4B8F50E7-0856-4887-B58F-54F7415DA148}">
  <ds:schemaRefs>
    <ds:schemaRef ds:uri="http://schemas.microsoft.com/office/2006/metadata/properties"/>
    <ds:schemaRef ds:uri="http://schemas.microsoft.com/office/infopath/2007/PartnerControls"/>
    <ds:schemaRef ds:uri="6f986286-6ac0-41d5-8252-8c5192664fd9"/>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Petty</dc:creator>
  <cp:keywords/>
  <dc:description/>
  <cp:lastModifiedBy>Rachel Robson (NHB)</cp:lastModifiedBy>
  <cp:revision>138</cp:revision>
  <cp:lastPrinted>2026-07-22T04:37:00Z</cp:lastPrinted>
  <dcterms:created xsi:type="dcterms:W3CDTF">2026-06-17T08:36:00Z</dcterms:created>
  <dcterms:modified xsi:type="dcterms:W3CDTF">2026-09-03T14:00:00Z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1ae5becb,7d02949f,211a74b5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5d845eca,32038744,78574e05</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2026-06-16T16:32:23Z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966b504c-b6cd-4cfb-8ef2-f831bdf2a920</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y fmtid="{D5CDD505-2E9C-101B-9397-08002B2CF9AE}" pid="16" name="ContentTypeId">
    <vt:lpwstr>0x0101000B1044CE7BB4594797012B76A7678899</vt:lpwstr>
  </property>
  <property fmtid="{D5CDD505-2E9C-101B-9397-08002B2CF9AE}" pid="17" name="MediaServiceImageTags">
    <vt:lpwstr/>
  </property>
</Properties>
</file>