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48AD2" w14:textId="77777777" w:rsidR="003D14D5" w:rsidRDefault="003D14D5">
      <w:pPr>
        <w:pStyle w:val="Heading2"/>
        <w:rPr>
          <w:rFonts w:ascii="Calibri" w:eastAsia="Times New Roman" w:hAnsi="Calibri" w:cs="Calibri"/>
          <w:sz w:val="36"/>
          <w:szCs w:val="36"/>
        </w:rPr>
      </w:pPr>
      <w:r>
        <w:rPr>
          <w:rFonts w:ascii="Calibri" w:eastAsia="Times New Roman" w:hAnsi="Calibri" w:cs="Calibri"/>
        </w:rPr>
        <w:t>Job Code: RM00351</w:t>
      </w:r>
    </w:p>
    <w:p w14:paraId="793E5BEC" w14:textId="77777777" w:rsidR="003D14D5" w:rsidRDefault="003D14D5">
      <w:pPr>
        <w:pStyle w:val="Heading2"/>
        <w:divId w:val="436142225"/>
        <w:rPr>
          <w:rFonts w:ascii="Calibri" w:eastAsia="Times New Roman" w:hAnsi="Calibri" w:cs="Calibri"/>
          <w:color w:val="000000"/>
        </w:rPr>
      </w:pPr>
      <w:r>
        <w:rPr>
          <w:rFonts w:ascii="Calibri" w:eastAsia="Times New Roman" w:hAnsi="Calibri" w:cs="Calibri"/>
          <w:color w:val="000000"/>
        </w:rPr>
        <w:t>Role Purpose</w:t>
      </w:r>
    </w:p>
    <w:p w14:paraId="6859716E" w14:textId="77777777" w:rsidR="003D14D5" w:rsidRDefault="003D14D5">
      <w:pPr>
        <w:divId w:val="1740208744"/>
        <w:rPr>
          <w:rFonts w:ascii="Calibri" w:eastAsiaTheme="minorEastAsia" w:hAnsi="Calibri" w:cs="Calibri"/>
          <w:color w:val="000000"/>
        </w:rPr>
      </w:pPr>
      <w:r>
        <w:rPr>
          <w:rFonts w:ascii="Calibri" w:hAnsi="Calibri" w:cs="Calibri"/>
          <w:color w:val="000000"/>
        </w:rPr>
        <w:t>The role holder leads the development and delivery of large-scale, complex housing initiatives. Acting as a bridge between strategy and implementation, the role brings commercial and technical expertise to unlock delivery across major sites.</w:t>
      </w:r>
      <w:r>
        <w:rPr>
          <w:rFonts w:ascii="Calibri" w:hAnsi="Calibri" w:cs="Calibri"/>
          <w:color w:val="000000"/>
        </w:rPr>
        <w:br/>
        <w:t>Working collaboratively across the agency and with external partners, the role holder identifies opportunities, overcomes barriers, and shapes innovative housing strategies that drive market change. This role contributes to national housing objectives by enabling interventions that would not otherwise occur, ensuring strategic alignment and measurable impact.</w:t>
      </w:r>
    </w:p>
    <w:p w14:paraId="4A617D2D" w14:textId="77777777" w:rsidR="003D14D5" w:rsidRDefault="003D14D5">
      <w:pPr>
        <w:divId w:val="1740208744"/>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190BF6A0" w14:textId="77777777" w:rsidR="003D14D5" w:rsidRDefault="003D14D5">
      <w:pPr>
        <w:pStyle w:val="Heading2"/>
        <w:rPr>
          <w:rFonts w:ascii="Calibri" w:eastAsia="Times New Roman" w:hAnsi="Calibri" w:cs="Calibri"/>
        </w:rPr>
      </w:pPr>
      <w:r>
        <w:rPr>
          <w:rFonts w:ascii="Calibri" w:eastAsia="Times New Roman" w:hAnsi="Calibri" w:cs="Calibri"/>
        </w:rPr>
        <w:t>Responsibilities</w:t>
      </w:r>
    </w:p>
    <w:p w14:paraId="7B011257" w14:textId="77777777" w:rsidR="003D14D5" w:rsidRDefault="003D14D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strategic leadership to multi-disciplinary teams, ensuring alignment with agency goals and effective delivery of complex projects.</w:t>
      </w:r>
    </w:p>
    <w:p w14:paraId="732998FA" w14:textId="77777777" w:rsidR="003D14D5" w:rsidRDefault="003D14D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the identification and development of large-scale housing opportunities, building a robust pipeline of investable projects.</w:t>
      </w:r>
    </w:p>
    <w:p w14:paraId="1DDE94F3" w14:textId="77777777" w:rsidR="003D14D5" w:rsidRDefault="003D14D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Champion organisational change and foster a high-performing team culture that reflects the Agency’s values and mission.</w:t>
      </w:r>
    </w:p>
    <w:p w14:paraId="7F04F7EE" w14:textId="77777777" w:rsidR="003D14D5" w:rsidRDefault="003D14D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Apply expert commercial and development insight to diagnose constraints and devise strategies that unlock delivery.</w:t>
      </w:r>
    </w:p>
    <w:p w14:paraId="7CA85480" w14:textId="77777777" w:rsidR="003D14D5" w:rsidRDefault="003D14D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the creation of innovative funding packages, including Development Corporations, to accelerate housing delivery.</w:t>
      </w:r>
    </w:p>
    <w:p w14:paraId="60BEBA32" w14:textId="77777777" w:rsidR="003D14D5" w:rsidRDefault="003D14D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Assess market failures and strategic rationale for intervention, ensuring projects deliver value and support place-making.</w:t>
      </w:r>
    </w:p>
    <w:p w14:paraId="0FF9E835" w14:textId="77777777" w:rsidR="003D14D5" w:rsidRDefault="003D14D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Produce and present committee papers and business cases to internal and external boards, advocating for strategic projects.</w:t>
      </w:r>
    </w:p>
    <w:p w14:paraId="014DFD25" w14:textId="77777777" w:rsidR="003D14D5" w:rsidRDefault="003D14D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Deliver presentations and reports to diverse audiences, promoting the team’s work and the Agency’s strategic role.</w:t>
      </w:r>
    </w:p>
    <w:p w14:paraId="27F51749" w14:textId="77777777" w:rsidR="003D14D5" w:rsidRDefault="003D14D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Build and maintain strong relationships across public and private sectors to coordinate delivery and align interests.</w:t>
      </w:r>
    </w:p>
    <w:p w14:paraId="008B10C2" w14:textId="77777777" w:rsidR="003D14D5" w:rsidRDefault="003D14D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Act as a critical friend to partners, ensuring due diligence and strategic alignment throughout project lifecycles.</w:t>
      </w:r>
    </w:p>
    <w:p w14:paraId="720E9B28" w14:textId="77777777" w:rsidR="003D14D5" w:rsidRDefault="003D14D5">
      <w:pPr>
        <w:pStyle w:val="Heading2"/>
        <w:rPr>
          <w:rFonts w:ascii="Calibri" w:eastAsia="Times New Roman" w:hAnsi="Calibri" w:cs="Calibri"/>
        </w:rPr>
      </w:pPr>
      <w:r>
        <w:rPr>
          <w:rFonts w:ascii="Calibri" w:eastAsia="Times New Roman" w:hAnsi="Calibri" w:cs="Calibri"/>
        </w:rPr>
        <w:t>Additional information</w:t>
      </w:r>
    </w:p>
    <w:p w14:paraId="35634A54" w14:textId="77777777" w:rsidR="003D14D5" w:rsidRDefault="003D14D5">
      <w:pPr>
        <w:pStyle w:val="Heading3"/>
        <w:rPr>
          <w:rFonts w:ascii="Calibri" w:eastAsia="Times New Roman" w:hAnsi="Calibri" w:cs="Calibri"/>
        </w:rPr>
      </w:pPr>
      <w:r>
        <w:rPr>
          <w:rFonts w:ascii="Calibri" w:eastAsia="Times New Roman" w:hAnsi="Calibri" w:cs="Calibri"/>
        </w:rPr>
        <w:t>Qualifications, knowledge and experience</w:t>
      </w:r>
    </w:p>
    <w:p w14:paraId="3D27386E" w14:textId="77777777" w:rsidR="003D14D5" w:rsidRDefault="003D14D5">
      <w:pPr>
        <w:numPr>
          <w:ilvl w:val="0"/>
          <w:numId w:val="2"/>
        </w:numPr>
        <w:spacing w:before="100" w:beforeAutospacing="1" w:after="100" w:afterAutospacing="1"/>
        <w:divId w:val="822427944"/>
        <w:rPr>
          <w:rFonts w:ascii="Calibri" w:eastAsia="Times New Roman" w:hAnsi="Calibri" w:cs="Calibri"/>
        </w:rPr>
      </w:pPr>
      <w:r>
        <w:rPr>
          <w:rFonts w:ascii="Calibri" w:eastAsia="Times New Roman" w:hAnsi="Calibri" w:cs="Calibri"/>
        </w:rPr>
        <w:t>Degree-level qualification or equivalent experience in surveying (MRICS), town planning (RTPI), engineering, or urban regeneration.</w:t>
      </w:r>
    </w:p>
    <w:p w14:paraId="24ACAB7B" w14:textId="77777777" w:rsidR="003D14D5" w:rsidRDefault="003D14D5">
      <w:pPr>
        <w:numPr>
          <w:ilvl w:val="0"/>
          <w:numId w:val="2"/>
        </w:numPr>
        <w:spacing w:before="100" w:beforeAutospacing="1" w:after="100" w:afterAutospacing="1"/>
        <w:divId w:val="822427944"/>
        <w:rPr>
          <w:rFonts w:ascii="Calibri" w:eastAsia="Times New Roman" w:hAnsi="Calibri" w:cs="Calibri"/>
        </w:rPr>
      </w:pPr>
      <w:r>
        <w:rPr>
          <w:rFonts w:ascii="Calibri" w:eastAsia="Times New Roman" w:hAnsi="Calibri" w:cs="Calibri"/>
        </w:rPr>
        <w:t>Strong understanding of translating housing policy into operational delivery and programme design.</w:t>
      </w:r>
    </w:p>
    <w:p w14:paraId="0F3B4728" w14:textId="77777777" w:rsidR="003D14D5" w:rsidRDefault="003D14D5">
      <w:pPr>
        <w:numPr>
          <w:ilvl w:val="0"/>
          <w:numId w:val="2"/>
        </w:numPr>
        <w:spacing w:before="100" w:beforeAutospacing="1" w:after="100" w:afterAutospacing="1"/>
        <w:divId w:val="822427944"/>
        <w:rPr>
          <w:rFonts w:ascii="Calibri" w:eastAsia="Times New Roman" w:hAnsi="Calibri" w:cs="Calibri"/>
        </w:rPr>
      </w:pPr>
      <w:r>
        <w:rPr>
          <w:rFonts w:ascii="Calibri" w:eastAsia="Times New Roman" w:hAnsi="Calibri" w:cs="Calibri"/>
        </w:rPr>
        <w:t>Extensive experience managing complex development, property or infrastructure projects.</w:t>
      </w:r>
    </w:p>
    <w:p w14:paraId="70258938" w14:textId="77777777" w:rsidR="003D14D5" w:rsidRDefault="003D14D5">
      <w:pPr>
        <w:numPr>
          <w:ilvl w:val="0"/>
          <w:numId w:val="2"/>
        </w:numPr>
        <w:spacing w:before="100" w:beforeAutospacing="1" w:after="100" w:afterAutospacing="1"/>
        <w:divId w:val="822427944"/>
        <w:rPr>
          <w:rFonts w:ascii="Calibri" w:eastAsia="Times New Roman" w:hAnsi="Calibri" w:cs="Calibri"/>
        </w:rPr>
      </w:pPr>
      <w:r>
        <w:rPr>
          <w:rFonts w:ascii="Calibri" w:eastAsia="Times New Roman" w:hAnsi="Calibri" w:cs="Calibri"/>
        </w:rPr>
        <w:t>Knowledge of infrastructure economics, funding mechanisms, and delivery models for large-scale housing.</w:t>
      </w:r>
    </w:p>
    <w:p w14:paraId="6B0E1251" w14:textId="77777777" w:rsidR="003D14D5" w:rsidRDefault="003D14D5">
      <w:pPr>
        <w:numPr>
          <w:ilvl w:val="0"/>
          <w:numId w:val="2"/>
        </w:numPr>
        <w:spacing w:before="100" w:beforeAutospacing="1" w:after="100" w:afterAutospacing="1"/>
        <w:divId w:val="822427944"/>
        <w:rPr>
          <w:rFonts w:ascii="Calibri" w:eastAsia="Times New Roman" w:hAnsi="Calibri" w:cs="Calibri"/>
        </w:rPr>
      </w:pPr>
      <w:r>
        <w:rPr>
          <w:rFonts w:ascii="Calibri" w:eastAsia="Times New Roman" w:hAnsi="Calibri" w:cs="Calibri"/>
        </w:rPr>
        <w:t>Experience in developing Green Book-compliant business cases for public investment.</w:t>
      </w:r>
    </w:p>
    <w:p w14:paraId="15E199B3" w14:textId="77777777" w:rsidR="003D14D5" w:rsidRDefault="003D14D5">
      <w:pPr>
        <w:numPr>
          <w:ilvl w:val="0"/>
          <w:numId w:val="2"/>
        </w:numPr>
        <w:spacing w:before="100" w:beforeAutospacing="1" w:after="100" w:afterAutospacing="1"/>
        <w:divId w:val="822427944"/>
        <w:rPr>
          <w:rFonts w:ascii="Calibri" w:eastAsia="Times New Roman" w:hAnsi="Calibri" w:cs="Calibri"/>
        </w:rPr>
      </w:pPr>
      <w:r>
        <w:rPr>
          <w:rFonts w:ascii="Calibri" w:eastAsia="Times New Roman" w:hAnsi="Calibri" w:cs="Calibri"/>
        </w:rPr>
        <w:t>Skilled in analysing market failures and assessing strategic rationale for public sector intervention.</w:t>
      </w:r>
    </w:p>
    <w:p w14:paraId="0AD22DA4" w14:textId="77777777" w:rsidR="003D14D5" w:rsidRDefault="003D14D5">
      <w:pPr>
        <w:numPr>
          <w:ilvl w:val="0"/>
          <w:numId w:val="2"/>
        </w:numPr>
        <w:spacing w:before="100" w:beforeAutospacing="1" w:after="100" w:afterAutospacing="1"/>
        <w:divId w:val="822427944"/>
        <w:rPr>
          <w:rFonts w:ascii="Calibri" w:eastAsia="Times New Roman" w:hAnsi="Calibri" w:cs="Calibri"/>
        </w:rPr>
      </w:pPr>
      <w:r>
        <w:rPr>
          <w:rFonts w:ascii="Calibri" w:eastAsia="Times New Roman" w:hAnsi="Calibri" w:cs="Calibri"/>
        </w:rPr>
        <w:t>Proven ability to engage and coordinate with multiple stakeholders across public and private sectors.</w:t>
      </w:r>
    </w:p>
    <w:p w14:paraId="3C2D963D" w14:textId="77777777" w:rsidR="003D14D5" w:rsidRDefault="003D14D5">
      <w:pPr>
        <w:numPr>
          <w:ilvl w:val="0"/>
          <w:numId w:val="2"/>
        </w:numPr>
        <w:spacing w:before="100" w:beforeAutospacing="1" w:after="100" w:afterAutospacing="1"/>
        <w:divId w:val="822427944"/>
        <w:rPr>
          <w:rFonts w:ascii="Calibri" w:eastAsia="Times New Roman" w:hAnsi="Calibri" w:cs="Calibri"/>
        </w:rPr>
      </w:pPr>
      <w:r>
        <w:rPr>
          <w:rFonts w:ascii="Calibri" w:eastAsia="Times New Roman" w:hAnsi="Calibri" w:cs="Calibri"/>
        </w:rPr>
        <w:lastRenderedPageBreak/>
        <w:t>Experience in land assembly and delivery models such as joint ventures or development corporations.</w:t>
      </w:r>
    </w:p>
    <w:p w14:paraId="3BE97BB3" w14:textId="77777777" w:rsidR="003D14D5" w:rsidRDefault="003D14D5">
      <w:pPr>
        <w:numPr>
          <w:ilvl w:val="0"/>
          <w:numId w:val="2"/>
        </w:numPr>
        <w:spacing w:before="100" w:beforeAutospacing="1" w:after="100" w:afterAutospacing="1"/>
        <w:divId w:val="822427944"/>
        <w:rPr>
          <w:rFonts w:ascii="Calibri" w:eastAsia="Times New Roman" w:hAnsi="Calibri" w:cs="Calibri"/>
        </w:rPr>
      </w:pPr>
      <w:r>
        <w:rPr>
          <w:rFonts w:ascii="Calibri" w:eastAsia="Times New Roman" w:hAnsi="Calibri" w:cs="Calibri"/>
        </w:rPr>
        <w:t>Proficient in financial modelling, cashflow analysis, and project appraisal.</w:t>
      </w:r>
    </w:p>
    <w:p w14:paraId="073B5E31" w14:textId="77777777" w:rsidR="003D14D5" w:rsidRDefault="003D14D5">
      <w:pPr>
        <w:pStyle w:val="Heading2"/>
        <w:divId w:val="1891260274"/>
        <w:rPr>
          <w:rFonts w:ascii="Calibri" w:eastAsia="Times New Roman" w:hAnsi="Calibri" w:cs="Calibri"/>
          <w:sz w:val="36"/>
          <w:szCs w:val="36"/>
        </w:rPr>
      </w:pPr>
      <w:r>
        <w:rPr>
          <w:rFonts w:ascii="Calibri" w:eastAsia="Times New Roman" w:hAnsi="Calibri" w:cs="Calibri"/>
        </w:rPr>
        <w:t>Job Function / Family</w:t>
      </w:r>
    </w:p>
    <w:p w14:paraId="0B994151" w14:textId="77777777" w:rsidR="003D14D5" w:rsidRDefault="003D14D5">
      <w:pPr>
        <w:divId w:val="1891260274"/>
        <w:rPr>
          <w:rFonts w:ascii="Calibri" w:eastAsiaTheme="minorEastAsia" w:hAnsi="Calibri" w:cs="Calibri"/>
        </w:rPr>
      </w:pPr>
      <w:r>
        <w:rPr>
          <w:rFonts w:ascii="Calibri" w:hAnsi="Calibri" w:cs="Calibri"/>
          <w:b/>
          <w:bCs/>
        </w:rPr>
        <w:t xml:space="preserve">Major Projects Strategy and </w:t>
      </w:r>
      <w:proofErr w:type="gramStart"/>
      <w:r>
        <w:rPr>
          <w:rFonts w:ascii="Calibri" w:hAnsi="Calibri" w:cs="Calibri"/>
          <w:b/>
          <w:bCs/>
        </w:rPr>
        <w:t>Transactions</w:t>
      </w:r>
      <w:r>
        <w:rPr>
          <w:rFonts w:ascii="Calibri" w:hAnsi="Calibri" w:cs="Calibri"/>
        </w:rPr>
        <w:t xml:space="preserve"> :</w:t>
      </w:r>
      <w:proofErr w:type="gramEnd"/>
      <w:r>
        <w:rPr>
          <w:rFonts w:ascii="Calibri" w:hAnsi="Calibri" w:cs="Calibri"/>
        </w:rPr>
        <w:t xml:space="preserve"> We provide a technical role supporting and challenging partners (public and private sector) on complex and / or large-scale development opportunities through stakeholder and agency collaboration, identifying the right intervention at the right grant amount (viability testing), developing the opportunity, delivery routes, and structuring the transactions followed by the legal negotiations and completion of the funding agreement. These roles can include working with stakeholders to bring forward these projects / developments, using our property and funding knowledge and skills to structure grant within complex funding arrangements, undertaking thorough due diligence work to test outputs and delivery, preparing 5-case business cases and other relevant documentation for approvals, and contracting the transactions. </w:t>
      </w:r>
    </w:p>
    <w:p w14:paraId="116B66CB" w14:textId="77777777" w:rsidR="003D14D5" w:rsidRDefault="003D14D5">
      <w:pPr>
        <w:pStyle w:val="Heading2"/>
        <w:divId w:val="1891260274"/>
        <w:rPr>
          <w:rFonts w:ascii="Calibri" w:eastAsia="Times New Roman" w:hAnsi="Calibri" w:cs="Calibri"/>
        </w:rPr>
      </w:pPr>
      <w:r>
        <w:rPr>
          <w:rFonts w:ascii="Calibri" w:eastAsia="Times New Roman" w:hAnsi="Calibri" w:cs="Calibri"/>
        </w:rPr>
        <w:t>Role Classification</w:t>
      </w:r>
    </w:p>
    <w:p w14:paraId="60532D38" w14:textId="77777777" w:rsidR="003D14D5" w:rsidRDefault="003D14D5">
      <w:pPr>
        <w:divId w:val="1891260274"/>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18</w:t>
      </w:r>
      <w:r>
        <w:rPr>
          <w:rFonts w:ascii="Calibri" w:hAnsi="Calibri" w:cs="Calibri"/>
        </w:rPr>
        <w:t xml:space="preserve"> </w:t>
      </w:r>
    </w:p>
    <w:p w14:paraId="71FAB560" w14:textId="77777777" w:rsidR="003D14D5" w:rsidRDefault="003D14D5">
      <w:pPr>
        <w:divId w:val="1891260274"/>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of leaders</w:t>
      </w:r>
      <w:r>
        <w:rPr>
          <w:rFonts w:ascii="Calibri" w:hAnsi="Calibri" w:cs="Calibri"/>
        </w:rPr>
        <w:t xml:space="preserve"> </w:t>
      </w:r>
      <w:r>
        <w:rPr>
          <w:rFonts w:ascii="Calibri" w:hAnsi="Calibri" w:cs="Calibri"/>
        </w:rPr>
        <w:br/>
        <w:t xml:space="preserve">Additional behaviours aspired to by colleagues who lead teams of managers (i.e. heads of team, assistant directors, programme managers, those who lead an area of technical expertise). </w:t>
      </w:r>
    </w:p>
    <w:p w14:paraId="3A0D23A1" w14:textId="77777777" w:rsidR="003D14D5" w:rsidRDefault="003D14D5">
      <w:pPr>
        <w:spacing w:after="0"/>
        <w:divId w:val="483275797"/>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866ED6" w14:paraId="625A59D6" w14:textId="77777777">
        <w:trPr>
          <w:divId w:val="483275797"/>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866ED6" w14:paraId="2D564C9E"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866ED6" w14:paraId="5711091A" w14:textId="77777777">
                    <w:tc>
                      <w:tcPr>
                        <w:tcW w:w="0" w:type="auto"/>
                        <w:vAlign w:val="center"/>
                        <w:hideMark/>
                      </w:tcPr>
                      <w:p w14:paraId="251CA5CA" w14:textId="77777777" w:rsidR="003D14D5" w:rsidRDefault="003D14D5">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439718AA" w14:textId="77777777" w:rsidR="003D14D5" w:rsidRDefault="003D14D5">
                  <w:pPr>
                    <w:pStyle w:val="legend-table"/>
                    <w:rPr>
                      <w:rFonts w:ascii="Calibri" w:eastAsia="Times New Roman" w:hAnsi="Calibri" w:cs="Calibri"/>
                    </w:rPr>
                  </w:pPr>
                </w:p>
              </w:tc>
              <w:tc>
                <w:tcPr>
                  <w:tcW w:w="0" w:type="auto"/>
                  <w:vAlign w:val="center"/>
                  <w:hideMark/>
                </w:tcPr>
                <w:p w14:paraId="169A1305" w14:textId="77777777" w:rsidR="003D14D5" w:rsidRDefault="003D14D5">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866ED6" w14:paraId="18B9902E" w14:textId="77777777">
                    <w:tc>
                      <w:tcPr>
                        <w:tcW w:w="0" w:type="auto"/>
                        <w:vAlign w:val="center"/>
                        <w:hideMark/>
                      </w:tcPr>
                      <w:p w14:paraId="2FD85174" w14:textId="77777777" w:rsidR="003D14D5" w:rsidRDefault="003D14D5">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21DD01AA" w14:textId="77777777" w:rsidR="003D14D5" w:rsidRDefault="003D14D5">
                  <w:pPr>
                    <w:pStyle w:val="legend-table"/>
                    <w:rPr>
                      <w:rFonts w:ascii="Calibri" w:eastAsia="Times New Roman" w:hAnsi="Calibri" w:cs="Calibri"/>
                    </w:rPr>
                  </w:pPr>
                </w:p>
              </w:tc>
              <w:tc>
                <w:tcPr>
                  <w:tcW w:w="0" w:type="auto"/>
                  <w:vAlign w:val="center"/>
                  <w:hideMark/>
                </w:tcPr>
                <w:p w14:paraId="36959F24" w14:textId="77777777" w:rsidR="003D14D5" w:rsidRDefault="003D14D5">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866ED6" w14:paraId="15CDC97B" w14:textId="77777777">
                    <w:tc>
                      <w:tcPr>
                        <w:tcW w:w="0" w:type="auto"/>
                        <w:vAlign w:val="center"/>
                        <w:hideMark/>
                      </w:tcPr>
                      <w:p w14:paraId="2506ED64" w14:textId="77777777" w:rsidR="003D14D5" w:rsidRDefault="003D14D5">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12B73759" w14:textId="77777777" w:rsidR="003D14D5" w:rsidRDefault="003D14D5">
                  <w:pPr>
                    <w:pStyle w:val="legend-table"/>
                    <w:rPr>
                      <w:rFonts w:ascii="Calibri" w:eastAsia="Times New Roman" w:hAnsi="Calibri" w:cs="Calibri"/>
                    </w:rPr>
                  </w:pPr>
                </w:p>
              </w:tc>
              <w:tc>
                <w:tcPr>
                  <w:tcW w:w="0" w:type="auto"/>
                  <w:vAlign w:val="center"/>
                  <w:hideMark/>
                </w:tcPr>
                <w:p w14:paraId="19D305A2" w14:textId="77777777" w:rsidR="003D14D5" w:rsidRDefault="003D14D5">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866ED6" w14:paraId="4587B333" w14:textId="77777777">
                    <w:tc>
                      <w:tcPr>
                        <w:tcW w:w="0" w:type="auto"/>
                        <w:vAlign w:val="center"/>
                        <w:hideMark/>
                      </w:tcPr>
                      <w:p w14:paraId="4F8BE973" w14:textId="77777777" w:rsidR="003D14D5" w:rsidRDefault="003D14D5">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01F27DE1" w14:textId="77777777" w:rsidR="003D14D5" w:rsidRDefault="003D14D5">
                  <w:pPr>
                    <w:pStyle w:val="legend-table"/>
                    <w:rPr>
                      <w:rFonts w:ascii="Calibri" w:eastAsia="Times New Roman" w:hAnsi="Calibri" w:cs="Calibri"/>
                    </w:rPr>
                  </w:pPr>
                </w:p>
              </w:tc>
              <w:tc>
                <w:tcPr>
                  <w:tcW w:w="0" w:type="auto"/>
                  <w:vAlign w:val="center"/>
                  <w:hideMark/>
                </w:tcPr>
                <w:p w14:paraId="4ED3C5C1" w14:textId="77777777" w:rsidR="003D14D5" w:rsidRDefault="003D14D5">
                  <w:pPr>
                    <w:pStyle w:val="legend-table"/>
                    <w:rPr>
                      <w:rFonts w:ascii="Calibri" w:eastAsia="Times New Roman" w:hAnsi="Calibri" w:cs="Calibri"/>
                    </w:rPr>
                  </w:pPr>
                  <w:r>
                    <w:rPr>
                      <w:rFonts w:ascii="Calibri" w:eastAsia="Times New Roman" w:hAnsi="Calibri" w:cs="Calibri"/>
                    </w:rPr>
                    <w:t>Not assessable</w:t>
                  </w:r>
                </w:p>
              </w:tc>
            </w:tr>
          </w:tbl>
          <w:p w14:paraId="62C60929" w14:textId="77777777" w:rsidR="003D14D5" w:rsidRDefault="003D14D5">
            <w:pPr>
              <w:spacing w:after="0"/>
              <w:rPr>
                <w:rFonts w:ascii="Calibri" w:hAnsi="Calibri" w:cs="Calibri"/>
              </w:rPr>
            </w:pPr>
          </w:p>
        </w:tc>
      </w:tr>
    </w:tbl>
    <w:p w14:paraId="3F354ED1" w14:textId="77777777" w:rsidR="003D14D5" w:rsidRDefault="003D14D5">
      <w:pPr>
        <w:spacing w:after="0"/>
        <w:divId w:val="483275797"/>
        <w:rPr>
          <w:rFonts w:eastAsia="Times New Roman"/>
        </w:rPr>
      </w:pPr>
    </w:p>
    <w:p w14:paraId="7B1D8D3A" w14:textId="77777777" w:rsidR="009678A9" w:rsidRDefault="009678A9">
      <w:r>
        <w:br w:type="page"/>
      </w:r>
    </w:p>
    <w:p w14:paraId="37BFDA17"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88B7C" w14:textId="77777777" w:rsidR="00740191" w:rsidRDefault="00740191" w:rsidP="0091124A">
      <w:pPr>
        <w:spacing w:after="0"/>
      </w:pPr>
      <w:r>
        <w:separator/>
      </w:r>
    </w:p>
  </w:endnote>
  <w:endnote w:type="continuationSeparator" w:id="0">
    <w:p w14:paraId="72E0DFAC" w14:textId="77777777" w:rsidR="00740191" w:rsidRDefault="00740191"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F04A4" w14:textId="7BCCE917" w:rsidR="002F3810" w:rsidRDefault="000A6E64">
    <w:pPr>
      <w:pStyle w:val="Footer"/>
    </w:pPr>
    <w:r>
      <w:rPr>
        <w:noProof/>
      </w:rPr>
      <mc:AlternateContent>
        <mc:Choice Requires="wps">
          <w:drawing>
            <wp:anchor distT="0" distB="0" distL="0" distR="0" simplePos="0" relativeHeight="251662336" behindDoc="0" locked="0" layoutInCell="1" allowOverlap="1" wp14:anchorId="7F17129C" wp14:editId="3F5F513A">
              <wp:simplePos x="635" y="635"/>
              <wp:positionH relativeFrom="page">
                <wp:align>center</wp:align>
              </wp:positionH>
              <wp:positionV relativeFrom="page">
                <wp:align>bottom</wp:align>
              </wp:positionV>
              <wp:extent cx="518795" cy="345440"/>
              <wp:effectExtent l="0" t="0" r="14605" b="0"/>
              <wp:wrapNone/>
              <wp:docPr id="142221133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F8205C6" w14:textId="0A244730" w:rsidR="000A6E64" w:rsidRPr="000A6E64" w:rsidRDefault="000A6E64" w:rsidP="000A6E64">
                          <w:pPr>
                            <w:spacing w:after="0"/>
                            <w:rPr>
                              <w:rFonts w:ascii="Aptos" w:eastAsia="Aptos" w:hAnsi="Aptos" w:cs="Aptos"/>
                              <w:noProof/>
                              <w:color w:val="000000"/>
                              <w:sz w:val="20"/>
                              <w:szCs w:val="20"/>
                            </w:rPr>
                          </w:pPr>
                          <w:r w:rsidRPr="000A6E6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F17129C"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0F8205C6" w14:textId="0A244730" w:rsidR="000A6E64" w:rsidRPr="000A6E64" w:rsidRDefault="000A6E64" w:rsidP="000A6E64">
                    <w:pPr>
                      <w:spacing w:after="0"/>
                      <w:rPr>
                        <w:rFonts w:ascii="Aptos" w:eastAsia="Aptos" w:hAnsi="Aptos" w:cs="Aptos"/>
                        <w:noProof/>
                        <w:color w:val="000000"/>
                        <w:sz w:val="20"/>
                        <w:szCs w:val="20"/>
                      </w:rPr>
                    </w:pPr>
                    <w:r w:rsidRPr="000A6E64">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D9AE9" w14:textId="77777777" w:rsidR="000A6E64" w:rsidRDefault="000A6E64">
    <w:pPr>
      <w:pStyle w:val="Footer"/>
      <w:jc w:val="center"/>
    </w:pPr>
    <w:r>
      <w:rPr>
        <w:noProof/>
      </w:rPr>
      <mc:AlternateContent>
        <mc:Choice Requires="wps">
          <w:drawing>
            <wp:anchor distT="0" distB="0" distL="0" distR="0" simplePos="0" relativeHeight="251663360" behindDoc="0" locked="0" layoutInCell="1" allowOverlap="1" wp14:anchorId="44A35F5A" wp14:editId="1A4847AD">
              <wp:simplePos x="457200" y="9648825"/>
              <wp:positionH relativeFrom="page">
                <wp:align>center</wp:align>
              </wp:positionH>
              <wp:positionV relativeFrom="page">
                <wp:align>bottom</wp:align>
              </wp:positionV>
              <wp:extent cx="518795" cy="345440"/>
              <wp:effectExtent l="0" t="0" r="14605" b="0"/>
              <wp:wrapNone/>
              <wp:docPr id="1203297700"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A575F0C" w14:textId="14E61F9C" w:rsidR="000A6E64" w:rsidRPr="000A6E64" w:rsidRDefault="000A6E64" w:rsidP="000A6E64">
                          <w:pPr>
                            <w:spacing w:after="0"/>
                            <w:rPr>
                              <w:rFonts w:ascii="Aptos" w:eastAsia="Aptos" w:hAnsi="Aptos" w:cs="Aptos"/>
                              <w:noProof/>
                              <w:color w:val="000000"/>
                              <w:sz w:val="20"/>
                              <w:szCs w:val="20"/>
                            </w:rPr>
                          </w:pPr>
                          <w:r w:rsidRPr="000A6E6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A35F5A"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4A575F0C" w14:textId="14E61F9C" w:rsidR="000A6E64" w:rsidRPr="000A6E64" w:rsidRDefault="000A6E64" w:rsidP="000A6E64">
                    <w:pPr>
                      <w:spacing w:after="0"/>
                      <w:rPr>
                        <w:rFonts w:ascii="Aptos" w:eastAsia="Aptos" w:hAnsi="Aptos" w:cs="Aptos"/>
                        <w:noProof/>
                        <w:color w:val="000000"/>
                        <w:sz w:val="20"/>
                        <w:szCs w:val="20"/>
                      </w:rPr>
                    </w:pPr>
                    <w:r w:rsidRPr="000A6E64">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43DCDCDD" w14:textId="5B576BC0"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0B11D37E" w14:textId="027077FF"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AB4456">
          <w:rPr>
            <w:noProof/>
            <w:color w:val="A6A6A6" w:themeColor="background1" w:themeShade="A6"/>
            <w:sz w:val="16"/>
            <w:szCs w:val="16"/>
          </w:rPr>
          <w:t>2026</w:t>
        </w:r>
        <w:r>
          <w:rPr>
            <w:color w:val="A6A6A6" w:themeColor="background1" w:themeShade="A6"/>
            <w:sz w:val="16"/>
            <w:szCs w:val="16"/>
          </w:rPr>
          <w:fldChar w:fldCharType="end"/>
        </w:r>
      </w:p>
    </w:sdtContent>
  </w:sdt>
  <w:p w14:paraId="45EB4E02"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B6125" w14:textId="13AB80CB" w:rsidR="002F3810" w:rsidRDefault="000A6E64">
    <w:pPr>
      <w:pStyle w:val="Footer"/>
    </w:pPr>
    <w:r>
      <w:rPr>
        <w:noProof/>
      </w:rPr>
      <mc:AlternateContent>
        <mc:Choice Requires="wps">
          <w:drawing>
            <wp:anchor distT="0" distB="0" distL="0" distR="0" simplePos="0" relativeHeight="251661312" behindDoc="0" locked="0" layoutInCell="1" allowOverlap="1" wp14:anchorId="35789854" wp14:editId="47B36493">
              <wp:simplePos x="635" y="635"/>
              <wp:positionH relativeFrom="page">
                <wp:align>center</wp:align>
              </wp:positionH>
              <wp:positionV relativeFrom="page">
                <wp:align>bottom</wp:align>
              </wp:positionV>
              <wp:extent cx="518795" cy="345440"/>
              <wp:effectExtent l="0" t="0" r="14605" b="0"/>
              <wp:wrapNone/>
              <wp:docPr id="1033942023"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67B0D22" w14:textId="49B3B528" w:rsidR="000A6E64" w:rsidRPr="000A6E64" w:rsidRDefault="000A6E64" w:rsidP="000A6E64">
                          <w:pPr>
                            <w:spacing w:after="0"/>
                            <w:rPr>
                              <w:rFonts w:ascii="Aptos" w:eastAsia="Aptos" w:hAnsi="Aptos" w:cs="Aptos"/>
                              <w:noProof/>
                              <w:color w:val="000000"/>
                              <w:sz w:val="20"/>
                              <w:szCs w:val="20"/>
                            </w:rPr>
                          </w:pPr>
                          <w:r w:rsidRPr="000A6E6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5789854"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567B0D22" w14:textId="49B3B528" w:rsidR="000A6E64" w:rsidRPr="000A6E64" w:rsidRDefault="000A6E64" w:rsidP="000A6E64">
                    <w:pPr>
                      <w:spacing w:after="0"/>
                      <w:rPr>
                        <w:rFonts w:ascii="Aptos" w:eastAsia="Aptos" w:hAnsi="Aptos" w:cs="Aptos"/>
                        <w:noProof/>
                        <w:color w:val="000000"/>
                        <w:sz w:val="20"/>
                        <w:szCs w:val="20"/>
                      </w:rPr>
                    </w:pPr>
                    <w:r w:rsidRPr="000A6E64">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CD02E" w14:textId="77777777" w:rsidR="00740191" w:rsidRDefault="00740191" w:rsidP="0091124A">
      <w:pPr>
        <w:spacing w:after="0"/>
      </w:pPr>
      <w:r>
        <w:separator/>
      </w:r>
    </w:p>
  </w:footnote>
  <w:footnote w:type="continuationSeparator" w:id="0">
    <w:p w14:paraId="58A19AD3" w14:textId="77777777" w:rsidR="00740191" w:rsidRDefault="00740191"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F8E25" w14:textId="6529C1DE" w:rsidR="002F3810" w:rsidRDefault="000A6E64">
    <w:pPr>
      <w:pStyle w:val="Header"/>
    </w:pPr>
    <w:r>
      <w:rPr>
        <w:noProof/>
      </w:rPr>
      <mc:AlternateContent>
        <mc:Choice Requires="wps">
          <w:drawing>
            <wp:anchor distT="0" distB="0" distL="0" distR="0" simplePos="0" relativeHeight="251659264" behindDoc="0" locked="0" layoutInCell="1" allowOverlap="1" wp14:anchorId="0DFF453B" wp14:editId="57E0230B">
              <wp:simplePos x="635" y="635"/>
              <wp:positionH relativeFrom="page">
                <wp:align>center</wp:align>
              </wp:positionH>
              <wp:positionV relativeFrom="page">
                <wp:align>top</wp:align>
              </wp:positionV>
              <wp:extent cx="518795" cy="345440"/>
              <wp:effectExtent l="0" t="0" r="14605" b="16510"/>
              <wp:wrapNone/>
              <wp:docPr id="35869765"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36AC767" w14:textId="027088B9" w:rsidR="000A6E64" w:rsidRPr="000A6E64" w:rsidRDefault="000A6E64" w:rsidP="000A6E64">
                          <w:pPr>
                            <w:spacing w:after="0"/>
                            <w:rPr>
                              <w:rFonts w:ascii="Aptos" w:eastAsia="Aptos" w:hAnsi="Aptos" w:cs="Aptos"/>
                              <w:noProof/>
                              <w:color w:val="000000"/>
                              <w:sz w:val="20"/>
                              <w:szCs w:val="20"/>
                            </w:rPr>
                          </w:pPr>
                          <w:r w:rsidRPr="000A6E64">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DFF453B"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136AC767" w14:textId="027088B9" w:rsidR="000A6E64" w:rsidRPr="000A6E64" w:rsidRDefault="000A6E64" w:rsidP="000A6E64">
                    <w:pPr>
                      <w:spacing w:after="0"/>
                      <w:rPr>
                        <w:rFonts w:ascii="Aptos" w:eastAsia="Aptos" w:hAnsi="Aptos" w:cs="Aptos"/>
                        <w:noProof/>
                        <w:color w:val="000000"/>
                        <w:sz w:val="20"/>
                        <w:szCs w:val="20"/>
                      </w:rPr>
                    </w:pPr>
                    <w:r w:rsidRPr="000A6E64">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6FA5004F" w14:textId="77777777" w:rsidTr="003F426E">
      <w:tc>
        <w:tcPr>
          <w:tcW w:w="2442" w:type="pct"/>
          <w:tcBorders>
            <w:bottom w:val="single" w:sz="4" w:space="0" w:color="auto"/>
          </w:tcBorders>
        </w:tcPr>
        <w:p w14:paraId="78496449" w14:textId="2E4288B7" w:rsidR="001A4FDD" w:rsidRPr="004D5782" w:rsidRDefault="000A6E64"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49839A03" wp14:editId="0FB8D1B4">
                    <wp:simplePos x="523875" y="447675"/>
                    <wp:positionH relativeFrom="page">
                      <wp:align>center</wp:align>
                    </wp:positionH>
                    <wp:positionV relativeFrom="page">
                      <wp:align>top</wp:align>
                    </wp:positionV>
                    <wp:extent cx="518795" cy="345440"/>
                    <wp:effectExtent l="0" t="0" r="14605" b="16510"/>
                    <wp:wrapNone/>
                    <wp:docPr id="197536230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DBCCC41" w14:textId="3EF4A0A5" w:rsidR="000A6E64" w:rsidRPr="000A6E64" w:rsidRDefault="000A6E64" w:rsidP="000A6E64">
                                <w:pPr>
                                  <w:spacing w:after="0"/>
                                  <w:rPr>
                                    <w:rFonts w:ascii="Aptos" w:eastAsia="Aptos" w:hAnsi="Aptos" w:cs="Aptos"/>
                                    <w:noProof/>
                                    <w:color w:val="000000"/>
                                    <w:sz w:val="20"/>
                                    <w:szCs w:val="20"/>
                                  </w:rPr>
                                </w:pPr>
                                <w:r w:rsidRPr="000A6E64">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9839A03"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2DBCCC41" w14:textId="3EF4A0A5" w:rsidR="000A6E64" w:rsidRPr="000A6E64" w:rsidRDefault="000A6E64" w:rsidP="000A6E64">
                          <w:pPr>
                            <w:spacing w:after="0"/>
                            <w:rPr>
                              <w:rFonts w:ascii="Aptos" w:eastAsia="Aptos" w:hAnsi="Aptos" w:cs="Aptos"/>
                              <w:noProof/>
                              <w:color w:val="000000"/>
                              <w:sz w:val="20"/>
                              <w:szCs w:val="20"/>
                            </w:rPr>
                          </w:pPr>
                          <w:r w:rsidRPr="000A6E64">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329943D3"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Strategic Projects – Head</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3CCBC082"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1898A42C" wp14:editId="32DEEC93">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2809C2AC"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2336" w14:textId="7DF8A614" w:rsidR="002F3810" w:rsidRDefault="000A6E64">
    <w:pPr>
      <w:pStyle w:val="Header"/>
    </w:pPr>
    <w:r>
      <w:rPr>
        <w:noProof/>
      </w:rPr>
      <mc:AlternateContent>
        <mc:Choice Requires="wps">
          <w:drawing>
            <wp:anchor distT="0" distB="0" distL="0" distR="0" simplePos="0" relativeHeight="251658240" behindDoc="0" locked="0" layoutInCell="1" allowOverlap="1" wp14:anchorId="47083EC8" wp14:editId="46C0B0AF">
              <wp:simplePos x="635" y="635"/>
              <wp:positionH relativeFrom="page">
                <wp:align>center</wp:align>
              </wp:positionH>
              <wp:positionV relativeFrom="page">
                <wp:align>top</wp:align>
              </wp:positionV>
              <wp:extent cx="518795" cy="345440"/>
              <wp:effectExtent l="0" t="0" r="14605" b="16510"/>
              <wp:wrapNone/>
              <wp:docPr id="189809076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79D8118" w14:textId="106E41A0" w:rsidR="000A6E64" w:rsidRPr="000A6E64" w:rsidRDefault="000A6E64" w:rsidP="000A6E64">
                          <w:pPr>
                            <w:spacing w:after="0"/>
                            <w:rPr>
                              <w:rFonts w:ascii="Aptos" w:eastAsia="Aptos" w:hAnsi="Aptos" w:cs="Aptos"/>
                              <w:noProof/>
                              <w:color w:val="000000"/>
                              <w:sz w:val="20"/>
                              <w:szCs w:val="20"/>
                            </w:rPr>
                          </w:pPr>
                          <w:r w:rsidRPr="000A6E64">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7083EC8"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179D8118" w14:textId="106E41A0" w:rsidR="000A6E64" w:rsidRPr="000A6E64" w:rsidRDefault="000A6E64" w:rsidP="000A6E64">
                    <w:pPr>
                      <w:spacing w:after="0"/>
                      <w:rPr>
                        <w:rFonts w:ascii="Aptos" w:eastAsia="Aptos" w:hAnsi="Aptos" w:cs="Aptos"/>
                        <w:noProof/>
                        <w:color w:val="000000"/>
                        <w:sz w:val="20"/>
                        <w:szCs w:val="20"/>
                      </w:rPr>
                    </w:pPr>
                    <w:r w:rsidRPr="000A6E64">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60633"/>
    <w:multiLevelType w:val="multilevel"/>
    <w:tmpl w:val="0700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5542A4"/>
    <w:multiLevelType w:val="multilevel"/>
    <w:tmpl w:val="54B8B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6713635">
    <w:abstractNumId w:val="1"/>
  </w:num>
  <w:num w:numId="2" w16cid:durableId="1505126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A6E64"/>
    <w:rsid w:val="000C3CCB"/>
    <w:rsid w:val="001444D0"/>
    <w:rsid w:val="001A4F51"/>
    <w:rsid w:val="001A4FDD"/>
    <w:rsid w:val="001B6A9A"/>
    <w:rsid w:val="001C680B"/>
    <w:rsid w:val="0027503F"/>
    <w:rsid w:val="002F3810"/>
    <w:rsid w:val="00335F4C"/>
    <w:rsid w:val="00372C10"/>
    <w:rsid w:val="00373D6A"/>
    <w:rsid w:val="003D14D5"/>
    <w:rsid w:val="003F09C7"/>
    <w:rsid w:val="003F426E"/>
    <w:rsid w:val="00491DDC"/>
    <w:rsid w:val="004D5782"/>
    <w:rsid w:val="0054788A"/>
    <w:rsid w:val="00604C02"/>
    <w:rsid w:val="00625D23"/>
    <w:rsid w:val="00666A8A"/>
    <w:rsid w:val="00740191"/>
    <w:rsid w:val="007D1419"/>
    <w:rsid w:val="00866ED6"/>
    <w:rsid w:val="0087021E"/>
    <w:rsid w:val="00896053"/>
    <w:rsid w:val="008E1D78"/>
    <w:rsid w:val="008E4BE2"/>
    <w:rsid w:val="0091124A"/>
    <w:rsid w:val="00936274"/>
    <w:rsid w:val="00941D6F"/>
    <w:rsid w:val="009678A9"/>
    <w:rsid w:val="009724A6"/>
    <w:rsid w:val="00A459A0"/>
    <w:rsid w:val="00A60E80"/>
    <w:rsid w:val="00A718FA"/>
    <w:rsid w:val="00AB4456"/>
    <w:rsid w:val="00AC1998"/>
    <w:rsid w:val="00B61C92"/>
    <w:rsid w:val="00B67905"/>
    <w:rsid w:val="00BE140C"/>
    <w:rsid w:val="00C93842"/>
    <w:rsid w:val="00CA2036"/>
    <w:rsid w:val="00CC606A"/>
    <w:rsid w:val="00CC73C7"/>
    <w:rsid w:val="00CF4BE2"/>
    <w:rsid w:val="00E05B7F"/>
    <w:rsid w:val="00E94477"/>
    <w:rsid w:val="00EE1F99"/>
    <w:rsid w:val="00F534D5"/>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4719C"/>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142225">
      <w:marLeft w:val="0"/>
      <w:marRight w:val="0"/>
      <w:marTop w:val="0"/>
      <w:marBottom w:val="0"/>
      <w:divBdr>
        <w:top w:val="none" w:sz="0" w:space="0" w:color="auto"/>
        <w:left w:val="none" w:sz="0" w:space="0" w:color="auto"/>
        <w:bottom w:val="none" w:sz="0" w:space="0" w:color="auto"/>
        <w:right w:val="none" w:sz="0" w:space="0" w:color="auto"/>
      </w:divBdr>
      <w:divsChild>
        <w:div w:id="1740208744">
          <w:marLeft w:val="0"/>
          <w:marRight w:val="0"/>
          <w:marTop w:val="0"/>
          <w:marBottom w:val="0"/>
          <w:divBdr>
            <w:top w:val="none" w:sz="0" w:space="0" w:color="auto"/>
            <w:left w:val="none" w:sz="0" w:space="0" w:color="auto"/>
            <w:bottom w:val="none" w:sz="0" w:space="0" w:color="auto"/>
            <w:right w:val="none" w:sz="0" w:space="0" w:color="auto"/>
          </w:divBdr>
        </w:div>
      </w:divsChild>
    </w:div>
    <w:div w:id="500657059">
      <w:bodyDiv w:val="1"/>
      <w:marLeft w:val="0"/>
      <w:marRight w:val="0"/>
      <w:marTop w:val="0"/>
      <w:marBottom w:val="0"/>
      <w:divBdr>
        <w:top w:val="none" w:sz="0" w:space="0" w:color="auto"/>
        <w:left w:val="none" w:sz="0" w:space="0" w:color="auto"/>
        <w:bottom w:val="none" w:sz="0" w:space="0" w:color="auto"/>
        <w:right w:val="none" w:sz="0" w:space="0" w:color="auto"/>
      </w:divBdr>
      <w:divsChild>
        <w:div w:id="483275797">
          <w:marLeft w:val="0"/>
          <w:marRight w:val="0"/>
          <w:marTop w:val="0"/>
          <w:marBottom w:val="0"/>
          <w:divBdr>
            <w:top w:val="none" w:sz="0" w:space="0" w:color="auto"/>
            <w:left w:val="none" w:sz="0" w:space="0" w:color="auto"/>
            <w:bottom w:val="none" w:sz="0" w:space="0" w:color="auto"/>
            <w:right w:val="none" w:sz="0" w:space="0" w:color="auto"/>
          </w:divBdr>
        </w:div>
      </w:divsChild>
    </w:div>
    <w:div w:id="822427944">
      <w:marLeft w:val="0"/>
      <w:marRight w:val="0"/>
      <w:marTop w:val="0"/>
      <w:marBottom w:val="0"/>
      <w:divBdr>
        <w:top w:val="none" w:sz="0" w:space="0" w:color="auto"/>
        <w:left w:val="none" w:sz="0" w:space="0" w:color="auto"/>
        <w:bottom w:val="none" w:sz="0" w:space="0" w:color="auto"/>
        <w:right w:val="none" w:sz="0" w:space="0" w:color="auto"/>
      </w:divBdr>
    </w:div>
    <w:div w:id="189126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631</Words>
  <Characters>3603</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Jason Mall</cp:lastModifiedBy>
  <cp:revision>2</cp:revision>
  <dcterms:created xsi:type="dcterms:W3CDTF">2026-07-31T12:30:00Z</dcterms:created>
  <dcterms:modified xsi:type="dcterms:W3CDTF">2026-07-31T12:30:00Z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71229111,2235445,75bda300</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3da0b407,54c53904,47b8dda4</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2026-06-24T14:52:54Z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34e17abc-bbb8-4d1e-9f84-cf1781c6e8ba</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