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8BCF3" w14:textId="77777777" w:rsidR="00CA3281" w:rsidRDefault="00CA3281">
      <w:pPr>
        <w:pStyle w:val="Heading2"/>
        <w:rPr>
          <w:rFonts w:ascii="Calibri" w:eastAsia="Times New Roman" w:hAnsi="Calibri" w:cs="Calibri"/>
          <w:sz w:val="36"/>
          <w:szCs w:val="36"/>
        </w:rPr>
      </w:pPr>
      <w:r>
        <w:rPr>
          <w:rFonts w:ascii="Calibri" w:eastAsia="Times New Roman" w:hAnsi="Calibri" w:cs="Calibri"/>
        </w:rPr>
        <w:t>Job Code: RM00180</w:t>
      </w:r>
    </w:p>
    <w:p w14:paraId="6A358673" w14:textId="77777777" w:rsidR="00CA3281" w:rsidRDefault="00CA3281">
      <w:pPr>
        <w:pStyle w:val="Heading2"/>
        <w:divId w:val="1792702186"/>
        <w:rPr>
          <w:rFonts w:ascii="Calibri" w:eastAsia="Times New Roman" w:hAnsi="Calibri" w:cs="Calibri"/>
          <w:color w:val="000000"/>
        </w:rPr>
      </w:pPr>
      <w:r>
        <w:rPr>
          <w:rFonts w:ascii="Calibri" w:eastAsia="Times New Roman" w:hAnsi="Calibri" w:cs="Calibri"/>
          <w:color w:val="000000"/>
        </w:rPr>
        <w:t>Role Purpose</w:t>
      </w:r>
    </w:p>
    <w:p w14:paraId="2273D141" w14:textId="77777777" w:rsidR="00CA3281" w:rsidRDefault="00CA3281">
      <w:pPr>
        <w:spacing w:after="0"/>
        <w:divId w:val="951858352"/>
        <w:rPr>
          <w:rFonts w:ascii="Calibri" w:eastAsia="Times New Roman" w:hAnsi="Calibri" w:cs="Calibri"/>
          <w:color w:val="000000"/>
        </w:rPr>
      </w:pPr>
      <w:r>
        <w:rPr>
          <w:rFonts w:ascii="Calibri" w:eastAsia="Times New Roman" w:hAnsi="Calibri" w:cs="Calibri"/>
          <w:color w:val="000000"/>
        </w:rPr>
        <w:t>The role holder managing key projects ensuring new programmes are effectively commissioned and resourced, enabling the team to meet both internal and national priorities. By coordinating complex projects and supporting strategic planning, the role directly contributes to increasing the supply of affordable homes, including social rent, shared ownership, and supported housing.</w:t>
      </w:r>
      <w:r>
        <w:rPr>
          <w:rFonts w:ascii="Calibri" w:eastAsia="Times New Roman" w:hAnsi="Calibri" w:cs="Calibri"/>
          <w:color w:val="000000"/>
        </w:rPr>
        <w:br/>
      </w:r>
      <w:r>
        <w:rPr>
          <w:rFonts w:ascii="Calibri" w:eastAsia="Times New Roman" w:hAnsi="Calibri" w:cs="Calibri"/>
          <w:color w:val="000000"/>
        </w:rPr>
        <w:br/>
        <w:t>The role consistently demonstrates and embeds the values and behaviours in daily work, contributing to a positive and inclusive culture.</w:t>
      </w:r>
    </w:p>
    <w:p w14:paraId="502F7E88" w14:textId="77777777" w:rsidR="00CA3281" w:rsidRDefault="00CA3281">
      <w:pPr>
        <w:pStyle w:val="Heading2"/>
        <w:rPr>
          <w:rFonts w:ascii="Calibri" w:eastAsia="Times New Roman" w:hAnsi="Calibri" w:cs="Calibri"/>
        </w:rPr>
      </w:pPr>
      <w:r>
        <w:rPr>
          <w:rFonts w:ascii="Calibri" w:eastAsia="Times New Roman" w:hAnsi="Calibri" w:cs="Calibri"/>
        </w:rPr>
        <w:t>Responsibilities</w:t>
      </w:r>
    </w:p>
    <w:p w14:paraId="49161207" w14:textId="77777777" w:rsidR="00CA3281" w:rsidRDefault="00CA328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Manage a portfolio of complex, long-term business development projects, ensuring strategic alignment and delivery.</w:t>
      </w:r>
    </w:p>
    <w:p w14:paraId="6EBE8296" w14:textId="77777777" w:rsidR="00CA3281" w:rsidRDefault="00CA328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project planning and commissioning to ensure programmes are resourced and positioned for success.</w:t>
      </w:r>
    </w:p>
    <w:p w14:paraId="1DA4B1DA" w14:textId="77777777" w:rsidR="00CA3281" w:rsidRDefault="00CA328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 multi-agency and cross-departmental collaboration to enhance project outcomes and shared goals.</w:t>
      </w:r>
    </w:p>
    <w:p w14:paraId="5247A753" w14:textId="77777777" w:rsidR="00CA3281" w:rsidRDefault="00CA328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Identify and address barriers to project success, leveraging opportunities to improve delivery.</w:t>
      </w:r>
    </w:p>
    <w:p w14:paraId="21EAFEA9" w14:textId="77777777" w:rsidR="00CA3281" w:rsidRDefault="00CA328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Analyse local intelligence and integrate insights into project briefs and planning.</w:t>
      </w:r>
    </w:p>
    <w:p w14:paraId="4F385543" w14:textId="77777777" w:rsidR="00CA3281" w:rsidRDefault="00CA328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Provide high-quality analysis and briefings to senior leaders to inform strategic decisions.</w:t>
      </w:r>
    </w:p>
    <w:p w14:paraId="3F2BCA33" w14:textId="77777777" w:rsidR="00CA3281" w:rsidRDefault="00CA328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Produce clear, accurate project documentation to track progress and manage risks.</w:t>
      </w:r>
    </w:p>
    <w:p w14:paraId="0DF8DEB9" w14:textId="77777777" w:rsidR="00CA3281" w:rsidRDefault="00CA328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Communicate effectively with internal and external stakeholders, including Government departments.</w:t>
      </w:r>
    </w:p>
    <w:p w14:paraId="1F850AAB" w14:textId="77777777" w:rsidR="00CA3281" w:rsidRDefault="00CA328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Present project updates and recommendations to senior audiences across the Agency and the wider government.</w:t>
      </w:r>
    </w:p>
    <w:p w14:paraId="4DF70315" w14:textId="77777777" w:rsidR="00CA3281" w:rsidRDefault="00CA328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Foster collaborative working relationships across the Directorate and wider Agency teams.</w:t>
      </w:r>
    </w:p>
    <w:p w14:paraId="183E28FA" w14:textId="77777777" w:rsidR="00CA3281" w:rsidRDefault="00CA3281">
      <w:pPr>
        <w:pStyle w:val="Heading2"/>
        <w:rPr>
          <w:rFonts w:ascii="Calibri" w:eastAsia="Times New Roman" w:hAnsi="Calibri" w:cs="Calibri"/>
        </w:rPr>
      </w:pPr>
      <w:r>
        <w:rPr>
          <w:rFonts w:ascii="Calibri" w:eastAsia="Times New Roman" w:hAnsi="Calibri" w:cs="Calibri"/>
        </w:rPr>
        <w:t>Additional information</w:t>
      </w:r>
    </w:p>
    <w:p w14:paraId="23B6CB53" w14:textId="77777777" w:rsidR="00CA3281" w:rsidRDefault="00CA3281">
      <w:pPr>
        <w:pStyle w:val="Heading3"/>
        <w:rPr>
          <w:rFonts w:ascii="Calibri" w:eastAsia="Times New Roman" w:hAnsi="Calibri" w:cs="Calibri"/>
        </w:rPr>
      </w:pPr>
      <w:r>
        <w:rPr>
          <w:rFonts w:ascii="Calibri" w:eastAsia="Times New Roman" w:hAnsi="Calibri" w:cs="Calibri"/>
        </w:rPr>
        <w:t>Qualifications, knowledge and experience</w:t>
      </w:r>
    </w:p>
    <w:p w14:paraId="36A2F416" w14:textId="77777777" w:rsidR="00CA3281" w:rsidRDefault="00CA3281">
      <w:pPr>
        <w:numPr>
          <w:ilvl w:val="0"/>
          <w:numId w:val="2"/>
        </w:numPr>
        <w:spacing w:before="100" w:beforeAutospacing="1" w:after="100" w:afterAutospacing="1"/>
        <w:divId w:val="383719414"/>
        <w:rPr>
          <w:rFonts w:ascii="Calibri" w:eastAsia="Times New Roman" w:hAnsi="Calibri" w:cs="Calibri"/>
        </w:rPr>
      </w:pPr>
      <w:r>
        <w:rPr>
          <w:rFonts w:ascii="Calibri" w:eastAsia="Times New Roman" w:hAnsi="Calibri" w:cs="Calibri"/>
        </w:rPr>
        <w:t>Degree-level qualification or equivalent experience in a relevant field.</w:t>
      </w:r>
    </w:p>
    <w:p w14:paraId="247ACE07" w14:textId="77777777" w:rsidR="00CA3281" w:rsidRDefault="00CA3281">
      <w:pPr>
        <w:numPr>
          <w:ilvl w:val="0"/>
          <w:numId w:val="2"/>
        </w:numPr>
        <w:spacing w:before="100" w:beforeAutospacing="1" w:after="100" w:afterAutospacing="1"/>
        <w:divId w:val="383719414"/>
        <w:rPr>
          <w:rFonts w:ascii="Calibri" w:eastAsia="Times New Roman" w:hAnsi="Calibri" w:cs="Calibri"/>
        </w:rPr>
      </w:pPr>
      <w:r>
        <w:rPr>
          <w:rFonts w:ascii="Calibri" w:eastAsia="Times New Roman" w:hAnsi="Calibri" w:cs="Calibri"/>
        </w:rPr>
        <w:t>Proven experience in project management and strategic business planning.</w:t>
      </w:r>
    </w:p>
    <w:p w14:paraId="163EBAD0" w14:textId="77777777" w:rsidR="00CA3281" w:rsidRDefault="00CA3281">
      <w:pPr>
        <w:numPr>
          <w:ilvl w:val="0"/>
          <w:numId w:val="2"/>
        </w:numPr>
        <w:spacing w:before="100" w:beforeAutospacing="1" w:after="100" w:afterAutospacing="1"/>
        <w:divId w:val="383719414"/>
        <w:rPr>
          <w:rFonts w:ascii="Calibri" w:eastAsia="Times New Roman" w:hAnsi="Calibri" w:cs="Calibri"/>
        </w:rPr>
      </w:pPr>
      <w:r>
        <w:rPr>
          <w:rFonts w:ascii="Calibri" w:eastAsia="Times New Roman" w:hAnsi="Calibri" w:cs="Calibri"/>
        </w:rPr>
        <w:t>Strong track record of stakeholder engagement across internal teams and Government bodies.</w:t>
      </w:r>
    </w:p>
    <w:p w14:paraId="7F916FFC" w14:textId="77777777" w:rsidR="00CA3281" w:rsidRDefault="00CA3281">
      <w:pPr>
        <w:numPr>
          <w:ilvl w:val="0"/>
          <w:numId w:val="2"/>
        </w:numPr>
        <w:spacing w:before="100" w:beforeAutospacing="1" w:after="100" w:afterAutospacing="1"/>
        <w:divId w:val="383719414"/>
        <w:rPr>
          <w:rFonts w:ascii="Calibri" w:eastAsia="Times New Roman" w:hAnsi="Calibri" w:cs="Calibri"/>
        </w:rPr>
      </w:pPr>
      <w:r>
        <w:rPr>
          <w:rFonts w:ascii="Calibri" w:eastAsia="Times New Roman" w:hAnsi="Calibri" w:cs="Calibri"/>
        </w:rPr>
        <w:t>Familiarity with housing sector regulations and development processes.</w:t>
      </w:r>
    </w:p>
    <w:p w14:paraId="0982201E" w14:textId="77777777" w:rsidR="00CA3281" w:rsidRDefault="00CA3281">
      <w:pPr>
        <w:numPr>
          <w:ilvl w:val="0"/>
          <w:numId w:val="2"/>
        </w:numPr>
        <w:spacing w:before="100" w:beforeAutospacing="1" w:after="100" w:afterAutospacing="1"/>
        <w:divId w:val="383719414"/>
        <w:rPr>
          <w:rFonts w:ascii="Calibri" w:eastAsia="Times New Roman" w:hAnsi="Calibri" w:cs="Calibri"/>
        </w:rPr>
      </w:pPr>
      <w:r>
        <w:rPr>
          <w:rFonts w:ascii="Calibri" w:eastAsia="Times New Roman" w:hAnsi="Calibri" w:cs="Calibri"/>
        </w:rPr>
        <w:t>Understanding of Government housing objectives and policy landscape.</w:t>
      </w:r>
    </w:p>
    <w:p w14:paraId="6016E541" w14:textId="77777777" w:rsidR="00CA3281" w:rsidRDefault="00CA3281">
      <w:pPr>
        <w:numPr>
          <w:ilvl w:val="0"/>
          <w:numId w:val="2"/>
        </w:numPr>
        <w:spacing w:before="100" w:beforeAutospacing="1" w:after="100" w:afterAutospacing="1"/>
        <w:divId w:val="383719414"/>
        <w:rPr>
          <w:rFonts w:ascii="Calibri" w:eastAsia="Times New Roman" w:hAnsi="Calibri" w:cs="Calibri"/>
        </w:rPr>
      </w:pPr>
      <w:r>
        <w:rPr>
          <w:rFonts w:ascii="Calibri" w:eastAsia="Times New Roman" w:hAnsi="Calibri" w:cs="Calibri"/>
        </w:rPr>
        <w:t>Experience in programme and performance management.</w:t>
      </w:r>
    </w:p>
    <w:p w14:paraId="6965DDF4" w14:textId="77777777" w:rsidR="00CA3281" w:rsidRDefault="00CA3281">
      <w:pPr>
        <w:numPr>
          <w:ilvl w:val="0"/>
          <w:numId w:val="2"/>
        </w:numPr>
        <w:spacing w:before="100" w:beforeAutospacing="1" w:after="100" w:afterAutospacing="1"/>
        <w:divId w:val="383719414"/>
        <w:rPr>
          <w:rFonts w:ascii="Calibri" w:eastAsia="Times New Roman" w:hAnsi="Calibri" w:cs="Calibri"/>
        </w:rPr>
      </w:pPr>
      <w:r>
        <w:rPr>
          <w:rFonts w:ascii="Calibri" w:eastAsia="Times New Roman" w:hAnsi="Calibri" w:cs="Calibri"/>
        </w:rPr>
        <w:t>Ability to analyse complex information and present it clearly to senior stakeholders.</w:t>
      </w:r>
    </w:p>
    <w:p w14:paraId="0400D6B3" w14:textId="77777777" w:rsidR="00CA3281" w:rsidRDefault="00CA3281">
      <w:pPr>
        <w:numPr>
          <w:ilvl w:val="0"/>
          <w:numId w:val="2"/>
        </w:numPr>
        <w:spacing w:before="100" w:beforeAutospacing="1" w:after="100" w:afterAutospacing="1"/>
        <w:divId w:val="383719414"/>
        <w:rPr>
          <w:rFonts w:ascii="Calibri" w:eastAsia="Times New Roman" w:hAnsi="Calibri" w:cs="Calibri"/>
        </w:rPr>
      </w:pPr>
      <w:r>
        <w:rPr>
          <w:rFonts w:ascii="Calibri" w:eastAsia="Times New Roman" w:hAnsi="Calibri" w:cs="Calibri"/>
        </w:rPr>
        <w:t>Knowledge of multi-agency working and cross-functional collaboration.</w:t>
      </w:r>
    </w:p>
    <w:p w14:paraId="2F394A93" w14:textId="77777777" w:rsidR="00CA3281" w:rsidRDefault="00CA3281">
      <w:pPr>
        <w:numPr>
          <w:ilvl w:val="0"/>
          <w:numId w:val="2"/>
        </w:numPr>
        <w:spacing w:before="100" w:beforeAutospacing="1" w:after="100" w:afterAutospacing="1"/>
        <w:divId w:val="383719414"/>
        <w:rPr>
          <w:rFonts w:ascii="Calibri" w:eastAsia="Times New Roman" w:hAnsi="Calibri" w:cs="Calibri"/>
        </w:rPr>
      </w:pPr>
      <w:r>
        <w:rPr>
          <w:rFonts w:ascii="Calibri" w:eastAsia="Times New Roman" w:hAnsi="Calibri" w:cs="Calibri"/>
        </w:rPr>
        <w:t>Experience of working in a dynamic environment with shifting priorities.</w:t>
      </w:r>
    </w:p>
    <w:p w14:paraId="43EEB00F" w14:textId="77777777" w:rsidR="00CA3281" w:rsidRDefault="00CA3281">
      <w:pPr>
        <w:pStyle w:val="Heading2"/>
        <w:divId w:val="928150180"/>
        <w:rPr>
          <w:rFonts w:ascii="Calibri" w:eastAsia="Times New Roman" w:hAnsi="Calibri" w:cs="Calibri"/>
          <w:sz w:val="36"/>
          <w:szCs w:val="36"/>
        </w:rPr>
      </w:pPr>
      <w:r>
        <w:rPr>
          <w:rFonts w:ascii="Calibri" w:eastAsia="Times New Roman" w:hAnsi="Calibri" w:cs="Calibri"/>
        </w:rPr>
        <w:t>Job Function / Family</w:t>
      </w:r>
    </w:p>
    <w:p w14:paraId="36E5144E" w14:textId="77777777" w:rsidR="00CA3281" w:rsidRDefault="00CA3281">
      <w:pPr>
        <w:divId w:val="928150180"/>
        <w:rPr>
          <w:rFonts w:ascii="Calibri" w:eastAsiaTheme="minorEastAsia" w:hAnsi="Calibri" w:cs="Calibri"/>
        </w:rPr>
      </w:pPr>
      <w:r>
        <w:rPr>
          <w:rFonts w:ascii="Calibri" w:hAnsi="Calibri" w:cs="Calibri"/>
          <w:b/>
          <w:bCs/>
        </w:rPr>
        <w:t>Property &amp; Construction Projects</w:t>
      </w:r>
      <w:r>
        <w:rPr>
          <w:rFonts w:ascii="Calibri" w:hAnsi="Calibri" w:cs="Calibri"/>
        </w:rPr>
        <w:t xml:space="preserve"> : We oversee project delivery of complex </w:t>
      </w:r>
      <w:r>
        <w:rPr>
          <w:rFonts w:ascii="Calibri" w:hAnsi="Calibri" w:cs="Calibri"/>
        </w:rPr>
        <w:t>capital infrastructure and construction projects. Our roles are either directly responsible for the end-to-end delivery of a project or are responsible for funding (via financial interventions including grant and hybrid grant), monitoring, contract management and supporting project delivery via our partner organisations under funding agreements. We play a key role in governance and assurance, collaborating with stakeholders to drive delivery against clearly defined outcomes that are achieved within the agre</w:t>
      </w:r>
      <w:r>
        <w:rPr>
          <w:rFonts w:ascii="Calibri" w:hAnsi="Calibri" w:cs="Calibri"/>
        </w:rPr>
        <w:t xml:space="preserve">ed time, cost, and quality constraints. Roles managing financial interventions apply their specialist, technical knowledge in multi-disciplinary teams to support housing, regeneration and infrastructure </w:t>
      </w:r>
      <w:r>
        <w:rPr>
          <w:rFonts w:ascii="Calibri" w:hAnsi="Calibri" w:cs="Calibri"/>
        </w:rPr>
        <w:lastRenderedPageBreak/>
        <w:t xml:space="preserve">projects, including change management &amp; contractual variations, carrying out viability appraisals, due diligence and clawback assessments, assessing funding packages to ensure infrastructure, housing and regeneration outputs are delivered. These roles have a key role in the budget management and delivery of </w:t>
      </w:r>
      <w:r>
        <w:rPr>
          <w:rFonts w:ascii="Calibri" w:hAnsi="Calibri" w:cs="Calibri"/>
        </w:rPr>
        <w:t xml:space="preserve">national programmes and portfolios, including inputting via a “feedback loop” supporting the contracting of new business. </w:t>
      </w:r>
    </w:p>
    <w:p w14:paraId="0D48BA8C" w14:textId="77777777" w:rsidR="00CA3281" w:rsidRDefault="00CA3281">
      <w:pPr>
        <w:pStyle w:val="Heading2"/>
        <w:divId w:val="928150180"/>
        <w:rPr>
          <w:rFonts w:ascii="Calibri" w:eastAsia="Times New Roman" w:hAnsi="Calibri" w:cs="Calibri"/>
        </w:rPr>
      </w:pPr>
      <w:r>
        <w:rPr>
          <w:rFonts w:ascii="Calibri" w:eastAsia="Times New Roman" w:hAnsi="Calibri" w:cs="Calibri"/>
        </w:rPr>
        <w:t>Role Classification</w:t>
      </w:r>
    </w:p>
    <w:p w14:paraId="3A2947E7" w14:textId="77777777" w:rsidR="00CA3281" w:rsidRDefault="00CA3281">
      <w:pPr>
        <w:divId w:val="928150180"/>
        <w:rPr>
          <w:rFonts w:ascii="Calibri" w:eastAsiaTheme="minorEastAsia" w:hAnsi="Calibri" w:cs="Calibri"/>
        </w:rPr>
      </w:pPr>
      <w:r>
        <w:rPr>
          <w:rFonts w:ascii="Calibri" w:hAnsi="Calibri" w:cs="Calibri"/>
        </w:rPr>
        <w:t xml:space="preserve">Job Level </w:t>
      </w:r>
      <w:r>
        <w:rPr>
          <w:rFonts w:ascii="Calibri" w:hAnsi="Calibri" w:cs="Calibri"/>
        </w:rPr>
        <w:br/>
      </w:r>
      <w:r>
        <w:rPr>
          <w:rFonts w:ascii="Calibri" w:hAnsi="Calibri" w:cs="Calibri"/>
          <w:b/>
          <w:bCs/>
        </w:rPr>
        <w:t>Level 15</w:t>
      </w:r>
      <w:r>
        <w:rPr>
          <w:rFonts w:ascii="Calibri" w:hAnsi="Calibri" w:cs="Calibri"/>
        </w:rPr>
        <w:t xml:space="preserve"> </w:t>
      </w:r>
    </w:p>
    <w:p w14:paraId="5CB847DA" w14:textId="77777777" w:rsidR="00CA3281" w:rsidRDefault="00CA3281">
      <w:pPr>
        <w:divId w:val="928150180"/>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t xml:space="preserve">Additional behaviours aspired to by colleagues who have direct reports or are responsible for leading work through others (i.e. managers, project leaders, those who own an area of technical expertise) </w:t>
      </w:r>
    </w:p>
    <w:p w14:paraId="24A9555B" w14:textId="77777777" w:rsidR="00CA3281" w:rsidRDefault="00CA3281">
      <w:pPr>
        <w:spacing w:after="0"/>
        <w:divId w:val="455412166"/>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000000" w14:paraId="378968D0" w14:textId="77777777">
        <w:trPr>
          <w:divId w:val="455412166"/>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000000" w14:paraId="6172B51C"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1819672E" w14:textId="77777777">
                    <w:tc>
                      <w:tcPr>
                        <w:tcW w:w="0" w:type="auto"/>
                        <w:vAlign w:val="center"/>
                        <w:hideMark/>
                      </w:tcPr>
                      <w:p w14:paraId="0F3C51C3" w14:textId="77777777" w:rsidR="00CA3281" w:rsidRDefault="00CA3281">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2198122D" w14:textId="77777777" w:rsidR="00CA3281" w:rsidRDefault="00CA3281">
                  <w:pPr>
                    <w:pStyle w:val="legend-table"/>
                    <w:rPr>
                      <w:rFonts w:ascii="Calibri" w:eastAsia="Times New Roman" w:hAnsi="Calibri" w:cs="Calibri"/>
                    </w:rPr>
                  </w:pPr>
                </w:p>
              </w:tc>
              <w:tc>
                <w:tcPr>
                  <w:tcW w:w="0" w:type="auto"/>
                  <w:vAlign w:val="center"/>
                  <w:hideMark/>
                </w:tcPr>
                <w:p w14:paraId="61FE003E" w14:textId="77777777" w:rsidR="00CA3281" w:rsidRDefault="00CA3281">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34D17418" w14:textId="77777777">
                    <w:tc>
                      <w:tcPr>
                        <w:tcW w:w="0" w:type="auto"/>
                        <w:vAlign w:val="center"/>
                        <w:hideMark/>
                      </w:tcPr>
                      <w:p w14:paraId="685C37B1" w14:textId="77777777" w:rsidR="00CA3281" w:rsidRDefault="00CA3281">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625F7AAF" w14:textId="77777777" w:rsidR="00CA3281" w:rsidRDefault="00CA3281">
                  <w:pPr>
                    <w:pStyle w:val="legend-table"/>
                    <w:rPr>
                      <w:rFonts w:ascii="Calibri" w:eastAsia="Times New Roman" w:hAnsi="Calibri" w:cs="Calibri"/>
                    </w:rPr>
                  </w:pPr>
                </w:p>
              </w:tc>
              <w:tc>
                <w:tcPr>
                  <w:tcW w:w="0" w:type="auto"/>
                  <w:vAlign w:val="center"/>
                  <w:hideMark/>
                </w:tcPr>
                <w:p w14:paraId="03F26DBC" w14:textId="77777777" w:rsidR="00CA3281" w:rsidRDefault="00CA3281">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70A358F6" w14:textId="77777777">
                    <w:tc>
                      <w:tcPr>
                        <w:tcW w:w="0" w:type="auto"/>
                        <w:vAlign w:val="center"/>
                        <w:hideMark/>
                      </w:tcPr>
                      <w:p w14:paraId="066876D4" w14:textId="77777777" w:rsidR="00CA3281" w:rsidRDefault="00CA3281">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4598CD2D" w14:textId="77777777" w:rsidR="00CA3281" w:rsidRDefault="00CA3281">
                  <w:pPr>
                    <w:pStyle w:val="legend-table"/>
                    <w:rPr>
                      <w:rFonts w:ascii="Calibri" w:eastAsia="Times New Roman" w:hAnsi="Calibri" w:cs="Calibri"/>
                    </w:rPr>
                  </w:pPr>
                </w:p>
              </w:tc>
              <w:tc>
                <w:tcPr>
                  <w:tcW w:w="0" w:type="auto"/>
                  <w:vAlign w:val="center"/>
                  <w:hideMark/>
                </w:tcPr>
                <w:p w14:paraId="12042246" w14:textId="77777777" w:rsidR="00CA3281" w:rsidRDefault="00CA3281">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753CCAA1" w14:textId="77777777">
                    <w:tc>
                      <w:tcPr>
                        <w:tcW w:w="0" w:type="auto"/>
                        <w:vAlign w:val="center"/>
                        <w:hideMark/>
                      </w:tcPr>
                      <w:p w14:paraId="43A392A0" w14:textId="77777777" w:rsidR="00CA3281" w:rsidRDefault="00CA3281">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38367FC5" w14:textId="77777777" w:rsidR="00CA3281" w:rsidRDefault="00CA3281">
                  <w:pPr>
                    <w:pStyle w:val="legend-table"/>
                    <w:rPr>
                      <w:rFonts w:ascii="Calibri" w:eastAsia="Times New Roman" w:hAnsi="Calibri" w:cs="Calibri"/>
                    </w:rPr>
                  </w:pPr>
                </w:p>
              </w:tc>
              <w:tc>
                <w:tcPr>
                  <w:tcW w:w="0" w:type="auto"/>
                  <w:vAlign w:val="center"/>
                  <w:hideMark/>
                </w:tcPr>
                <w:p w14:paraId="1DD07705" w14:textId="77777777" w:rsidR="00CA3281" w:rsidRDefault="00CA3281">
                  <w:pPr>
                    <w:pStyle w:val="legend-table"/>
                    <w:rPr>
                      <w:rFonts w:ascii="Calibri" w:eastAsia="Times New Roman" w:hAnsi="Calibri" w:cs="Calibri"/>
                    </w:rPr>
                  </w:pPr>
                  <w:r>
                    <w:rPr>
                      <w:rFonts w:ascii="Calibri" w:eastAsia="Times New Roman" w:hAnsi="Calibri" w:cs="Calibri"/>
                    </w:rPr>
                    <w:t>Not assessable</w:t>
                  </w:r>
                </w:p>
              </w:tc>
            </w:tr>
          </w:tbl>
          <w:p w14:paraId="089AD927" w14:textId="77777777" w:rsidR="00CA3281" w:rsidRDefault="00CA3281">
            <w:pPr>
              <w:spacing w:after="0"/>
              <w:rPr>
                <w:rFonts w:ascii="Calibri" w:hAnsi="Calibri" w:cs="Calibri"/>
              </w:rPr>
            </w:pPr>
          </w:p>
        </w:tc>
      </w:tr>
    </w:tbl>
    <w:p w14:paraId="2D86BD85" w14:textId="77777777" w:rsidR="00CA3281" w:rsidRDefault="00CA3281">
      <w:pPr>
        <w:spacing w:after="0"/>
        <w:divId w:val="455412166"/>
        <w:rPr>
          <w:rFonts w:eastAsia="Times New Roman"/>
        </w:rPr>
      </w:pPr>
    </w:p>
    <w:p w14:paraId="25215582" w14:textId="77777777" w:rsidR="009678A9" w:rsidRDefault="009678A9">
      <w:r>
        <w:br w:type="page"/>
      </w:r>
    </w:p>
    <w:p w14:paraId="0ADA2CEE"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0770B" w14:textId="77777777" w:rsidR="00CA3281" w:rsidRDefault="00CA3281" w:rsidP="0091124A">
      <w:pPr>
        <w:spacing w:after="0"/>
      </w:pPr>
      <w:r>
        <w:separator/>
      </w:r>
    </w:p>
  </w:endnote>
  <w:endnote w:type="continuationSeparator" w:id="0">
    <w:p w14:paraId="63B14395" w14:textId="77777777" w:rsidR="00CA3281" w:rsidRDefault="00CA3281"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53A34" w14:textId="0EA7C764" w:rsidR="002F3810" w:rsidRDefault="00ED34D7">
    <w:pPr>
      <w:pStyle w:val="Footer"/>
    </w:pPr>
    <w:r>
      <w:rPr>
        <w:noProof/>
      </w:rPr>
      <mc:AlternateContent>
        <mc:Choice Requires="wps">
          <w:drawing>
            <wp:anchor distT="0" distB="0" distL="0" distR="0" simplePos="0" relativeHeight="251662336" behindDoc="0" locked="0" layoutInCell="1" allowOverlap="1" wp14:anchorId="5599060B" wp14:editId="475E0880">
              <wp:simplePos x="635" y="635"/>
              <wp:positionH relativeFrom="page">
                <wp:align>center</wp:align>
              </wp:positionH>
              <wp:positionV relativeFrom="page">
                <wp:align>bottom</wp:align>
              </wp:positionV>
              <wp:extent cx="518795" cy="345440"/>
              <wp:effectExtent l="0" t="0" r="14605" b="0"/>
              <wp:wrapNone/>
              <wp:docPr id="877188571"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49C100A" w14:textId="0220243B" w:rsidR="00ED34D7" w:rsidRPr="00ED34D7" w:rsidRDefault="00ED34D7" w:rsidP="00ED34D7">
                          <w:pPr>
                            <w:spacing w:after="0"/>
                            <w:rPr>
                              <w:rFonts w:ascii="Aptos" w:eastAsia="Aptos" w:hAnsi="Aptos" w:cs="Aptos"/>
                              <w:noProof/>
                              <w:color w:val="000000"/>
                              <w:sz w:val="20"/>
                              <w:szCs w:val="20"/>
                            </w:rPr>
                          </w:pPr>
                          <w:r w:rsidRPr="00ED34D7">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599060B"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fill o:detectmouseclick="t"/>
              <v:textbox style="mso-fit-shape-to-text:t" inset="0,0,0,15pt">
                <w:txbxContent>
                  <w:p w14:paraId="549C100A" w14:textId="0220243B" w:rsidR="00ED34D7" w:rsidRPr="00ED34D7" w:rsidRDefault="00ED34D7" w:rsidP="00ED34D7">
                    <w:pPr>
                      <w:spacing w:after="0"/>
                      <w:rPr>
                        <w:rFonts w:ascii="Aptos" w:eastAsia="Aptos" w:hAnsi="Aptos" w:cs="Aptos"/>
                        <w:noProof/>
                        <w:color w:val="000000"/>
                        <w:sz w:val="20"/>
                        <w:szCs w:val="20"/>
                      </w:rPr>
                    </w:pPr>
                    <w:r w:rsidRPr="00ED34D7">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409B1" w14:textId="77777777" w:rsidR="00ED34D7" w:rsidRDefault="00ED34D7">
    <w:pPr>
      <w:pStyle w:val="Footer"/>
      <w:jc w:val="center"/>
    </w:pPr>
    <w:r>
      <w:rPr>
        <w:noProof/>
      </w:rPr>
      <mc:AlternateContent>
        <mc:Choice Requires="wps">
          <w:drawing>
            <wp:anchor distT="0" distB="0" distL="0" distR="0" simplePos="0" relativeHeight="251663360" behindDoc="0" locked="0" layoutInCell="1" allowOverlap="1" wp14:anchorId="702DF2E5" wp14:editId="1C35CAEB">
              <wp:simplePos x="457200" y="9648825"/>
              <wp:positionH relativeFrom="page">
                <wp:align>center</wp:align>
              </wp:positionH>
              <wp:positionV relativeFrom="page">
                <wp:align>bottom</wp:align>
              </wp:positionV>
              <wp:extent cx="518795" cy="345440"/>
              <wp:effectExtent l="0" t="0" r="14605" b="0"/>
              <wp:wrapNone/>
              <wp:docPr id="76171403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11D47C76" w14:textId="1FB77563" w:rsidR="00ED34D7" w:rsidRPr="00ED34D7" w:rsidRDefault="00ED34D7" w:rsidP="00ED34D7">
                          <w:pPr>
                            <w:spacing w:after="0"/>
                            <w:rPr>
                              <w:rFonts w:ascii="Aptos" w:eastAsia="Aptos" w:hAnsi="Aptos" w:cs="Aptos"/>
                              <w:noProof/>
                              <w:color w:val="000000"/>
                              <w:sz w:val="20"/>
                              <w:szCs w:val="20"/>
                            </w:rPr>
                          </w:pPr>
                          <w:r w:rsidRPr="00ED34D7">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02DF2E5"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11D47C76" w14:textId="1FB77563" w:rsidR="00ED34D7" w:rsidRPr="00ED34D7" w:rsidRDefault="00ED34D7" w:rsidP="00ED34D7">
                    <w:pPr>
                      <w:spacing w:after="0"/>
                      <w:rPr>
                        <w:rFonts w:ascii="Aptos" w:eastAsia="Aptos" w:hAnsi="Aptos" w:cs="Aptos"/>
                        <w:noProof/>
                        <w:color w:val="000000"/>
                        <w:sz w:val="20"/>
                        <w:szCs w:val="20"/>
                      </w:rPr>
                    </w:pPr>
                    <w:r w:rsidRPr="00ED34D7">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4B248BE8" w14:textId="5C1F2B7C"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54181A7F" w14:textId="77777777"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Lexonis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ED34D7">
          <w:rPr>
            <w:noProof/>
            <w:color w:val="A6A6A6" w:themeColor="background1" w:themeShade="A6"/>
            <w:sz w:val="16"/>
            <w:szCs w:val="16"/>
          </w:rPr>
          <w:t>2026</w:t>
        </w:r>
        <w:r>
          <w:rPr>
            <w:color w:val="A6A6A6" w:themeColor="background1" w:themeShade="A6"/>
            <w:sz w:val="16"/>
            <w:szCs w:val="16"/>
          </w:rPr>
          <w:fldChar w:fldCharType="end"/>
        </w:r>
      </w:p>
    </w:sdtContent>
  </w:sdt>
  <w:p w14:paraId="3BBD6476"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B68DA" w14:textId="49334C76" w:rsidR="002F3810" w:rsidRDefault="00ED34D7">
    <w:pPr>
      <w:pStyle w:val="Footer"/>
    </w:pPr>
    <w:r>
      <w:rPr>
        <w:noProof/>
      </w:rPr>
      <mc:AlternateContent>
        <mc:Choice Requires="wps">
          <w:drawing>
            <wp:anchor distT="0" distB="0" distL="0" distR="0" simplePos="0" relativeHeight="251661312" behindDoc="0" locked="0" layoutInCell="1" allowOverlap="1" wp14:anchorId="50093544" wp14:editId="524D6852">
              <wp:simplePos x="635" y="635"/>
              <wp:positionH relativeFrom="page">
                <wp:align>center</wp:align>
              </wp:positionH>
              <wp:positionV relativeFrom="page">
                <wp:align>bottom</wp:align>
              </wp:positionV>
              <wp:extent cx="518795" cy="345440"/>
              <wp:effectExtent l="0" t="0" r="14605" b="0"/>
              <wp:wrapNone/>
              <wp:docPr id="1891121951"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11897F3" w14:textId="478A0604" w:rsidR="00ED34D7" w:rsidRPr="00ED34D7" w:rsidRDefault="00ED34D7" w:rsidP="00ED34D7">
                          <w:pPr>
                            <w:spacing w:after="0"/>
                            <w:rPr>
                              <w:rFonts w:ascii="Aptos" w:eastAsia="Aptos" w:hAnsi="Aptos" w:cs="Aptos"/>
                              <w:noProof/>
                              <w:color w:val="000000"/>
                              <w:sz w:val="20"/>
                              <w:szCs w:val="20"/>
                            </w:rPr>
                          </w:pPr>
                          <w:r w:rsidRPr="00ED34D7">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0093544"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211897F3" w14:textId="478A0604" w:rsidR="00ED34D7" w:rsidRPr="00ED34D7" w:rsidRDefault="00ED34D7" w:rsidP="00ED34D7">
                    <w:pPr>
                      <w:spacing w:after="0"/>
                      <w:rPr>
                        <w:rFonts w:ascii="Aptos" w:eastAsia="Aptos" w:hAnsi="Aptos" w:cs="Aptos"/>
                        <w:noProof/>
                        <w:color w:val="000000"/>
                        <w:sz w:val="20"/>
                        <w:szCs w:val="20"/>
                      </w:rPr>
                    </w:pPr>
                    <w:r w:rsidRPr="00ED34D7">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87392" w14:textId="77777777" w:rsidR="00CA3281" w:rsidRDefault="00CA3281" w:rsidP="0091124A">
      <w:pPr>
        <w:spacing w:after="0"/>
      </w:pPr>
      <w:r>
        <w:separator/>
      </w:r>
    </w:p>
  </w:footnote>
  <w:footnote w:type="continuationSeparator" w:id="0">
    <w:p w14:paraId="4AA1B307" w14:textId="77777777" w:rsidR="00CA3281" w:rsidRDefault="00CA3281"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0C22E" w14:textId="5916DFDA" w:rsidR="002F3810" w:rsidRDefault="00ED34D7">
    <w:pPr>
      <w:pStyle w:val="Header"/>
    </w:pPr>
    <w:r>
      <w:rPr>
        <w:noProof/>
      </w:rPr>
      <mc:AlternateContent>
        <mc:Choice Requires="wps">
          <w:drawing>
            <wp:anchor distT="0" distB="0" distL="0" distR="0" simplePos="0" relativeHeight="251659264" behindDoc="0" locked="0" layoutInCell="1" allowOverlap="1" wp14:anchorId="5D9689E8" wp14:editId="446F24D3">
              <wp:simplePos x="635" y="635"/>
              <wp:positionH relativeFrom="page">
                <wp:align>center</wp:align>
              </wp:positionH>
              <wp:positionV relativeFrom="page">
                <wp:align>top</wp:align>
              </wp:positionV>
              <wp:extent cx="518795" cy="345440"/>
              <wp:effectExtent l="0" t="0" r="14605" b="16510"/>
              <wp:wrapNone/>
              <wp:docPr id="1751971905"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243C0FF" w14:textId="1C4FC504" w:rsidR="00ED34D7" w:rsidRPr="00ED34D7" w:rsidRDefault="00ED34D7" w:rsidP="00ED34D7">
                          <w:pPr>
                            <w:spacing w:after="0"/>
                            <w:rPr>
                              <w:rFonts w:ascii="Aptos" w:eastAsia="Aptos" w:hAnsi="Aptos" w:cs="Aptos"/>
                              <w:noProof/>
                              <w:color w:val="000000"/>
                              <w:sz w:val="20"/>
                              <w:szCs w:val="20"/>
                            </w:rPr>
                          </w:pPr>
                          <w:r w:rsidRPr="00ED34D7">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D9689E8"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fill o:detectmouseclick="t"/>
              <v:textbox style="mso-fit-shape-to-text:t" inset="0,15pt,0,0">
                <w:txbxContent>
                  <w:p w14:paraId="2243C0FF" w14:textId="1C4FC504" w:rsidR="00ED34D7" w:rsidRPr="00ED34D7" w:rsidRDefault="00ED34D7" w:rsidP="00ED34D7">
                    <w:pPr>
                      <w:spacing w:after="0"/>
                      <w:rPr>
                        <w:rFonts w:ascii="Aptos" w:eastAsia="Aptos" w:hAnsi="Aptos" w:cs="Aptos"/>
                        <w:noProof/>
                        <w:color w:val="000000"/>
                        <w:sz w:val="20"/>
                        <w:szCs w:val="20"/>
                      </w:rPr>
                    </w:pPr>
                    <w:r w:rsidRPr="00ED34D7">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651F0472" w14:textId="77777777" w:rsidTr="003F426E">
      <w:tc>
        <w:tcPr>
          <w:tcW w:w="2442" w:type="pct"/>
          <w:tcBorders>
            <w:bottom w:val="single" w:sz="4" w:space="0" w:color="auto"/>
          </w:tcBorders>
        </w:tcPr>
        <w:p w14:paraId="26997DB5" w14:textId="398CA855" w:rsidR="001A4FDD" w:rsidRPr="004D5782" w:rsidRDefault="00ED34D7"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6422A1DD" wp14:editId="0277F6C5">
                    <wp:simplePos x="523875" y="447675"/>
                    <wp:positionH relativeFrom="page">
                      <wp:align>center</wp:align>
                    </wp:positionH>
                    <wp:positionV relativeFrom="page">
                      <wp:align>top</wp:align>
                    </wp:positionV>
                    <wp:extent cx="518795" cy="345440"/>
                    <wp:effectExtent l="0" t="0" r="14605" b="16510"/>
                    <wp:wrapNone/>
                    <wp:docPr id="1213352498"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3073DB6" w14:textId="57D7406A" w:rsidR="00ED34D7" w:rsidRPr="00ED34D7" w:rsidRDefault="00ED34D7" w:rsidP="00ED34D7">
                                <w:pPr>
                                  <w:spacing w:after="0"/>
                                  <w:rPr>
                                    <w:rFonts w:ascii="Aptos" w:eastAsia="Aptos" w:hAnsi="Aptos" w:cs="Aptos"/>
                                    <w:noProof/>
                                    <w:color w:val="000000"/>
                                    <w:sz w:val="20"/>
                                    <w:szCs w:val="20"/>
                                  </w:rPr>
                                </w:pPr>
                                <w:r w:rsidRPr="00ED34D7">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422A1DD"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fill o:detectmouseclick="t"/>
                    <v:textbox style="mso-fit-shape-to-text:t" inset="0,15pt,0,0">
                      <w:txbxContent>
                        <w:p w14:paraId="53073DB6" w14:textId="57D7406A" w:rsidR="00ED34D7" w:rsidRPr="00ED34D7" w:rsidRDefault="00ED34D7" w:rsidP="00ED34D7">
                          <w:pPr>
                            <w:spacing w:after="0"/>
                            <w:rPr>
                              <w:rFonts w:ascii="Aptos" w:eastAsia="Aptos" w:hAnsi="Aptos" w:cs="Aptos"/>
                              <w:noProof/>
                              <w:color w:val="000000"/>
                              <w:sz w:val="20"/>
                              <w:szCs w:val="20"/>
                            </w:rPr>
                          </w:pPr>
                          <w:r w:rsidRPr="00ED34D7">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69783D6D"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Projects – Manager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44D97309"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3C7BA95E" wp14:editId="6F1D4327">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71FA83FE"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40E1C" w14:textId="3F7F7589" w:rsidR="002F3810" w:rsidRDefault="00ED34D7">
    <w:pPr>
      <w:pStyle w:val="Header"/>
    </w:pPr>
    <w:r>
      <w:rPr>
        <w:noProof/>
      </w:rPr>
      <mc:AlternateContent>
        <mc:Choice Requires="wps">
          <w:drawing>
            <wp:anchor distT="0" distB="0" distL="0" distR="0" simplePos="0" relativeHeight="251658240" behindDoc="0" locked="0" layoutInCell="1" allowOverlap="1" wp14:anchorId="17CCEB87" wp14:editId="7511365D">
              <wp:simplePos x="635" y="635"/>
              <wp:positionH relativeFrom="page">
                <wp:align>center</wp:align>
              </wp:positionH>
              <wp:positionV relativeFrom="page">
                <wp:align>top</wp:align>
              </wp:positionV>
              <wp:extent cx="518795" cy="345440"/>
              <wp:effectExtent l="0" t="0" r="14605" b="16510"/>
              <wp:wrapNone/>
              <wp:docPr id="206469604"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D44D0C6" w14:textId="540A30F7" w:rsidR="00ED34D7" w:rsidRPr="00ED34D7" w:rsidRDefault="00ED34D7" w:rsidP="00ED34D7">
                          <w:pPr>
                            <w:spacing w:after="0"/>
                            <w:rPr>
                              <w:rFonts w:ascii="Aptos" w:eastAsia="Aptos" w:hAnsi="Aptos" w:cs="Aptos"/>
                              <w:noProof/>
                              <w:color w:val="000000"/>
                              <w:sz w:val="20"/>
                              <w:szCs w:val="20"/>
                            </w:rPr>
                          </w:pPr>
                          <w:r w:rsidRPr="00ED34D7">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7CCEB87"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fill o:detectmouseclick="t"/>
              <v:textbox style="mso-fit-shape-to-text:t" inset="0,15pt,0,0">
                <w:txbxContent>
                  <w:p w14:paraId="7D44D0C6" w14:textId="540A30F7" w:rsidR="00ED34D7" w:rsidRPr="00ED34D7" w:rsidRDefault="00ED34D7" w:rsidP="00ED34D7">
                    <w:pPr>
                      <w:spacing w:after="0"/>
                      <w:rPr>
                        <w:rFonts w:ascii="Aptos" w:eastAsia="Aptos" w:hAnsi="Aptos" w:cs="Aptos"/>
                        <w:noProof/>
                        <w:color w:val="000000"/>
                        <w:sz w:val="20"/>
                        <w:szCs w:val="20"/>
                      </w:rPr>
                    </w:pPr>
                    <w:r w:rsidRPr="00ED34D7">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94EA8"/>
    <w:multiLevelType w:val="multilevel"/>
    <w:tmpl w:val="30326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97186F"/>
    <w:multiLevelType w:val="multilevel"/>
    <w:tmpl w:val="330C9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6164459">
    <w:abstractNumId w:val="0"/>
  </w:num>
  <w:num w:numId="2" w16cid:durableId="20100143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C3CCB"/>
    <w:rsid w:val="001A4F51"/>
    <w:rsid w:val="001A4FDD"/>
    <w:rsid w:val="001B6A9A"/>
    <w:rsid w:val="001C680B"/>
    <w:rsid w:val="0027503F"/>
    <w:rsid w:val="002F3810"/>
    <w:rsid w:val="00335F4C"/>
    <w:rsid w:val="00372C10"/>
    <w:rsid w:val="00373D6A"/>
    <w:rsid w:val="003F09C7"/>
    <w:rsid w:val="003F426E"/>
    <w:rsid w:val="00491DDC"/>
    <w:rsid w:val="004D5782"/>
    <w:rsid w:val="0054788A"/>
    <w:rsid w:val="00604C02"/>
    <w:rsid w:val="00666A8A"/>
    <w:rsid w:val="007B50B0"/>
    <w:rsid w:val="007D1419"/>
    <w:rsid w:val="0087021E"/>
    <w:rsid w:val="00896053"/>
    <w:rsid w:val="008E1D78"/>
    <w:rsid w:val="008E4BE2"/>
    <w:rsid w:val="0091124A"/>
    <w:rsid w:val="00936274"/>
    <w:rsid w:val="00941D6F"/>
    <w:rsid w:val="009678A9"/>
    <w:rsid w:val="009724A6"/>
    <w:rsid w:val="00A459A0"/>
    <w:rsid w:val="00A60E80"/>
    <w:rsid w:val="00A718FA"/>
    <w:rsid w:val="00AC1998"/>
    <w:rsid w:val="00B61C92"/>
    <w:rsid w:val="00B67905"/>
    <w:rsid w:val="00BE140C"/>
    <w:rsid w:val="00C93842"/>
    <w:rsid w:val="00C94CD6"/>
    <w:rsid w:val="00CA2036"/>
    <w:rsid w:val="00CA3281"/>
    <w:rsid w:val="00CC606A"/>
    <w:rsid w:val="00CC73C7"/>
    <w:rsid w:val="00CF4BE2"/>
    <w:rsid w:val="00E05B7F"/>
    <w:rsid w:val="00E94477"/>
    <w:rsid w:val="00ED34D7"/>
    <w:rsid w:val="00EE1F99"/>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10426D"/>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719414">
      <w:marLeft w:val="0"/>
      <w:marRight w:val="0"/>
      <w:marTop w:val="0"/>
      <w:marBottom w:val="0"/>
      <w:divBdr>
        <w:top w:val="none" w:sz="0" w:space="0" w:color="auto"/>
        <w:left w:val="none" w:sz="0" w:space="0" w:color="auto"/>
        <w:bottom w:val="none" w:sz="0" w:space="0" w:color="auto"/>
        <w:right w:val="none" w:sz="0" w:space="0" w:color="auto"/>
      </w:divBdr>
    </w:div>
    <w:div w:id="928150180">
      <w:bodyDiv w:val="1"/>
      <w:marLeft w:val="0"/>
      <w:marRight w:val="0"/>
      <w:marTop w:val="0"/>
      <w:marBottom w:val="0"/>
      <w:divBdr>
        <w:top w:val="none" w:sz="0" w:space="0" w:color="auto"/>
        <w:left w:val="none" w:sz="0" w:space="0" w:color="auto"/>
        <w:bottom w:val="none" w:sz="0" w:space="0" w:color="auto"/>
        <w:right w:val="none" w:sz="0" w:space="0" w:color="auto"/>
      </w:divBdr>
    </w:div>
    <w:div w:id="1792702186">
      <w:marLeft w:val="0"/>
      <w:marRight w:val="0"/>
      <w:marTop w:val="0"/>
      <w:marBottom w:val="0"/>
      <w:divBdr>
        <w:top w:val="none" w:sz="0" w:space="0" w:color="auto"/>
        <w:left w:val="none" w:sz="0" w:space="0" w:color="auto"/>
        <w:bottom w:val="none" w:sz="0" w:space="0" w:color="auto"/>
        <w:right w:val="none" w:sz="0" w:space="0" w:color="auto"/>
      </w:divBdr>
      <w:divsChild>
        <w:div w:id="951858352">
          <w:marLeft w:val="0"/>
          <w:marRight w:val="0"/>
          <w:marTop w:val="0"/>
          <w:marBottom w:val="0"/>
          <w:divBdr>
            <w:top w:val="none" w:sz="0" w:space="0" w:color="auto"/>
            <w:left w:val="none" w:sz="0" w:space="0" w:color="auto"/>
            <w:bottom w:val="none" w:sz="0" w:space="0" w:color="auto"/>
            <w:right w:val="none" w:sz="0" w:space="0" w:color="auto"/>
          </w:divBdr>
        </w:div>
      </w:divsChild>
    </w:div>
    <w:div w:id="2123765973">
      <w:bodyDiv w:val="1"/>
      <w:marLeft w:val="0"/>
      <w:marRight w:val="0"/>
      <w:marTop w:val="0"/>
      <w:marBottom w:val="0"/>
      <w:divBdr>
        <w:top w:val="none" w:sz="0" w:space="0" w:color="auto"/>
        <w:left w:val="none" w:sz="0" w:space="0" w:color="auto"/>
        <w:bottom w:val="none" w:sz="0" w:space="0" w:color="auto"/>
        <w:right w:val="none" w:sz="0" w:space="0" w:color="auto"/>
      </w:divBdr>
      <w:divsChild>
        <w:div w:id="4554121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583</Words>
  <Characters>3329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 Ford</dc:creator>
  <cp:keywords/>
  <dc:description/>
  <cp:lastModifiedBy>Jes Ford</cp:lastModifiedBy>
  <cp:revision>2</cp:revision>
  <dcterms:created xsi:type="dcterms:W3CDTF">2026-07-09T15:48:00Z</dcterms:created>
  <dcterms:modified xsi:type="dcterms:W3CDTF">2026-07-09T15:48:00Z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c4e79e4,686cf841,48524a32</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70b83b1f,3448d5db,2d66d574</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2026-07-09T15:48:07Z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a2ef5962-4033-45fe-ba33-925f1649f0ce</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