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2"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7D734783" w:rsidR="003F47D1" w:rsidRPr="008356BC" w:rsidRDefault="00AA3F9E"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Directo</w:t>
            </w:r>
            <w:r w:rsidR="00F34741">
              <w:rPr>
                <w:rFonts w:eastAsia="Calibri" w:cstheme="minorBidi"/>
                <w:b/>
                <w:bCs/>
                <w:color w:val="006C7D"/>
                <w:sz w:val="32"/>
                <w:szCs w:val="32"/>
                <w:lang w:val="en-GB"/>
              </w:rPr>
              <w:t>r</w:t>
            </w:r>
            <w:r w:rsidR="003D180F">
              <w:rPr>
                <w:rFonts w:eastAsia="Calibri" w:cstheme="minorBidi"/>
                <w:b/>
                <w:bCs/>
                <w:color w:val="006C7D"/>
                <w:sz w:val="32"/>
                <w:szCs w:val="32"/>
                <w:lang w:val="en-GB"/>
              </w:rPr>
              <w:t xml:space="preserve"> -</w:t>
            </w:r>
            <w:r w:rsidR="00D03D4B">
              <w:rPr>
                <w:rFonts w:eastAsia="Calibri" w:cstheme="minorBidi"/>
                <w:b/>
                <w:bCs/>
                <w:color w:val="006C7D"/>
                <w:sz w:val="32"/>
                <w:szCs w:val="32"/>
                <w:lang w:val="en-GB"/>
              </w:rPr>
              <w:t xml:space="preserve"> </w:t>
            </w:r>
            <w:r w:rsidR="00AA1156">
              <w:rPr>
                <w:rFonts w:eastAsia="Calibri" w:cstheme="minorBidi"/>
                <w:b/>
                <w:bCs/>
                <w:color w:val="006C7D"/>
                <w:sz w:val="32"/>
                <w:szCs w:val="32"/>
                <w:lang w:val="en-GB"/>
              </w:rPr>
              <w:t xml:space="preserve">Equity </w:t>
            </w:r>
            <w:r w:rsidR="00F03C57">
              <w:rPr>
                <w:rFonts w:eastAsia="Calibri" w:cstheme="minorBidi"/>
                <w:b/>
                <w:bCs/>
                <w:color w:val="006C7D"/>
                <w:sz w:val="32"/>
                <w:szCs w:val="32"/>
                <w:lang w:val="en-GB"/>
              </w:rPr>
              <w:t>Transactions</w:t>
            </w:r>
            <w:r w:rsidR="00F34741">
              <w:rPr>
                <w:rFonts w:eastAsia="Calibri" w:cstheme="minorBidi"/>
                <w:b/>
                <w:bCs/>
                <w:color w:val="006C7D"/>
                <w:sz w:val="32"/>
                <w:szCs w:val="32"/>
                <w:lang w:val="en-GB"/>
              </w:rPr>
              <w:t xml:space="preserve"> </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34052B56" w:rsidR="003F47D1" w:rsidRPr="008356BC" w:rsidRDefault="00403A93"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National Housing Bank</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45CC9726" w:rsidR="003F47D1" w:rsidRPr="008356BC" w:rsidRDefault="00AA3F9E"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Equity</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5FEB0FBC" w:rsidR="003F47D1" w:rsidRPr="008356BC" w:rsidRDefault="00B80471"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 xml:space="preserve">Executive Director </w:t>
            </w:r>
            <w:r w:rsidR="003D180F">
              <w:rPr>
                <w:rFonts w:eastAsiaTheme="minorEastAsia" w:cstheme="minorBidi"/>
                <w:color w:val="000000" w:themeColor="text1"/>
                <w:sz w:val="24"/>
                <w:szCs w:val="24"/>
              </w:rPr>
              <w:t xml:space="preserve">- </w:t>
            </w:r>
            <w:r>
              <w:rPr>
                <w:rFonts w:eastAsiaTheme="minorEastAsia" w:cstheme="minorBidi"/>
                <w:color w:val="000000" w:themeColor="text1"/>
                <w:sz w:val="24"/>
                <w:szCs w:val="24"/>
              </w:rPr>
              <w:t>Eq</w:t>
            </w:r>
            <w:r w:rsidR="00403A93">
              <w:rPr>
                <w:rFonts w:eastAsiaTheme="minorEastAsia" w:cstheme="minorBidi"/>
                <w:color w:val="000000" w:themeColor="text1"/>
                <w:sz w:val="24"/>
                <w:szCs w:val="24"/>
              </w:rPr>
              <w:t xml:space="preserve">uity </w:t>
            </w:r>
          </w:p>
        </w:tc>
      </w:tr>
    </w:tbl>
    <w:p w14:paraId="5A143111" w14:textId="77777777" w:rsidR="003F47D1" w:rsidRPr="00306B82" w:rsidRDefault="003F47D1" w:rsidP="003F47D1">
      <w:pPr>
        <w:rPr>
          <w:rFonts w:asciiTheme="minorHAnsi" w:hAnsiTheme="minorHAnsi" w:cstheme="minorHAnsi"/>
          <w:color w:val="00B0F0"/>
        </w:rPr>
      </w:pPr>
    </w:p>
    <w:p w14:paraId="18275605" w14:textId="77777777" w:rsidR="005F7032" w:rsidRDefault="005F7032" w:rsidP="005F7032">
      <w:pPr>
        <w:pStyle w:val="Heading1"/>
      </w:pPr>
      <w:bookmarkStart w:id="0" w:name="_Toc148102402"/>
      <w:r>
        <w:t>National Housing Bank</w:t>
      </w:r>
    </w:p>
    <w:p w14:paraId="381BC885" w14:textId="40A880E8" w:rsidR="005F7032" w:rsidRPr="005F7032" w:rsidRDefault="005F7032" w:rsidP="005F7032">
      <w:pPr>
        <w:pStyle w:val="BodyText"/>
        <w:spacing w:after="120"/>
        <w:rPr>
          <w:rFonts w:cstheme="minorHAnsi"/>
          <w:sz w:val="24"/>
          <w:szCs w:val="24"/>
        </w:rPr>
      </w:pPr>
      <w:r w:rsidRPr="005F7032">
        <w:rPr>
          <w:rFonts w:cstheme="minorHAnsi"/>
          <w:sz w:val="24"/>
          <w:szCs w:val="24"/>
        </w:rPr>
        <w:t>The National Housing Bank</w:t>
      </w:r>
      <w:r w:rsidR="00B928E9">
        <w:rPr>
          <w:rFonts w:cstheme="minorHAnsi"/>
          <w:sz w:val="24"/>
          <w:szCs w:val="24"/>
        </w:rPr>
        <w:t xml:space="preserve"> (“NHB” or “the Bank”)</w:t>
      </w:r>
      <w:r w:rsidRPr="005F7032">
        <w:rPr>
          <w:rFonts w:cstheme="minorHAnsi"/>
          <w:sz w:val="24"/>
          <w:szCs w:val="24"/>
        </w:rPr>
        <w:t xml:space="preserve"> is a publicly backed financial institution and subsidiary of Homes England, established to increase housing delivery, unlock private investment and support long-term housing and regeneration outcomes across England.</w:t>
      </w:r>
    </w:p>
    <w:p w14:paraId="1CE873D4" w14:textId="1EC26954" w:rsidR="005F7032" w:rsidRPr="002238E5" w:rsidRDefault="005F7032" w:rsidP="005F7032">
      <w:pPr>
        <w:pStyle w:val="BodyText"/>
        <w:spacing w:after="120"/>
        <w:rPr>
          <w:rFonts w:cstheme="minorHAnsi"/>
          <w:sz w:val="24"/>
          <w:szCs w:val="24"/>
        </w:rPr>
      </w:pPr>
      <w:r w:rsidRPr="002238E5">
        <w:rPr>
          <w:rFonts w:cstheme="minorHAnsi"/>
          <w:sz w:val="24"/>
          <w:szCs w:val="24"/>
        </w:rPr>
        <w:t xml:space="preserve">The </w:t>
      </w:r>
      <w:r w:rsidR="007651A8" w:rsidRPr="002238E5">
        <w:rPr>
          <w:rFonts w:cstheme="minorHAnsi"/>
          <w:sz w:val="24"/>
          <w:szCs w:val="24"/>
        </w:rPr>
        <w:t>Equity</w:t>
      </w:r>
      <w:r w:rsidR="004D3150" w:rsidRPr="002238E5">
        <w:rPr>
          <w:rFonts w:cstheme="minorHAnsi"/>
          <w:sz w:val="24"/>
          <w:szCs w:val="24"/>
        </w:rPr>
        <w:t xml:space="preserve"> </w:t>
      </w:r>
      <w:r w:rsidRPr="002238E5">
        <w:rPr>
          <w:rFonts w:cstheme="minorHAnsi"/>
          <w:sz w:val="24"/>
          <w:szCs w:val="24"/>
        </w:rPr>
        <w:t xml:space="preserve">business is a core part of the Bank's activities. </w:t>
      </w:r>
      <w:r w:rsidR="007651A8" w:rsidRPr="002238E5">
        <w:rPr>
          <w:rFonts w:cstheme="minorHAnsi"/>
          <w:sz w:val="24"/>
          <w:szCs w:val="24"/>
        </w:rPr>
        <w:t xml:space="preserve">With nearly £1bn of existing committed investments </w:t>
      </w:r>
      <w:r w:rsidR="002238E5" w:rsidRPr="002238E5">
        <w:rPr>
          <w:rFonts w:cstheme="minorHAnsi"/>
          <w:sz w:val="24"/>
          <w:szCs w:val="24"/>
        </w:rPr>
        <w:t>in</w:t>
      </w:r>
      <w:r w:rsidR="007651A8" w:rsidRPr="002238E5">
        <w:rPr>
          <w:rFonts w:cstheme="minorHAnsi"/>
          <w:sz w:val="24"/>
          <w:szCs w:val="24"/>
        </w:rPr>
        <w:t xml:space="preserve"> </w:t>
      </w:r>
      <w:r w:rsidR="007651A8" w:rsidRPr="00167559">
        <w:rPr>
          <w:rFonts w:cstheme="minorHAnsi"/>
          <w:sz w:val="24"/>
          <w:szCs w:val="24"/>
        </w:rPr>
        <w:t xml:space="preserve">partnerships and funds designed to </w:t>
      </w:r>
      <w:r w:rsidR="00701CB4" w:rsidRPr="00167559">
        <w:rPr>
          <w:rFonts w:cstheme="minorHAnsi"/>
          <w:sz w:val="24"/>
          <w:szCs w:val="24"/>
        </w:rPr>
        <w:t xml:space="preserve">support private and institutional </w:t>
      </w:r>
      <w:r w:rsidR="007A285C" w:rsidRPr="00167559">
        <w:rPr>
          <w:rFonts w:cstheme="minorHAnsi"/>
          <w:sz w:val="24"/>
          <w:szCs w:val="24"/>
        </w:rPr>
        <w:t>investment</w:t>
      </w:r>
      <w:r w:rsidR="00701CB4" w:rsidRPr="00167559">
        <w:rPr>
          <w:rFonts w:cstheme="minorHAnsi"/>
          <w:sz w:val="24"/>
          <w:szCs w:val="24"/>
        </w:rPr>
        <w:t xml:space="preserve"> </w:t>
      </w:r>
      <w:r w:rsidR="00C7125E" w:rsidRPr="00167559">
        <w:rPr>
          <w:rFonts w:cstheme="minorHAnsi"/>
          <w:sz w:val="24"/>
          <w:szCs w:val="24"/>
        </w:rPr>
        <w:t>in housing</w:t>
      </w:r>
      <w:r w:rsidR="002238E5" w:rsidRPr="00167559">
        <w:rPr>
          <w:rFonts w:cstheme="minorHAnsi"/>
          <w:sz w:val="24"/>
          <w:szCs w:val="24"/>
        </w:rPr>
        <w:t xml:space="preserve"> delivery</w:t>
      </w:r>
      <w:r w:rsidR="00C7125E" w:rsidRPr="00167559">
        <w:rPr>
          <w:rFonts w:cstheme="minorHAnsi"/>
          <w:sz w:val="24"/>
          <w:szCs w:val="24"/>
        </w:rPr>
        <w:t>, the Bank has up to £</w:t>
      </w:r>
      <w:r w:rsidR="00167559" w:rsidRPr="00167559">
        <w:rPr>
          <w:rFonts w:cstheme="minorHAnsi"/>
          <w:sz w:val="24"/>
          <w:szCs w:val="24"/>
        </w:rPr>
        <w:t>3-4</w:t>
      </w:r>
      <w:r w:rsidR="00C7125E" w:rsidRPr="00167559">
        <w:rPr>
          <w:rFonts w:cstheme="minorHAnsi"/>
          <w:sz w:val="24"/>
          <w:szCs w:val="24"/>
        </w:rPr>
        <w:t xml:space="preserve">bn of new </w:t>
      </w:r>
      <w:r w:rsidR="00167559" w:rsidRPr="00167559">
        <w:rPr>
          <w:rFonts w:cstheme="minorHAnsi"/>
          <w:sz w:val="24"/>
          <w:szCs w:val="24"/>
        </w:rPr>
        <w:t xml:space="preserve">equity </w:t>
      </w:r>
      <w:r w:rsidR="00C7125E" w:rsidRPr="00167559">
        <w:rPr>
          <w:rFonts w:cstheme="minorHAnsi"/>
          <w:sz w:val="24"/>
          <w:szCs w:val="24"/>
        </w:rPr>
        <w:t>capacity to</w:t>
      </w:r>
      <w:r w:rsidR="00C7125E" w:rsidRPr="002238E5">
        <w:rPr>
          <w:rFonts w:cstheme="minorHAnsi"/>
          <w:sz w:val="24"/>
          <w:szCs w:val="24"/>
        </w:rPr>
        <w:t xml:space="preserve"> deploy.  </w:t>
      </w:r>
      <w:r w:rsidR="007651A8" w:rsidRPr="002238E5">
        <w:rPr>
          <w:rFonts w:cstheme="minorHAnsi"/>
          <w:sz w:val="24"/>
          <w:szCs w:val="24"/>
        </w:rPr>
        <w:t xml:space="preserve"> </w:t>
      </w:r>
    </w:p>
    <w:p w14:paraId="15B8AF39" w14:textId="34880E2E" w:rsidR="005F7032" w:rsidRPr="005F7032" w:rsidRDefault="005F7032" w:rsidP="005F7032">
      <w:pPr>
        <w:pStyle w:val="BodyText"/>
        <w:spacing w:after="120"/>
        <w:rPr>
          <w:rFonts w:cstheme="minorHAnsi"/>
          <w:sz w:val="24"/>
          <w:szCs w:val="24"/>
        </w:rPr>
      </w:pPr>
      <w:r w:rsidRPr="002238E5">
        <w:rPr>
          <w:rFonts w:cstheme="minorHAnsi"/>
          <w:sz w:val="24"/>
          <w:szCs w:val="24"/>
        </w:rPr>
        <w:t>Working alongside</w:t>
      </w:r>
      <w:r w:rsidR="00C7125E" w:rsidRPr="002238E5">
        <w:rPr>
          <w:rFonts w:cstheme="minorHAnsi"/>
          <w:sz w:val="24"/>
          <w:szCs w:val="24"/>
        </w:rPr>
        <w:t xml:space="preserve"> </w:t>
      </w:r>
      <w:r w:rsidR="007A285C" w:rsidRPr="002238E5">
        <w:rPr>
          <w:rFonts w:cstheme="minorHAnsi"/>
          <w:sz w:val="24"/>
          <w:szCs w:val="24"/>
        </w:rPr>
        <w:t>investors, developers</w:t>
      </w:r>
      <w:r w:rsidRPr="002238E5">
        <w:rPr>
          <w:rFonts w:cstheme="minorHAnsi"/>
          <w:sz w:val="24"/>
          <w:szCs w:val="24"/>
        </w:rPr>
        <w:t xml:space="preserve">, </w:t>
      </w:r>
      <w:r w:rsidR="007243BD" w:rsidRPr="002238E5">
        <w:rPr>
          <w:rFonts w:cstheme="minorHAnsi"/>
          <w:sz w:val="24"/>
          <w:szCs w:val="24"/>
        </w:rPr>
        <w:t xml:space="preserve">housebuilders, </w:t>
      </w:r>
      <w:r w:rsidRPr="002238E5">
        <w:rPr>
          <w:rFonts w:cstheme="minorHAnsi"/>
          <w:sz w:val="24"/>
          <w:szCs w:val="24"/>
        </w:rPr>
        <w:t xml:space="preserve">housing associations, local authorities and other delivery partners, the </w:t>
      </w:r>
      <w:r w:rsidR="007243BD" w:rsidRPr="002238E5">
        <w:rPr>
          <w:rFonts w:cstheme="minorHAnsi"/>
          <w:sz w:val="24"/>
          <w:szCs w:val="24"/>
        </w:rPr>
        <w:t xml:space="preserve">Equity transaction </w:t>
      </w:r>
      <w:r w:rsidRPr="002238E5">
        <w:rPr>
          <w:rFonts w:cstheme="minorHAnsi"/>
          <w:sz w:val="24"/>
          <w:szCs w:val="24"/>
        </w:rPr>
        <w:t xml:space="preserve">team </w:t>
      </w:r>
      <w:r w:rsidR="007243BD" w:rsidRPr="002238E5">
        <w:rPr>
          <w:rFonts w:cstheme="minorHAnsi"/>
          <w:sz w:val="24"/>
          <w:szCs w:val="24"/>
        </w:rPr>
        <w:t>invests in</w:t>
      </w:r>
      <w:r w:rsidRPr="002238E5">
        <w:rPr>
          <w:rFonts w:cstheme="minorHAnsi"/>
          <w:sz w:val="24"/>
          <w:szCs w:val="24"/>
        </w:rPr>
        <w:t xml:space="preserve"> commercially focused </w:t>
      </w:r>
      <w:r w:rsidR="007A285C" w:rsidRPr="002238E5">
        <w:rPr>
          <w:rFonts w:cstheme="minorHAnsi"/>
          <w:sz w:val="24"/>
          <w:szCs w:val="24"/>
        </w:rPr>
        <w:t>vehicles</w:t>
      </w:r>
      <w:r w:rsidRPr="002238E5">
        <w:rPr>
          <w:rFonts w:cstheme="minorHAnsi"/>
          <w:sz w:val="24"/>
          <w:szCs w:val="24"/>
        </w:rPr>
        <w:t xml:space="preserve"> that address market failures, unlock private capital and support delivery across housing, regeneration and enabling infrastructure. The team works across all housing tenures and seeks to </w:t>
      </w:r>
      <w:r w:rsidR="007A285C" w:rsidRPr="002238E5">
        <w:rPr>
          <w:rFonts w:cstheme="minorHAnsi"/>
          <w:sz w:val="24"/>
          <w:szCs w:val="24"/>
        </w:rPr>
        <w:t xml:space="preserve">work </w:t>
      </w:r>
      <w:r w:rsidR="002238E5" w:rsidRPr="002238E5">
        <w:rPr>
          <w:rFonts w:cstheme="minorHAnsi"/>
          <w:sz w:val="24"/>
          <w:szCs w:val="24"/>
        </w:rPr>
        <w:t>with innovative</w:t>
      </w:r>
      <w:r w:rsidRPr="002238E5">
        <w:rPr>
          <w:rFonts w:cstheme="minorHAnsi"/>
          <w:sz w:val="24"/>
          <w:szCs w:val="24"/>
        </w:rPr>
        <w:t xml:space="preserve"> </w:t>
      </w:r>
      <w:r w:rsidR="007A285C" w:rsidRPr="002238E5">
        <w:rPr>
          <w:rFonts w:cstheme="minorHAnsi"/>
          <w:sz w:val="24"/>
          <w:szCs w:val="24"/>
        </w:rPr>
        <w:t>partners and in transactions</w:t>
      </w:r>
      <w:r w:rsidRPr="002238E5">
        <w:rPr>
          <w:rFonts w:cstheme="minorHAnsi"/>
          <w:sz w:val="24"/>
          <w:szCs w:val="24"/>
        </w:rPr>
        <w:t xml:space="preserve"> that complement the National Housing Bank's wider investment activities</w:t>
      </w:r>
      <w:r w:rsidR="007A285C" w:rsidRPr="002238E5">
        <w:rPr>
          <w:rFonts w:cstheme="minorHAnsi"/>
          <w:sz w:val="24"/>
          <w:szCs w:val="24"/>
        </w:rPr>
        <w:t xml:space="preserve"> across debt and guarantees</w:t>
      </w:r>
      <w:r w:rsidRPr="002238E5">
        <w:rPr>
          <w:rFonts w:cstheme="minorHAnsi"/>
          <w:sz w:val="24"/>
          <w:szCs w:val="24"/>
        </w:rPr>
        <w:t>.</w:t>
      </w:r>
    </w:p>
    <w:p w14:paraId="53AB4C31" w14:textId="6D8AA661" w:rsidR="003F47D1" w:rsidRPr="00306B82" w:rsidRDefault="003F47D1" w:rsidP="003F47D1">
      <w:pPr>
        <w:pStyle w:val="Heading1"/>
      </w:pPr>
      <w:r w:rsidRPr="00306B82">
        <w:t>Job purpose</w:t>
      </w:r>
      <w:bookmarkEnd w:id="0"/>
      <w:r w:rsidRPr="00306B82">
        <w:t> </w:t>
      </w:r>
    </w:p>
    <w:p w14:paraId="53246A88" w14:textId="4DDBB77B" w:rsidR="00AD3613" w:rsidRDefault="00AD3613" w:rsidP="00AD3613">
      <w:pPr>
        <w:rPr>
          <w:rFonts w:asciiTheme="minorHAnsi" w:hAnsiTheme="minorHAnsi" w:cstheme="minorHAnsi"/>
          <w:sz w:val="24"/>
          <w:szCs w:val="24"/>
        </w:rPr>
      </w:pPr>
      <w:r w:rsidRPr="00AD3613">
        <w:rPr>
          <w:rFonts w:asciiTheme="minorHAnsi" w:hAnsiTheme="minorHAnsi" w:cstheme="minorHAnsi"/>
          <w:sz w:val="24"/>
          <w:szCs w:val="24"/>
        </w:rPr>
        <w:t xml:space="preserve">The Director, Equity </w:t>
      </w:r>
      <w:proofErr w:type="gramStart"/>
      <w:r w:rsidRPr="00AD3613">
        <w:rPr>
          <w:rFonts w:asciiTheme="minorHAnsi" w:hAnsiTheme="minorHAnsi" w:cstheme="minorHAnsi"/>
          <w:sz w:val="24"/>
          <w:szCs w:val="24"/>
        </w:rPr>
        <w:t>Transactions</w:t>
      </w:r>
      <w:proofErr w:type="gramEnd"/>
      <w:r w:rsidRPr="00AD3613">
        <w:rPr>
          <w:rFonts w:asciiTheme="minorHAnsi" w:hAnsiTheme="minorHAnsi" w:cstheme="minorHAnsi"/>
          <w:sz w:val="24"/>
          <w:szCs w:val="24"/>
        </w:rPr>
        <w:t xml:space="preserve"> is a senior leadership role within the National Housing Bank, responsible for originating, assessing, structuring and executing equity investments that support housing delivery, regeneration and infrastructure outcomes across England.</w:t>
      </w:r>
    </w:p>
    <w:p w14:paraId="661F351F" w14:textId="77777777" w:rsidR="00AD3613" w:rsidRPr="00AD3613" w:rsidRDefault="00AD3613" w:rsidP="00AD3613">
      <w:pPr>
        <w:rPr>
          <w:rFonts w:asciiTheme="minorHAnsi" w:hAnsiTheme="minorHAnsi" w:cstheme="minorHAnsi"/>
          <w:sz w:val="24"/>
          <w:szCs w:val="24"/>
        </w:rPr>
      </w:pPr>
    </w:p>
    <w:p w14:paraId="3717D72C" w14:textId="7D5B2781" w:rsidR="00AD3613" w:rsidRDefault="00AD3613" w:rsidP="00AD3613">
      <w:pPr>
        <w:rPr>
          <w:rFonts w:asciiTheme="minorHAnsi" w:hAnsiTheme="minorHAnsi" w:cstheme="minorHAnsi"/>
          <w:sz w:val="24"/>
          <w:szCs w:val="24"/>
        </w:rPr>
      </w:pPr>
      <w:proofErr w:type="gramStart"/>
      <w:r w:rsidRPr="00AD3613">
        <w:rPr>
          <w:rFonts w:asciiTheme="minorHAnsi" w:hAnsiTheme="minorHAnsi" w:cstheme="minorHAnsi"/>
          <w:sz w:val="24"/>
          <w:szCs w:val="24"/>
        </w:rPr>
        <w:t>The</w:t>
      </w:r>
      <w:proofErr w:type="gramEnd"/>
      <w:r w:rsidRPr="00AD3613">
        <w:rPr>
          <w:rFonts w:asciiTheme="minorHAnsi" w:hAnsiTheme="minorHAnsi" w:cstheme="minorHAnsi"/>
          <w:sz w:val="24"/>
          <w:szCs w:val="24"/>
        </w:rPr>
        <w:t xml:space="preserve"> role leads the Equity Transactions team, overseeing the development of a strong investment pipeline and the delivery of high-quality transactions across funds, partnerships and joint ventures. The postholder ensures investments are commercially robust, appropriately governed and aligned with NHB's investment mandate, </w:t>
      </w:r>
      <w:r w:rsidR="00167559">
        <w:rPr>
          <w:rFonts w:asciiTheme="minorHAnsi" w:hAnsiTheme="minorHAnsi" w:cstheme="minorHAnsi"/>
          <w:sz w:val="24"/>
          <w:szCs w:val="24"/>
        </w:rPr>
        <w:t xml:space="preserve">precedents, </w:t>
      </w:r>
      <w:r w:rsidRPr="00AD3613">
        <w:rPr>
          <w:rFonts w:asciiTheme="minorHAnsi" w:hAnsiTheme="minorHAnsi" w:cstheme="minorHAnsi"/>
          <w:sz w:val="24"/>
          <w:szCs w:val="24"/>
        </w:rPr>
        <w:t>financial objectives and policy outcomes.</w:t>
      </w:r>
    </w:p>
    <w:p w14:paraId="50A78BEC" w14:textId="77777777" w:rsidR="00AD3613" w:rsidRPr="00AD3613" w:rsidRDefault="00AD3613" w:rsidP="00AD3613">
      <w:pPr>
        <w:rPr>
          <w:rFonts w:asciiTheme="minorHAnsi" w:hAnsiTheme="minorHAnsi" w:cstheme="minorHAnsi"/>
          <w:sz w:val="24"/>
          <w:szCs w:val="24"/>
        </w:rPr>
      </w:pPr>
    </w:p>
    <w:p w14:paraId="5641570E" w14:textId="3362D2D4" w:rsidR="0087533A" w:rsidRPr="00EE0AFD" w:rsidRDefault="00AD3613" w:rsidP="00AD3613">
      <w:pPr>
        <w:rPr>
          <w:rFonts w:asciiTheme="minorHAnsi" w:hAnsiTheme="minorHAnsi" w:cstheme="minorHAnsi"/>
          <w:sz w:val="24"/>
          <w:szCs w:val="24"/>
        </w:rPr>
      </w:pPr>
      <w:r w:rsidRPr="00AD3613">
        <w:rPr>
          <w:rFonts w:asciiTheme="minorHAnsi" w:hAnsiTheme="minorHAnsi" w:cstheme="minorHAnsi"/>
          <w:sz w:val="24"/>
          <w:szCs w:val="24"/>
        </w:rPr>
        <w:t>Working closely with the Executive Director, Equity, the Chief Investment Officer</w:t>
      </w:r>
      <w:r w:rsidR="00D90DE4">
        <w:rPr>
          <w:rFonts w:asciiTheme="minorHAnsi" w:hAnsiTheme="minorHAnsi" w:cstheme="minorHAnsi"/>
          <w:sz w:val="24"/>
          <w:szCs w:val="24"/>
        </w:rPr>
        <w:t xml:space="preserve">, </w:t>
      </w:r>
      <w:r w:rsidRPr="00AD3613">
        <w:rPr>
          <w:rFonts w:asciiTheme="minorHAnsi" w:hAnsiTheme="minorHAnsi" w:cstheme="minorHAnsi"/>
          <w:sz w:val="24"/>
          <w:szCs w:val="24"/>
        </w:rPr>
        <w:t xml:space="preserve">lending and guarantee teams, and external market participants, the Director will help shape and execute the NHB's equity investment strategy and contribute to senior leadership across NHB and Homes England. </w:t>
      </w:r>
      <w:r w:rsidR="0087533A" w:rsidRPr="00EE0AFD">
        <w:rPr>
          <w:rFonts w:asciiTheme="minorHAnsi" w:hAnsiTheme="minorHAnsi" w:cstheme="minorHAnsi"/>
          <w:sz w:val="24"/>
          <w:szCs w:val="24"/>
        </w:rPr>
        <w:t xml:space="preserve">  </w:t>
      </w:r>
      <w:r w:rsidR="00D112B8">
        <w:rPr>
          <w:rFonts w:asciiTheme="minorHAnsi" w:hAnsiTheme="minorHAnsi" w:cstheme="minorHAnsi"/>
          <w:sz w:val="24"/>
          <w:szCs w:val="24"/>
        </w:rPr>
        <w:t xml:space="preserve">They will work closely with the Director, Equity Portfolio </w:t>
      </w:r>
      <w:proofErr w:type="gramStart"/>
      <w:r w:rsidR="00D112B8">
        <w:rPr>
          <w:rFonts w:asciiTheme="minorHAnsi" w:hAnsiTheme="minorHAnsi" w:cstheme="minorHAnsi"/>
          <w:sz w:val="24"/>
          <w:szCs w:val="24"/>
        </w:rPr>
        <w:t>Management</w:t>
      </w:r>
      <w:proofErr w:type="gramEnd"/>
      <w:r w:rsidR="00D112B8">
        <w:rPr>
          <w:rFonts w:asciiTheme="minorHAnsi" w:hAnsiTheme="minorHAnsi" w:cstheme="minorHAnsi"/>
          <w:sz w:val="24"/>
          <w:szCs w:val="24"/>
        </w:rPr>
        <w:t xml:space="preserve"> to ensure full alignment between the transaction and portfolio teams.</w:t>
      </w:r>
    </w:p>
    <w:p w14:paraId="4C508A47" w14:textId="77777777" w:rsidR="003F47D1" w:rsidRDefault="003F47D1" w:rsidP="003F47D1"/>
    <w:p w14:paraId="3C5CBDBB" w14:textId="77777777" w:rsidR="00FB117C" w:rsidRDefault="00FB117C" w:rsidP="003F47D1">
      <w:pPr>
        <w:pStyle w:val="Heading1"/>
      </w:pPr>
      <w:bookmarkStart w:id="1" w:name="_Toc148102403"/>
    </w:p>
    <w:p w14:paraId="66E78316" w14:textId="77777777" w:rsidR="00FB117C" w:rsidRDefault="00FB117C" w:rsidP="003F47D1">
      <w:pPr>
        <w:pStyle w:val="Heading1"/>
      </w:pPr>
    </w:p>
    <w:p w14:paraId="48D59EE2" w14:textId="4CE777B0" w:rsidR="003F47D1" w:rsidRDefault="003F47D1" w:rsidP="003F47D1">
      <w:pPr>
        <w:pStyle w:val="Heading1"/>
        <w:rPr>
          <w:color w:val="FF0000"/>
        </w:rPr>
      </w:pPr>
      <w:r>
        <w:lastRenderedPageBreak/>
        <w:t xml:space="preserve">Key responsibilities </w:t>
      </w:r>
      <w:bookmarkEnd w:id="1"/>
    </w:p>
    <w:p w14:paraId="3E7EC7DE" w14:textId="6F6C45EB" w:rsidR="002064E9" w:rsidRPr="001D02AE" w:rsidRDefault="002064E9" w:rsidP="003F47D1">
      <w:pPr>
        <w:pStyle w:val="Heading1"/>
        <w:rPr>
          <w:color w:val="auto"/>
          <w:sz w:val="36"/>
          <w:szCs w:val="36"/>
          <w:lang w:val="en-US"/>
        </w:rPr>
      </w:pPr>
      <w:r w:rsidRPr="001D02AE">
        <w:rPr>
          <w:color w:val="auto"/>
          <w:sz w:val="36"/>
          <w:szCs w:val="36"/>
          <w:u w:val="single"/>
          <w:lang w:val="en-US"/>
        </w:rPr>
        <w:t>Leadership</w:t>
      </w:r>
      <w:r w:rsidRPr="001D02AE">
        <w:rPr>
          <w:color w:val="auto"/>
          <w:sz w:val="36"/>
          <w:szCs w:val="36"/>
          <w:lang w:val="en-US"/>
        </w:rPr>
        <w:t> </w:t>
      </w:r>
    </w:p>
    <w:p w14:paraId="4368D4EF" w14:textId="77777777" w:rsidR="00DE1932" w:rsidRPr="00C34FF6" w:rsidRDefault="00DE1932" w:rsidP="00C34FF6">
      <w:pPr>
        <w:pStyle w:val="BodyText"/>
        <w:numPr>
          <w:ilvl w:val="0"/>
          <w:numId w:val="23"/>
        </w:numPr>
        <w:spacing w:after="120"/>
        <w:rPr>
          <w:rFonts w:cstheme="minorHAnsi"/>
          <w:sz w:val="24"/>
          <w:szCs w:val="24"/>
        </w:rPr>
      </w:pPr>
      <w:r w:rsidRPr="00C34FF6">
        <w:rPr>
          <w:rFonts w:cstheme="minorHAnsi"/>
          <w:sz w:val="24"/>
          <w:szCs w:val="24"/>
        </w:rPr>
        <w:t>Lead NHB's equity origination and transaction execution activities, ensuring delivery of a high-quality pipeline aligned with strategic priorities.</w:t>
      </w:r>
    </w:p>
    <w:p w14:paraId="27BDA719" w14:textId="77777777" w:rsidR="00DE1932" w:rsidRPr="00C34FF6" w:rsidRDefault="00DE1932" w:rsidP="00C34FF6">
      <w:pPr>
        <w:pStyle w:val="BodyText"/>
        <w:numPr>
          <w:ilvl w:val="0"/>
          <w:numId w:val="23"/>
        </w:numPr>
        <w:spacing w:after="120"/>
        <w:rPr>
          <w:rFonts w:cstheme="minorHAnsi"/>
          <w:sz w:val="24"/>
          <w:szCs w:val="24"/>
        </w:rPr>
      </w:pPr>
      <w:r w:rsidRPr="00C34FF6">
        <w:rPr>
          <w:rFonts w:cstheme="minorHAnsi"/>
          <w:sz w:val="24"/>
          <w:szCs w:val="24"/>
        </w:rPr>
        <w:t>Support the development and implementation of NHB's equity investment strategy.</w:t>
      </w:r>
    </w:p>
    <w:p w14:paraId="31C02E7E" w14:textId="77777777" w:rsidR="00DE1932" w:rsidRPr="00C34FF6" w:rsidRDefault="00DE1932" w:rsidP="00C34FF6">
      <w:pPr>
        <w:pStyle w:val="BodyText"/>
        <w:numPr>
          <w:ilvl w:val="0"/>
          <w:numId w:val="23"/>
        </w:numPr>
        <w:spacing w:after="120"/>
        <w:rPr>
          <w:rFonts w:cstheme="minorHAnsi"/>
          <w:sz w:val="24"/>
          <w:szCs w:val="24"/>
        </w:rPr>
      </w:pPr>
      <w:r w:rsidRPr="00C34FF6">
        <w:rPr>
          <w:rFonts w:cstheme="minorHAnsi"/>
          <w:sz w:val="24"/>
          <w:szCs w:val="24"/>
        </w:rPr>
        <w:t>Lead, develop and mentor the Equity Transactions team, building strong investment, analytical, commercial and transaction execution capability.</w:t>
      </w:r>
    </w:p>
    <w:p w14:paraId="34C46B65" w14:textId="77777777" w:rsidR="00DE1932" w:rsidRPr="00C34FF6" w:rsidRDefault="00DE1932" w:rsidP="00C34FF6">
      <w:pPr>
        <w:pStyle w:val="BodyText"/>
        <w:numPr>
          <w:ilvl w:val="0"/>
          <w:numId w:val="23"/>
        </w:numPr>
        <w:spacing w:after="120"/>
        <w:rPr>
          <w:rFonts w:cstheme="minorHAnsi"/>
          <w:sz w:val="24"/>
          <w:szCs w:val="24"/>
        </w:rPr>
      </w:pPr>
      <w:r w:rsidRPr="00C34FF6">
        <w:rPr>
          <w:rFonts w:cstheme="minorHAnsi"/>
          <w:sz w:val="24"/>
          <w:szCs w:val="24"/>
        </w:rPr>
        <w:t>Promote best practice in investment appraisal, transaction governance, due diligence and execution.</w:t>
      </w:r>
    </w:p>
    <w:p w14:paraId="6E58D070" w14:textId="77777777" w:rsidR="00DE1932" w:rsidRPr="00C34FF6" w:rsidRDefault="00DE1932" w:rsidP="00C34FF6">
      <w:pPr>
        <w:pStyle w:val="BodyText"/>
        <w:numPr>
          <w:ilvl w:val="0"/>
          <w:numId w:val="23"/>
        </w:numPr>
        <w:spacing w:after="120"/>
        <w:rPr>
          <w:rFonts w:cstheme="minorHAnsi"/>
          <w:sz w:val="24"/>
          <w:szCs w:val="24"/>
        </w:rPr>
      </w:pPr>
      <w:r w:rsidRPr="00C34FF6">
        <w:rPr>
          <w:rFonts w:cstheme="minorHAnsi"/>
          <w:sz w:val="24"/>
          <w:szCs w:val="24"/>
        </w:rPr>
        <w:t>Provide market insight and thought leadership to inform investment strategy and decision-making.</w:t>
      </w:r>
    </w:p>
    <w:p w14:paraId="26DDB70A" w14:textId="350EA212" w:rsidR="00B75557" w:rsidRDefault="00DE1932" w:rsidP="00C34FF6">
      <w:pPr>
        <w:pStyle w:val="BodyText"/>
        <w:numPr>
          <w:ilvl w:val="0"/>
          <w:numId w:val="23"/>
        </w:numPr>
        <w:spacing w:after="120"/>
        <w:rPr>
          <w:rFonts w:cstheme="minorHAnsi"/>
          <w:sz w:val="24"/>
          <w:szCs w:val="24"/>
        </w:rPr>
      </w:pPr>
      <w:r w:rsidRPr="00C34FF6">
        <w:rPr>
          <w:rFonts w:cstheme="minorHAnsi"/>
          <w:sz w:val="24"/>
          <w:szCs w:val="24"/>
        </w:rPr>
        <w:t>Build and maintain strong relationships with investors, developers, advisers, government stakeholders and institutional partners.</w:t>
      </w:r>
    </w:p>
    <w:p w14:paraId="3661448E" w14:textId="7C0871C2" w:rsidR="00E42711" w:rsidRPr="00C34FF6" w:rsidRDefault="00E42711" w:rsidP="00C34FF6">
      <w:pPr>
        <w:pStyle w:val="BodyText"/>
        <w:numPr>
          <w:ilvl w:val="0"/>
          <w:numId w:val="23"/>
        </w:numPr>
        <w:spacing w:after="120"/>
        <w:rPr>
          <w:rFonts w:cstheme="minorHAnsi"/>
          <w:sz w:val="24"/>
          <w:szCs w:val="24"/>
        </w:rPr>
      </w:pPr>
      <w:r>
        <w:rPr>
          <w:rFonts w:cstheme="minorHAnsi"/>
          <w:sz w:val="24"/>
          <w:szCs w:val="24"/>
        </w:rPr>
        <w:t>Represent and advocate for the NHB in internal and external forums.</w:t>
      </w:r>
    </w:p>
    <w:p w14:paraId="0EEBD397" w14:textId="77777777" w:rsidR="00DE1932" w:rsidRDefault="00DE1932" w:rsidP="00DE1932">
      <w:pPr>
        <w:pStyle w:val="ListParagraph"/>
        <w:ind w:left="720" w:firstLine="0"/>
        <w:rPr>
          <w:rFonts w:asciiTheme="minorHAnsi" w:hAnsiTheme="minorHAnsi" w:cstheme="minorHAnsi"/>
          <w:sz w:val="24"/>
          <w:szCs w:val="24"/>
        </w:rPr>
      </w:pPr>
    </w:p>
    <w:p w14:paraId="126D0CA4" w14:textId="5C747C6F" w:rsidR="005B56BD" w:rsidRPr="005B56BD" w:rsidRDefault="005B56BD" w:rsidP="005B56BD">
      <w:pPr>
        <w:pStyle w:val="Heading1"/>
        <w:rPr>
          <w:color w:val="auto"/>
          <w:sz w:val="36"/>
          <w:u w:val="single"/>
          <w:lang w:val="en-US"/>
        </w:rPr>
      </w:pPr>
      <w:r w:rsidRPr="005B56BD">
        <w:rPr>
          <w:color w:val="auto"/>
          <w:sz w:val="36"/>
          <w:u w:val="single"/>
          <w:lang w:val="en-US"/>
        </w:rPr>
        <w:t>Investment Origination</w:t>
      </w:r>
      <w:r w:rsidR="00FA6E8E">
        <w:rPr>
          <w:color w:val="auto"/>
          <w:sz w:val="36"/>
          <w:u w:val="single"/>
          <w:lang w:val="en-US"/>
        </w:rPr>
        <w:t>, Transaction Governance</w:t>
      </w:r>
      <w:r w:rsidRPr="005B56BD">
        <w:rPr>
          <w:color w:val="auto"/>
          <w:sz w:val="36"/>
          <w:u w:val="single"/>
          <w:lang w:val="en-US"/>
        </w:rPr>
        <w:t xml:space="preserve"> &amp; </w:t>
      </w:r>
      <w:r w:rsidR="00FA6E8E">
        <w:rPr>
          <w:color w:val="auto"/>
          <w:sz w:val="36"/>
          <w:u w:val="single"/>
          <w:lang w:val="en-US"/>
        </w:rPr>
        <w:t>Execution</w:t>
      </w:r>
    </w:p>
    <w:p w14:paraId="230CD081" w14:textId="7A5FD696" w:rsidR="0042403D" w:rsidRPr="00BE6738" w:rsidRDefault="0042403D" w:rsidP="00C34FF6">
      <w:pPr>
        <w:pStyle w:val="BodyText"/>
        <w:numPr>
          <w:ilvl w:val="0"/>
          <w:numId w:val="23"/>
        </w:numPr>
        <w:spacing w:after="120"/>
        <w:rPr>
          <w:rFonts w:cstheme="minorHAnsi"/>
          <w:sz w:val="24"/>
          <w:szCs w:val="24"/>
        </w:rPr>
      </w:pPr>
      <w:r w:rsidRPr="00BE6738">
        <w:rPr>
          <w:rFonts w:cstheme="minorHAnsi"/>
          <w:sz w:val="24"/>
          <w:szCs w:val="24"/>
        </w:rPr>
        <w:t xml:space="preserve">Lead market engagement and relationship management </w:t>
      </w:r>
      <w:r w:rsidR="003B0E65">
        <w:rPr>
          <w:rFonts w:cstheme="minorHAnsi"/>
          <w:sz w:val="24"/>
          <w:szCs w:val="24"/>
        </w:rPr>
        <w:t xml:space="preserve">with investment partners and prospects </w:t>
      </w:r>
      <w:r w:rsidRPr="00BE6738">
        <w:rPr>
          <w:rFonts w:cstheme="minorHAnsi"/>
          <w:sz w:val="24"/>
          <w:szCs w:val="24"/>
        </w:rPr>
        <w:t>to identify and originate investment opportunities aligned with NHB objectives.</w:t>
      </w:r>
    </w:p>
    <w:p w14:paraId="3DA7A7A0" w14:textId="77777777" w:rsidR="0042403D" w:rsidRPr="00BE6738" w:rsidRDefault="0042403D" w:rsidP="00C34FF6">
      <w:pPr>
        <w:pStyle w:val="BodyText"/>
        <w:numPr>
          <w:ilvl w:val="0"/>
          <w:numId w:val="23"/>
        </w:numPr>
        <w:spacing w:after="120"/>
        <w:rPr>
          <w:rFonts w:cstheme="minorHAnsi"/>
          <w:sz w:val="24"/>
          <w:szCs w:val="24"/>
        </w:rPr>
      </w:pPr>
      <w:r w:rsidRPr="00BE6738">
        <w:rPr>
          <w:rFonts w:cstheme="minorHAnsi"/>
          <w:sz w:val="24"/>
          <w:szCs w:val="24"/>
        </w:rPr>
        <w:t>Oversee the assessment, due diligence, structuring and negotiation of equity investments across residential sectors and delivery models.</w:t>
      </w:r>
    </w:p>
    <w:p w14:paraId="260E10FE" w14:textId="26E2750F" w:rsidR="0042403D" w:rsidRDefault="0042403D" w:rsidP="00C34FF6">
      <w:pPr>
        <w:pStyle w:val="BodyText"/>
        <w:numPr>
          <w:ilvl w:val="0"/>
          <w:numId w:val="23"/>
        </w:numPr>
        <w:spacing w:after="120"/>
        <w:rPr>
          <w:rFonts w:cstheme="minorHAnsi"/>
          <w:sz w:val="24"/>
          <w:szCs w:val="24"/>
        </w:rPr>
      </w:pPr>
      <w:r>
        <w:rPr>
          <w:rFonts w:cstheme="minorHAnsi"/>
          <w:sz w:val="24"/>
          <w:szCs w:val="24"/>
        </w:rPr>
        <w:t>Support and develop the Equity Transactions Team</w:t>
      </w:r>
      <w:r w:rsidR="000A3EC6">
        <w:rPr>
          <w:rFonts w:cstheme="minorHAnsi"/>
          <w:sz w:val="24"/>
          <w:szCs w:val="24"/>
        </w:rPr>
        <w:t xml:space="preserve"> to</w:t>
      </w:r>
      <w:r>
        <w:rPr>
          <w:rFonts w:cstheme="minorHAnsi"/>
          <w:sz w:val="24"/>
          <w:szCs w:val="24"/>
        </w:rPr>
        <w:t>:</w:t>
      </w:r>
    </w:p>
    <w:p w14:paraId="69EB3E5F" w14:textId="77777777" w:rsidR="002C0659" w:rsidRPr="00302BE6" w:rsidRDefault="000A3EC6" w:rsidP="00D62F07">
      <w:pPr>
        <w:pStyle w:val="ListParagraph"/>
        <w:widowControl/>
        <w:numPr>
          <w:ilvl w:val="1"/>
          <w:numId w:val="48"/>
        </w:numPr>
        <w:autoSpaceDE/>
        <w:autoSpaceDN/>
        <w:spacing w:before="0" w:after="160" w:line="279" w:lineRule="auto"/>
        <w:contextualSpacing/>
        <w:rPr>
          <w:rFonts w:asciiTheme="minorHAnsi" w:hAnsiTheme="minorHAnsi" w:cstheme="minorHAnsi"/>
          <w:sz w:val="24"/>
          <w:szCs w:val="24"/>
        </w:rPr>
      </w:pPr>
      <w:r w:rsidRPr="00302BE6">
        <w:rPr>
          <w:rFonts w:asciiTheme="minorHAnsi" w:hAnsiTheme="minorHAnsi" w:cstheme="minorHAnsi"/>
          <w:sz w:val="24"/>
          <w:szCs w:val="24"/>
        </w:rPr>
        <w:t>E</w:t>
      </w:r>
      <w:r w:rsidR="0042403D" w:rsidRPr="00302BE6">
        <w:rPr>
          <w:rFonts w:asciiTheme="minorHAnsi" w:hAnsiTheme="minorHAnsi" w:cstheme="minorHAnsi"/>
          <w:sz w:val="24"/>
          <w:szCs w:val="24"/>
        </w:rPr>
        <w:t>nsure investment opportunities are evaluated against strategic objectives, financial return requirements and risk appetite.</w:t>
      </w:r>
    </w:p>
    <w:p w14:paraId="55E49858" w14:textId="2CA14F35" w:rsidR="002C0659" w:rsidRPr="00302BE6" w:rsidRDefault="002C0659" w:rsidP="00510381">
      <w:pPr>
        <w:pStyle w:val="ListParagraph"/>
        <w:widowControl/>
        <w:numPr>
          <w:ilvl w:val="1"/>
          <w:numId w:val="48"/>
        </w:numPr>
        <w:autoSpaceDE/>
        <w:autoSpaceDN/>
        <w:spacing w:before="0" w:after="160" w:line="279" w:lineRule="auto"/>
        <w:contextualSpacing/>
        <w:rPr>
          <w:rFonts w:asciiTheme="minorHAnsi" w:hAnsiTheme="minorHAnsi" w:cstheme="minorHAnsi"/>
          <w:sz w:val="24"/>
          <w:szCs w:val="24"/>
        </w:rPr>
      </w:pPr>
      <w:r w:rsidRPr="00302BE6">
        <w:rPr>
          <w:rFonts w:asciiTheme="minorHAnsi" w:hAnsiTheme="minorHAnsi" w:cstheme="minorHAnsi"/>
          <w:sz w:val="24"/>
          <w:szCs w:val="24"/>
        </w:rPr>
        <w:t xml:space="preserve">To undertake reviews of financial modelling and conduct necessary valuation analysis and commercial assessment of opportunities  </w:t>
      </w:r>
    </w:p>
    <w:p w14:paraId="35E8C5E1" w14:textId="77777777" w:rsidR="0042403D" w:rsidRPr="00302BE6" w:rsidRDefault="0042403D" w:rsidP="0042403D">
      <w:pPr>
        <w:pStyle w:val="ListParagraph"/>
        <w:widowControl/>
        <w:numPr>
          <w:ilvl w:val="1"/>
          <w:numId w:val="48"/>
        </w:numPr>
        <w:autoSpaceDE/>
        <w:autoSpaceDN/>
        <w:spacing w:before="0" w:after="160" w:line="279" w:lineRule="auto"/>
        <w:contextualSpacing/>
        <w:rPr>
          <w:rFonts w:asciiTheme="minorHAnsi" w:hAnsiTheme="minorHAnsi" w:cstheme="minorHAnsi"/>
          <w:sz w:val="24"/>
          <w:szCs w:val="24"/>
        </w:rPr>
      </w:pPr>
      <w:r w:rsidRPr="00302BE6">
        <w:rPr>
          <w:rFonts w:asciiTheme="minorHAnsi" w:hAnsiTheme="minorHAnsi" w:cstheme="minorHAnsi"/>
          <w:sz w:val="24"/>
          <w:szCs w:val="24"/>
        </w:rPr>
        <w:t>Lead commercial negotiations and oversee transaction documentation, working closely with legal advisers and external specialists.</w:t>
      </w:r>
    </w:p>
    <w:p w14:paraId="3DFC16AA" w14:textId="0FB0E066" w:rsidR="0042403D" w:rsidRPr="00302BE6" w:rsidRDefault="005B70E4" w:rsidP="00E33CB8">
      <w:pPr>
        <w:pStyle w:val="ListParagraph"/>
        <w:widowControl/>
        <w:numPr>
          <w:ilvl w:val="1"/>
          <w:numId w:val="48"/>
        </w:numPr>
        <w:autoSpaceDE/>
        <w:autoSpaceDN/>
        <w:spacing w:before="0" w:after="160" w:line="279" w:lineRule="auto"/>
        <w:contextualSpacing/>
        <w:rPr>
          <w:rFonts w:asciiTheme="minorHAnsi" w:hAnsiTheme="minorHAnsi" w:cstheme="minorHAnsi"/>
          <w:sz w:val="24"/>
          <w:szCs w:val="24"/>
        </w:rPr>
      </w:pPr>
      <w:r w:rsidRPr="00302BE6">
        <w:rPr>
          <w:rFonts w:asciiTheme="minorHAnsi" w:hAnsiTheme="minorHAnsi" w:cstheme="minorHAnsi"/>
          <w:sz w:val="24"/>
          <w:szCs w:val="24"/>
        </w:rPr>
        <w:t>Lead</w:t>
      </w:r>
      <w:r w:rsidR="0042403D" w:rsidRPr="00302BE6">
        <w:rPr>
          <w:rFonts w:asciiTheme="minorHAnsi" w:hAnsiTheme="minorHAnsi" w:cstheme="minorHAnsi"/>
          <w:sz w:val="24"/>
          <w:szCs w:val="24"/>
        </w:rPr>
        <w:t xml:space="preserve"> the preparation of investment recommendations and </w:t>
      </w:r>
      <w:r w:rsidRPr="00302BE6">
        <w:rPr>
          <w:rFonts w:asciiTheme="minorHAnsi" w:hAnsiTheme="minorHAnsi" w:cstheme="minorHAnsi"/>
          <w:sz w:val="24"/>
          <w:szCs w:val="24"/>
        </w:rPr>
        <w:t xml:space="preserve">take </w:t>
      </w:r>
      <w:r w:rsidR="0042403D" w:rsidRPr="00302BE6">
        <w:rPr>
          <w:rFonts w:asciiTheme="minorHAnsi" w:hAnsiTheme="minorHAnsi" w:cstheme="minorHAnsi"/>
          <w:sz w:val="24"/>
          <w:szCs w:val="24"/>
        </w:rPr>
        <w:t xml:space="preserve">approvals </w:t>
      </w:r>
      <w:r w:rsidRPr="00302BE6">
        <w:rPr>
          <w:rFonts w:asciiTheme="minorHAnsi" w:hAnsiTheme="minorHAnsi" w:cstheme="minorHAnsi"/>
          <w:sz w:val="24"/>
          <w:szCs w:val="24"/>
        </w:rPr>
        <w:t>through</w:t>
      </w:r>
      <w:r w:rsidR="0042403D" w:rsidRPr="00302BE6">
        <w:rPr>
          <w:rFonts w:asciiTheme="minorHAnsi" w:hAnsiTheme="minorHAnsi" w:cstheme="minorHAnsi"/>
          <w:sz w:val="24"/>
          <w:szCs w:val="24"/>
        </w:rPr>
        <w:t xml:space="preserve"> governance forums, committees and boards.</w:t>
      </w:r>
      <w:r w:rsidRPr="00302BE6">
        <w:rPr>
          <w:rFonts w:asciiTheme="minorHAnsi" w:hAnsiTheme="minorHAnsi" w:cstheme="minorHAnsi"/>
          <w:sz w:val="24"/>
          <w:szCs w:val="24"/>
        </w:rPr>
        <w:t xml:space="preserve">  </w:t>
      </w:r>
    </w:p>
    <w:p w14:paraId="442F0325" w14:textId="4BC96613" w:rsidR="00B34B63" w:rsidRPr="00302BE6" w:rsidRDefault="0042403D" w:rsidP="00B34B63">
      <w:pPr>
        <w:pStyle w:val="ListParagraph"/>
        <w:widowControl/>
        <w:numPr>
          <w:ilvl w:val="1"/>
          <w:numId w:val="48"/>
        </w:numPr>
        <w:autoSpaceDE/>
        <w:autoSpaceDN/>
        <w:spacing w:before="0" w:after="160" w:line="279" w:lineRule="auto"/>
        <w:contextualSpacing/>
        <w:rPr>
          <w:rFonts w:asciiTheme="minorHAnsi" w:hAnsiTheme="minorHAnsi" w:cstheme="minorHAnsi"/>
          <w:sz w:val="24"/>
          <w:szCs w:val="24"/>
        </w:rPr>
      </w:pPr>
      <w:r w:rsidRPr="00302BE6">
        <w:rPr>
          <w:rFonts w:asciiTheme="minorHAnsi" w:hAnsiTheme="minorHAnsi" w:cstheme="minorHAnsi"/>
          <w:sz w:val="24"/>
          <w:szCs w:val="24"/>
        </w:rPr>
        <w:t xml:space="preserve">Manage transaction execution, coordinating internal teams and </w:t>
      </w:r>
      <w:r w:rsidR="00A54385" w:rsidRPr="00302BE6">
        <w:rPr>
          <w:rFonts w:asciiTheme="minorHAnsi" w:hAnsiTheme="minorHAnsi" w:cstheme="minorHAnsi"/>
          <w:sz w:val="24"/>
          <w:szCs w:val="24"/>
        </w:rPr>
        <w:t xml:space="preserve">commissioning </w:t>
      </w:r>
      <w:r w:rsidRPr="00302BE6">
        <w:rPr>
          <w:rFonts w:asciiTheme="minorHAnsi" w:hAnsiTheme="minorHAnsi" w:cstheme="minorHAnsi"/>
          <w:sz w:val="24"/>
          <w:szCs w:val="24"/>
        </w:rPr>
        <w:t>external advisers to ensure timely delivery and effective risk management.</w:t>
      </w:r>
    </w:p>
    <w:p w14:paraId="441E8512" w14:textId="362B5C07" w:rsidR="00B34B63" w:rsidRPr="00302BE6" w:rsidRDefault="0042403D" w:rsidP="00B34B63">
      <w:pPr>
        <w:pStyle w:val="ListParagraph"/>
        <w:widowControl/>
        <w:numPr>
          <w:ilvl w:val="1"/>
          <w:numId w:val="48"/>
        </w:numPr>
        <w:autoSpaceDE/>
        <w:autoSpaceDN/>
        <w:spacing w:before="0" w:after="160" w:line="279" w:lineRule="auto"/>
        <w:contextualSpacing/>
        <w:rPr>
          <w:rFonts w:asciiTheme="minorHAnsi" w:hAnsiTheme="minorHAnsi" w:cstheme="minorHAnsi"/>
          <w:sz w:val="24"/>
          <w:szCs w:val="24"/>
        </w:rPr>
      </w:pPr>
      <w:r w:rsidRPr="00302BE6">
        <w:rPr>
          <w:rFonts w:asciiTheme="minorHAnsi" w:hAnsiTheme="minorHAnsi" w:cstheme="minorHAnsi"/>
          <w:sz w:val="24"/>
          <w:szCs w:val="24"/>
        </w:rPr>
        <w:t xml:space="preserve">Ensure successful handover of completed investments to </w:t>
      </w:r>
      <w:r w:rsidR="00BE6738" w:rsidRPr="00302BE6">
        <w:rPr>
          <w:rFonts w:asciiTheme="minorHAnsi" w:hAnsiTheme="minorHAnsi" w:cstheme="minorHAnsi"/>
          <w:sz w:val="24"/>
          <w:szCs w:val="24"/>
        </w:rPr>
        <w:t xml:space="preserve">Equity </w:t>
      </w:r>
      <w:r w:rsidRPr="00302BE6">
        <w:rPr>
          <w:rFonts w:asciiTheme="minorHAnsi" w:hAnsiTheme="minorHAnsi" w:cstheme="minorHAnsi"/>
          <w:sz w:val="24"/>
          <w:szCs w:val="24"/>
        </w:rPr>
        <w:t xml:space="preserve">Portfolio Management </w:t>
      </w:r>
      <w:r w:rsidR="00BB04DE" w:rsidRPr="00302BE6">
        <w:rPr>
          <w:rFonts w:asciiTheme="minorHAnsi" w:hAnsiTheme="minorHAnsi" w:cstheme="minorHAnsi"/>
          <w:sz w:val="24"/>
          <w:szCs w:val="24"/>
        </w:rPr>
        <w:t>with clear transfer of knowledge, documentation and ongoing monitoring requirements</w:t>
      </w:r>
    </w:p>
    <w:p w14:paraId="2837D892" w14:textId="59F1B8A5" w:rsidR="00B34B63" w:rsidRPr="00B34B63" w:rsidRDefault="00B34B63" w:rsidP="00C34FF6">
      <w:pPr>
        <w:pStyle w:val="BodyText"/>
        <w:numPr>
          <w:ilvl w:val="0"/>
          <w:numId w:val="23"/>
        </w:numPr>
        <w:spacing w:after="120"/>
        <w:rPr>
          <w:rFonts w:cstheme="minorHAnsi"/>
          <w:sz w:val="24"/>
          <w:szCs w:val="24"/>
        </w:rPr>
      </w:pPr>
      <w:r>
        <w:rPr>
          <w:rFonts w:cstheme="minorHAnsi"/>
          <w:sz w:val="24"/>
          <w:szCs w:val="24"/>
        </w:rPr>
        <w:t>Support restructuring or exit activity where required</w:t>
      </w:r>
      <w:r w:rsidR="00302BE6">
        <w:rPr>
          <w:rFonts w:cstheme="minorHAnsi"/>
          <w:sz w:val="24"/>
          <w:szCs w:val="24"/>
        </w:rPr>
        <w:t xml:space="preserve"> in the Equity Portfolio Management Team</w:t>
      </w:r>
    </w:p>
    <w:p w14:paraId="2A900529" w14:textId="77777777" w:rsidR="00BE6738" w:rsidRPr="00BE6738" w:rsidRDefault="0042403D" w:rsidP="00C34FF6">
      <w:pPr>
        <w:pStyle w:val="BodyText"/>
        <w:numPr>
          <w:ilvl w:val="0"/>
          <w:numId w:val="23"/>
        </w:numPr>
        <w:spacing w:after="120"/>
        <w:rPr>
          <w:rFonts w:cstheme="minorHAnsi"/>
          <w:sz w:val="24"/>
          <w:szCs w:val="24"/>
        </w:rPr>
      </w:pPr>
      <w:r w:rsidRPr="00BE6738">
        <w:rPr>
          <w:rFonts w:cstheme="minorHAnsi"/>
          <w:sz w:val="24"/>
          <w:szCs w:val="24"/>
        </w:rPr>
        <w:t>Contribute to the development of new investment products and integrated financing solutions alongside lending and guarantee teams.</w:t>
      </w:r>
    </w:p>
    <w:p w14:paraId="6419065E" w14:textId="77777777" w:rsidR="00BE6738" w:rsidRDefault="00823AD1" w:rsidP="00C34FF6">
      <w:pPr>
        <w:pStyle w:val="BodyText"/>
        <w:numPr>
          <w:ilvl w:val="0"/>
          <w:numId w:val="23"/>
        </w:numPr>
        <w:spacing w:after="120"/>
        <w:rPr>
          <w:rFonts w:cstheme="minorHAnsi"/>
          <w:sz w:val="24"/>
          <w:szCs w:val="24"/>
        </w:rPr>
      </w:pPr>
      <w:r w:rsidRPr="00BE6738">
        <w:rPr>
          <w:rFonts w:cstheme="minorHAnsi"/>
          <w:sz w:val="24"/>
          <w:szCs w:val="24"/>
        </w:rPr>
        <w:t>Ensure investment structures comply with subsidy control requirements, public sector obligations and the NHB’s governance framework.</w:t>
      </w:r>
    </w:p>
    <w:p w14:paraId="396F6957" w14:textId="03D3816E" w:rsidR="002D309E" w:rsidRPr="00BE6738" w:rsidRDefault="002D309E" w:rsidP="00C34FF6">
      <w:pPr>
        <w:pStyle w:val="BodyText"/>
        <w:numPr>
          <w:ilvl w:val="0"/>
          <w:numId w:val="23"/>
        </w:numPr>
        <w:spacing w:after="120"/>
        <w:rPr>
          <w:rFonts w:cstheme="minorHAnsi"/>
          <w:sz w:val="24"/>
          <w:szCs w:val="24"/>
        </w:rPr>
      </w:pPr>
      <w:r w:rsidRPr="00BE6738">
        <w:rPr>
          <w:rFonts w:cstheme="minorHAnsi"/>
          <w:sz w:val="24"/>
          <w:szCs w:val="24"/>
        </w:rPr>
        <w:t>Work closely with the Equity Portfolio Management team to ensure continuity across the investment lifecycle and seamless transition from transaction execution into portfolio management.  Support restructuring or exit decision making and processes as required.</w:t>
      </w:r>
    </w:p>
    <w:p w14:paraId="1F87E8AA" w14:textId="77777777" w:rsidR="002110A9" w:rsidRPr="002D309E" w:rsidRDefault="002110A9" w:rsidP="002110A9">
      <w:pPr>
        <w:widowControl/>
        <w:autoSpaceDE/>
        <w:autoSpaceDN/>
        <w:ind w:left="720"/>
        <w:rPr>
          <w:rFonts w:asciiTheme="minorHAnsi" w:hAnsiTheme="minorHAnsi" w:cstheme="minorHAnsi"/>
          <w:sz w:val="24"/>
          <w:szCs w:val="24"/>
        </w:rPr>
      </w:pPr>
    </w:p>
    <w:p w14:paraId="75D14942" w14:textId="4E3CFF60" w:rsidR="00796847" w:rsidRPr="007A2DD6" w:rsidRDefault="00D90D76" w:rsidP="00D90D76">
      <w:pPr>
        <w:pStyle w:val="Heading1"/>
        <w:rPr>
          <w:color w:val="auto"/>
          <w:sz w:val="36"/>
          <w:u w:val="single"/>
          <w:lang w:val="en-US"/>
        </w:rPr>
      </w:pPr>
      <w:r w:rsidRPr="007A2DD6">
        <w:rPr>
          <w:color w:val="auto"/>
          <w:sz w:val="36"/>
          <w:u w:val="single"/>
          <w:lang w:val="en-US"/>
        </w:rPr>
        <w:lastRenderedPageBreak/>
        <w:t>Governance &amp; Oversight </w:t>
      </w:r>
    </w:p>
    <w:p w14:paraId="7E47B7A6" w14:textId="77777777" w:rsidR="00300FD9" w:rsidRPr="00F03C57" w:rsidRDefault="00300FD9" w:rsidP="00C34FF6">
      <w:pPr>
        <w:pStyle w:val="BodyText"/>
        <w:numPr>
          <w:ilvl w:val="0"/>
          <w:numId w:val="23"/>
        </w:numPr>
        <w:spacing w:after="120"/>
        <w:rPr>
          <w:rFonts w:cstheme="minorHAnsi"/>
          <w:sz w:val="24"/>
          <w:szCs w:val="24"/>
        </w:rPr>
      </w:pPr>
      <w:r w:rsidRPr="00F03C57">
        <w:rPr>
          <w:rFonts w:cstheme="minorHAnsi"/>
          <w:sz w:val="24"/>
          <w:szCs w:val="24"/>
        </w:rPr>
        <w:t>Ensure robust governance, assurance and first-line risk management throughout the investment process.</w:t>
      </w:r>
    </w:p>
    <w:p w14:paraId="205D5571" w14:textId="0CA272CF" w:rsidR="00300FD9" w:rsidRPr="004110B3" w:rsidRDefault="00300FD9" w:rsidP="00C34FF6">
      <w:pPr>
        <w:pStyle w:val="BodyText"/>
        <w:numPr>
          <w:ilvl w:val="0"/>
          <w:numId w:val="23"/>
        </w:numPr>
        <w:spacing w:after="120"/>
        <w:rPr>
          <w:rFonts w:cstheme="minorHAnsi"/>
          <w:sz w:val="24"/>
          <w:szCs w:val="24"/>
        </w:rPr>
      </w:pPr>
      <w:r w:rsidRPr="004110B3">
        <w:rPr>
          <w:rFonts w:cstheme="minorHAnsi"/>
          <w:sz w:val="24"/>
          <w:szCs w:val="24"/>
        </w:rPr>
        <w:t xml:space="preserve">Ensure all transactions comply with the </w:t>
      </w:r>
      <w:r w:rsidR="004110B3">
        <w:rPr>
          <w:rFonts w:cstheme="minorHAnsi"/>
          <w:sz w:val="24"/>
          <w:szCs w:val="24"/>
        </w:rPr>
        <w:t>NHB</w:t>
      </w:r>
      <w:r w:rsidRPr="004110B3">
        <w:rPr>
          <w:rFonts w:cstheme="minorHAnsi"/>
          <w:sz w:val="24"/>
          <w:szCs w:val="24"/>
        </w:rPr>
        <w:t xml:space="preserve">’s investment policies, </w:t>
      </w:r>
      <w:r w:rsidR="004110B3" w:rsidRPr="004110B3">
        <w:rPr>
          <w:rFonts w:cstheme="minorHAnsi"/>
          <w:sz w:val="24"/>
          <w:szCs w:val="24"/>
        </w:rPr>
        <w:t xml:space="preserve">precedents, </w:t>
      </w:r>
      <w:r w:rsidRPr="004110B3">
        <w:rPr>
          <w:rFonts w:cstheme="minorHAnsi"/>
          <w:sz w:val="24"/>
          <w:szCs w:val="24"/>
        </w:rPr>
        <w:t>delegated authorities, procurement requirements and regulatory obligations.</w:t>
      </w:r>
    </w:p>
    <w:p w14:paraId="37A38686" w14:textId="77777777" w:rsidR="00300FD9" w:rsidRPr="00053BC6" w:rsidRDefault="00300FD9" w:rsidP="00C34FF6">
      <w:pPr>
        <w:pStyle w:val="BodyText"/>
        <w:numPr>
          <w:ilvl w:val="0"/>
          <w:numId w:val="23"/>
        </w:numPr>
        <w:spacing w:after="120"/>
        <w:rPr>
          <w:rFonts w:cstheme="minorHAnsi"/>
          <w:sz w:val="24"/>
          <w:szCs w:val="24"/>
        </w:rPr>
      </w:pPr>
      <w:r w:rsidRPr="00053BC6">
        <w:rPr>
          <w:rFonts w:cstheme="minorHAnsi"/>
          <w:sz w:val="24"/>
          <w:szCs w:val="24"/>
        </w:rPr>
        <w:t>Oversee quality assurance of investment appraisal, due diligence and transaction documentation.</w:t>
      </w:r>
    </w:p>
    <w:p w14:paraId="41A43236" w14:textId="77777777" w:rsidR="001B24A6" w:rsidRPr="007A2DD6" w:rsidRDefault="001B24A6" w:rsidP="007A2DD6">
      <w:pPr>
        <w:widowControl/>
        <w:autoSpaceDE/>
        <w:autoSpaceDN/>
        <w:ind w:left="720"/>
      </w:pPr>
    </w:p>
    <w:p w14:paraId="5AA5BC57" w14:textId="77777777" w:rsidR="00C93552" w:rsidRDefault="00C93552" w:rsidP="003F47D1">
      <w:pPr>
        <w:pStyle w:val="Heading1"/>
        <w:rPr>
          <w:color w:val="auto"/>
          <w:sz w:val="36"/>
          <w:u w:val="single"/>
          <w:lang w:val="en-US"/>
        </w:rPr>
      </w:pPr>
    </w:p>
    <w:p w14:paraId="49388428" w14:textId="5A71CBD6" w:rsidR="00D90D76" w:rsidRPr="007A2DD6" w:rsidRDefault="00680F6E" w:rsidP="003F47D1">
      <w:pPr>
        <w:pStyle w:val="Heading1"/>
        <w:rPr>
          <w:color w:val="auto"/>
          <w:sz w:val="36"/>
          <w:u w:val="single"/>
          <w:lang w:val="en-US"/>
        </w:rPr>
      </w:pPr>
      <w:r w:rsidRPr="007A2DD6">
        <w:rPr>
          <w:color w:val="auto"/>
          <w:sz w:val="36"/>
          <w:u w:val="single"/>
          <w:lang w:val="en-US"/>
        </w:rPr>
        <w:t>Risk Management and Reporting </w:t>
      </w:r>
    </w:p>
    <w:p w14:paraId="22C9E117" w14:textId="77777777" w:rsidR="00751B1A" w:rsidRPr="00B227E3" w:rsidRDefault="00751B1A" w:rsidP="00C34FF6">
      <w:pPr>
        <w:pStyle w:val="BodyText"/>
        <w:numPr>
          <w:ilvl w:val="0"/>
          <w:numId w:val="23"/>
        </w:numPr>
        <w:spacing w:after="120"/>
        <w:rPr>
          <w:rFonts w:cstheme="minorHAnsi"/>
          <w:sz w:val="24"/>
          <w:szCs w:val="24"/>
        </w:rPr>
      </w:pPr>
      <w:r w:rsidRPr="00B227E3">
        <w:rPr>
          <w:rFonts w:cstheme="minorHAnsi"/>
          <w:sz w:val="24"/>
          <w:szCs w:val="24"/>
        </w:rPr>
        <w:t xml:space="preserve">Act as first line of </w:t>
      </w:r>
      <w:proofErr w:type="spellStart"/>
      <w:r w:rsidRPr="00B227E3">
        <w:rPr>
          <w:rFonts w:cstheme="minorHAnsi"/>
          <w:sz w:val="24"/>
          <w:szCs w:val="24"/>
        </w:rPr>
        <w:t>defence</w:t>
      </w:r>
      <w:proofErr w:type="spellEnd"/>
      <w:r w:rsidRPr="00B227E3">
        <w:rPr>
          <w:rFonts w:cstheme="minorHAnsi"/>
          <w:sz w:val="24"/>
          <w:szCs w:val="24"/>
        </w:rPr>
        <w:t xml:space="preserve"> for operational, transaction and investment risk across the Equity Transactions function.</w:t>
      </w:r>
    </w:p>
    <w:p w14:paraId="4411FD03" w14:textId="5DCA248B" w:rsidR="00216DC7" w:rsidRPr="00987C69" w:rsidRDefault="00216DC7" w:rsidP="00C34FF6">
      <w:pPr>
        <w:pStyle w:val="BodyText"/>
        <w:numPr>
          <w:ilvl w:val="0"/>
          <w:numId w:val="23"/>
        </w:numPr>
        <w:spacing w:after="120"/>
        <w:rPr>
          <w:rFonts w:cstheme="minorHAnsi"/>
          <w:sz w:val="24"/>
          <w:szCs w:val="24"/>
        </w:rPr>
      </w:pPr>
      <w:r w:rsidRPr="00987C69">
        <w:rPr>
          <w:rFonts w:cstheme="minorHAnsi"/>
          <w:sz w:val="24"/>
          <w:szCs w:val="24"/>
        </w:rPr>
        <w:t>Ensure adherence to policies and processes that are aligned to</w:t>
      </w:r>
      <w:r w:rsidR="00710DF3" w:rsidRPr="00987C69">
        <w:rPr>
          <w:rFonts w:cstheme="minorHAnsi"/>
          <w:sz w:val="24"/>
          <w:szCs w:val="24"/>
        </w:rPr>
        <w:t xml:space="preserve"> the NHB and the Equity team</w:t>
      </w:r>
      <w:r w:rsidR="0034240B" w:rsidRPr="00987C69">
        <w:rPr>
          <w:rFonts w:cstheme="minorHAnsi"/>
          <w:sz w:val="24"/>
          <w:szCs w:val="24"/>
        </w:rPr>
        <w:t>.</w:t>
      </w:r>
    </w:p>
    <w:p w14:paraId="5C91D301" w14:textId="377D63C0" w:rsidR="00CE3896" w:rsidRDefault="00823AD1" w:rsidP="00C34FF6">
      <w:pPr>
        <w:pStyle w:val="BodyText"/>
        <w:numPr>
          <w:ilvl w:val="0"/>
          <w:numId w:val="23"/>
        </w:numPr>
        <w:spacing w:after="120"/>
        <w:rPr>
          <w:rFonts w:cstheme="minorHAnsi"/>
          <w:sz w:val="24"/>
          <w:szCs w:val="24"/>
        </w:rPr>
      </w:pPr>
      <w:r>
        <w:rPr>
          <w:rFonts w:cstheme="minorHAnsi"/>
          <w:sz w:val="24"/>
          <w:szCs w:val="24"/>
        </w:rPr>
        <w:t xml:space="preserve">Ensure that the Equity Transactions Team </w:t>
      </w:r>
      <w:r w:rsidR="00FC6D4D">
        <w:rPr>
          <w:rFonts w:cstheme="minorHAnsi"/>
          <w:sz w:val="24"/>
          <w:szCs w:val="24"/>
        </w:rPr>
        <w:t xml:space="preserve">provides timely and accurate </w:t>
      </w:r>
      <w:r w:rsidR="00280526">
        <w:rPr>
          <w:rFonts w:cstheme="minorHAnsi"/>
          <w:sz w:val="24"/>
          <w:szCs w:val="24"/>
        </w:rPr>
        <w:t>financial and non</w:t>
      </w:r>
      <w:r w:rsidR="006A5940">
        <w:rPr>
          <w:rFonts w:cstheme="minorHAnsi"/>
          <w:sz w:val="24"/>
          <w:szCs w:val="24"/>
        </w:rPr>
        <w:t>-financial forecasting across the pipeline</w:t>
      </w:r>
      <w:r w:rsidR="004334CD">
        <w:rPr>
          <w:rFonts w:cstheme="minorHAnsi"/>
          <w:sz w:val="24"/>
          <w:szCs w:val="24"/>
        </w:rPr>
        <w:t xml:space="preserve"> working closely with fund management an</w:t>
      </w:r>
      <w:r w:rsidR="00EA1866">
        <w:rPr>
          <w:rFonts w:cstheme="minorHAnsi"/>
          <w:sz w:val="24"/>
          <w:szCs w:val="24"/>
        </w:rPr>
        <w:t>d</w:t>
      </w:r>
      <w:r w:rsidR="004334CD">
        <w:rPr>
          <w:rFonts w:cstheme="minorHAnsi"/>
          <w:sz w:val="24"/>
          <w:szCs w:val="24"/>
        </w:rPr>
        <w:t xml:space="preserve"> operational teams</w:t>
      </w:r>
      <w:r w:rsidR="006A5940">
        <w:rPr>
          <w:rFonts w:cstheme="minorHAnsi"/>
          <w:sz w:val="24"/>
          <w:szCs w:val="24"/>
        </w:rPr>
        <w:t>.</w:t>
      </w:r>
    </w:p>
    <w:p w14:paraId="509F6185" w14:textId="77777777" w:rsidR="00334045" w:rsidRDefault="00FB5659" w:rsidP="00C34FF6">
      <w:pPr>
        <w:pStyle w:val="BodyText"/>
        <w:numPr>
          <w:ilvl w:val="0"/>
          <w:numId w:val="23"/>
        </w:numPr>
        <w:spacing w:after="120"/>
        <w:rPr>
          <w:rFonts w:cstheme="minorHAnsi"/>
          <w:sz w:val="24"/>
          <w:szCs w:val="24"/>
        </w:rPr>
      </w:pPr>
      <w:r>
        <w:rPr>
          <w:rFonts w:cstheme="minorHAnsi"/>
          <w:sz w:val="24"/>
          <w:szCs w:val="24"/>
        </w:rPr>
        <w:t xml:space="preserve">Support the Director, Equity Portfolio </w:t>
      </w:r>
      <w:r w:rsidR="00A7214E">
        <w:rPr>
          <w:rFonts w:cstheme="minorHAnsi"/>
          <w:sz w:val="24"/>
          <w:szCs w:val="24"/>
        </w:rPr>
        <w:t xml:space="preserve">Management to prepare the equity submission for NHB and Homes England </w:t>
      </w:r>
      <w:r w:rsidR="00280526">
        <w:rPr>
          <w:rFonts w:cstheme="minorHAnsi"/>
          <w:sz w:val="24"/>
          <w:szCs w:val="24"/>
        </w:rPr>
        <w:t>business planning processes, including performance forecasting and investment review.</w:t>
      </w:r>
    </w:p>
    <w:p w14:paraId="4EBDD3F7" w14:textId="7D91776C" w:rsidR="00FC6D4D" w:rsidRPr="00987C69" w:rsidRDefault="00280526" w:rsidP="00334045">
      <w:pPr>
        <w:widowControl/>
        <w:autoSpaceDE/>
        <w:autoSpaceDN/>
        <w:ind w:left="720"/>
        <w:rPr>
          <w:rFonts w:asciiTheme="minorHAnsi" w:hAnsiTheme="minorHAnsi" w:cstheme="minorHAnsi"/>
          <w:sz w:val="24"/>
          <w:szCs w:val="24"/>
        </w:rPr>
      </w:pPr>
      <w:r>
        <w:rPr>
          <w:rFonts w:asciiTheme="minorHAnsi" w:hAnsiTheme="minorHAnsi" w:cstheme="minorHAnsi"/>
          <w:sz w:val="24"/>
          <w:szCs w:val="24"/>
        </w:rPr>
        <w:t xml:space="preserve">  </w:t>
      </w:r>
    </w:p>
    <w:p w14:paraId="6AF3B7A0" w14:textId="1EFF3512" w:rsidR="008E7315" w:rsidRDefault="003F47D1" w:rsidP="00AA3F9E">
      <w:pPr>
        <w:pStyle w:val="Heading1"/>
      </w:pPr>
      <w:bookmarkStart w:id="2" w:name="_Toc148102404"/>
      <w:r>
        <w:t>Key qualifications, knowledge</w:t>
      </w:r>
      <w:bookmarkEnd w:id="2"/>
      <w:r>
        <w:t xml:space="preserve"> and experience</w:t>
      </w:r>
    </w:p>
    <w:p w14:paraId="4BE7FDB8" w14:textId="60373642" w:rsidR="008E7315" w:rsidRPr="00B80471" w:rsidRDefault="008E7315" w:rsidP="007A2DD6">
      <w:pPr>
        <w:pStyle w:val="BodyText"/>
        <w:numPr>
          <w:ilvl w:val="0"/>
          <w:numId w:val="23"/>
        </w:numPr>
        <w:spacing w:after="120"/>
        <w:rPr>
          <w:rFonts w:cstheme="minorHAnsi"/>
          <w:sz w:val="24"/>
          <w:szCs w:val="24"/>
        </w:rPr>
      </w:pPr>
      <w:r w:rsidRPr="00B80471">
        <w:rPr>
          <w:rFonts w:cstheme="minorHAnsi"/>
          <w:sz w:val="24"/>
          <w:szCs w:val="24"/>
        </w:rPr>
        <w:t>Degree-level qualification or equivalent experience</w:t>
      </w:r>
      <w:r w:rsidR="0004760A">
        <w:rPr>
          <w:rFonts w:cstheme="minorHAnsi"/>
          <w:sz w:val="24"/>
          <w:szCs w:val="24"/>
        </w:rPr>
        <w:t>.</w:t>
      </w:r>
      <w:r w:rsidR="00D00093">
        <w:rPr>
          <w:rFonts w:cstheme="minorHAnsi"/>
          <w:sz w:val="24"/>
          <w:szCs w:val="24"/>
        </w:rPr>
        <w:t xml:space="preserve"> A</w:t>
      </w:r>
      <w:r w:rsidRPr="00B80471">
        <w:rPr>
          <w:rFonts w:cstheme="minorHAnsi"/>
          <w:sz w:val="24"/>
          <w:szCs w:val="24"/>
        </w:rPr>
        <w:t xml:space="preserve">ccreditation from a relevant professional body in </w:t>
      </w:r>
      <w:r w:rsidR="006225EB" w:rsidRPr="00B80471">
        <w:rPr>
          <w:rFonts w:cstheme="minorHAnsi"/>
          <w:sz w:val="24"/>
          <w:szCs w:val="24"/>
        </w:rPr>
        <w:t>wider</w:t>
      </w:r>
      <w:r w:rsidRPr="00B80471">
        <w:rPr>
          <w:rFonts w:cstheme="minorHAnsi"/>
          <w:sz w:val="24"/>
          <w:szCs w:val="24"/>
        </w:rPr>
        <w:t xml:space="preserve"> </w:t>
      </w:r>
      <w:r w:rsidR="00D00093">
        <w:rPr>
          <w:rFonts w:cstheme="minorHAnsi"/>
          <w:sz w:val="24"/>
          <w:szCs w:val="24"/>
        </w:rPr>
        <w:t xml:space="preserve">investment, </w:t>
      </w:r>
      <w:r w:rsidRPr="00B80471">
        <w:rPr>
          <w:rFonts w:cstheme="minorHAnsi"/>
          <w:sz w:val="24"/>
          <w:szCs w:val="24"/>
        </w:rPr>
        <w:t>financial, real assets or legal sectors</w:t>
      </w:r>
      <w:r w:rsidR="00D00093">
        <w:rPr>
          <w:rFonts w:cstheme="minorHAnsi"/>
          <w:sz w:val="24"/>
          <w:szCs w:val="24"/>
        </w:rPr>
        <w:t xml:space="preserve"> is desirable</w:t>
      </w:r>
      <w:r w:rsidRPr="00B80471">
        <w:rPr>
          <w:rFonts w:cstheme="minorHAnsi"/>
          <w:sz w:val="24"/>
          <w:szCs w:val="24"/>
        </w:rPr>
        <w:t>. Other relevant backgrounds combined with deep relevant commercial acumen and investment management expertise would be considered.   </w:t>
      </w:r>
    </w:p>
    <w:p w14:paraId="4C395F56" w14:textId="77777777" w:rsidR="00AD53ED" w:rsidRPr="00AD53ED" w:rsidRDefault="00AD53ED" w:rsidP="00AD53ED">
      <w:pPr>
        <w:pStyle w:val="BodyText"/>
        <w:numPr>
          <w:ilvl w:val="0"/>
          <w:numId w:val="23"/>
        </w:numPr>
        <w:spacing w:after="120"/>
        <w:rPr>
          <w:rFonts w:cstheme="minorHAnsi"/>
          <w:sz w:val="24"/>
          <w:szCs w:val="24"/>
        </w:rPr>
      </w:pPr>
      <w:r w:rsidRPr="00AD53ED">
        <w:rPr>
          <w:rFonts w:cstheme="minorHAnsi"/>
          <w:sz w:val="24"/>
          <w:szCs w:val="24"/>
        </w:rPr>
        <w:t>Significant experience originating, structuring and executing complex equity investments within real estate, infrastructure, investment banking, private equity, institutional investment or corporate finance.</w:t>
      </w:r>
    </w:p>
    <w:p w14:paraId="500B3896" w14:textId="77777777" w:rsidR="00AD53ED" w:rsidRPr="00AD53ED" w:rsidRDefault="00AD53ED" w:rsidP="00AD53ED">
      <w:pPr>
        <w:pStyle w:val="BodyText"/>
        <w:numPr>
          <w:ilvl w:val="0"/>
          <w:numId w:val="23"/>
        </w:numPr>
        <w:spacing w:after="120"/>
        <w:rPr>
          <w:rFonts w:cstheme="minorHAnsi"/>
          <w:sz w:val="24"/>
          <w:szCs w:val="24"/>
        </w:rPr>
      </w:pPr>
      <w:r w:rsidRPr="00AD53ED">
        <w:rPr>
          <w:rFonts w:cstheme="minorHAnsi"/>
          <w:sz w:val="24"/>
          <w:szCs w:val="24"/>
        </w:rPr>
        <w:t>Demonstrable track record of leading complex investment transactions from origination through financial close.</w:t>
      </w:r>
    </w:p>
    <w:p w14:paraId="5986C43B" w14:textId="77777777" w:rsidR="00AD53ED" w:rsidRPr="00AD53ED" w:rsidRDefault="00AD53ED" w:rsidP="00AD53ED">
      <w:pPr>
        <w:pStyle w:val="BodyText"/>
        <w:numPr>
          <w:ilvl w:val="0"/>
          <w:numId w:val="23"/>
        </w:numPr>
        <w:spacing w:after="120"/>
        <w:rPr>
          <w:rFonts w:cstheme="minorHAnsi"/>
          <w:sz w:val="24"/>
          <w:szCs w:val="24"/>
        </w:rPr>
      </w:pPr>
      <w:r w:rsidRPr="00AD53ED">
        <w:rPr>
          <w:rFonts w:cstheme="minorHAnsi"/>
          <w:sz w:val="24"/>
          <w:szCs w:val="24"/>
        </w:rPr>
        <w:t>Strong commercial judgement with extensive experience negotiating transaction documentation and commercial terms.</w:t>
      </w:r>
    </w:p>
    <w:p w14:paraId="2223014C" w14:textId="77777777" w:rsidR="00AD53ED" w:rsidRDefault="00AD53ED" w:rsidP="00AD53ED">
      <w:pPr>
        <w:pStyle w:val="BodyText"/>
        <w:numPr>
          <w:ilvl w:val="0"/>
          <w:numId w:val="23"/>
        </w:numPr>
        <w:spacing w:after="120"/>
        <w:rPr>
          <w:rFonts w:cstheme="minorHAnsi"/>
          <w:sz w:val="24"/>
          <w:szCs w:val="24"/>
        </w:rPr>
      </w:pPr>
      <w:r w:rsidRPr="00AD53ED">
        <w:rPr>
          <w:rFonts w:cstheme="minorHAnsi"/>
          <w:sz w:val="24"/>
          <w:szCs w:val="24"/>
        </w:rPr>
        <w:t>Excellent understanding of financial analysis, valuation methodologies, transaction structuring and investment appraisal.</w:t>
      </w:r>
    </w:p>
    <w:p w14:paraId="6411C51D" w14:textId="4C15D557" w:rsidR="0081258D" w:rsidRPr="0081258D" w:rsidRDefault="00260ABC" w:rsidP="0081258D">
      <w:pPr>
        <w:pStyle w:val="BodyText"/>
        <w:numPr>
          <w:ilvl w:val="0"/>
          <w:numId w:val="23"/>
        </w:numPr>
        <w:spacing w:after="120"/>
        <w:rPr>
          <w:rFonts w:cstheme="minorHAnsi"/>
          <w:sz w:val="24"/>
          <w:szCs w:val="24"/>
        </w:rPr>
      </w:pPr>
      <w:r w:rsidRPr="00260ABC">
        <w:rPr>
          <w:rFonts w:cstheme="minorHAnsi"/>
          <w:sz w:val="24"/>
          <w:szCs w:val="24"/>
        </w:rPr>
        <w:t>Experience presenting complex investment recommendations to Executive Committees, Boards or Investment Committees.</w:t>
      </w:r>
    </w:p>
    <w:p w14:paraId="4A667C60" w14:textId="77777777" w:rsidR="004B3BEB" w:rsidRDefault="004B3BEB" w:rsidP="007A2DD6">
      <w:pPr>
        <w:pStyle w:val="BodyText"/>
        <w:numPr>
          <w:ilvl w:val="0"/>
          <w:numId w:val="23"/>
        </w:numPr>
        <w:spacing w:after="120"/>
        <w:rPr>
          <w:rFonts w:cstheme="minorHAnsi"/>
          <w:sz w:val="24"/>
          <w:szCs w:val="24"/>
        </w:rPr>
      </w:pPr>
      <w:r w:rsidRPr="00B80471">
        <w:rPr>
          <w:rFonts w:cstheme="minorHAnsi"/>
          <w:sz w:val="24"/>
          <w:szCs w:val="24"/>
        </w:rPr>
        <w:t>Strategic mindset with the ability to adapt to evolving market conditions.</w:t>
      </w:r>
    </w:p>
    <w:p w14:paraId="2F9A08B6" w14:textId="1340F7AE" w:rsidR="004B3BEB" w:rsidRPr="0001728C" w:rsidRDefault="00EE06B3" w:rsidP="007A2DD6">
      <w:pPr>
        <w:pStyle w:val="BodyText"/>
        <w:numPr>
          <w:ilvl w:val="0"/>
          <w:numId w:val="23"/>
        </w:numPr>
        <w:spacing w:after="120"/>
        <w:rPr>
          <w:rFonts w:cstheme="minorHAnsi"/>
          <w:sz w:val="24"/>
          <w:szCs w:val="24"/>
        </w:rPr>
      </w:pPr>
      <w:r w:rsidRPr="00B80471">
        <w:rPr>
          <w:rFonts w:cstheme="minorHAnsi"/>
          <w:sz w:val="24"/>
          <w:szCs w:val="24"/>
        </w:rPr>
        <w:t xml:space="preserve">Exceptional </w:t>
      </w:r>
      <w:r w:rsidR="007760E5">
        <w:rPr>
          <w:rFonts w:cstheme="minorHAnsi"/>
          <w:sz w:val="24"/>
          <w:szCs w:val="24"/>
        </w:rPr>
        <w:t xml:space="preserve">communications, engagement, influencing </w:t>
      </w:r>
      <w:r w:rsidR="006225EB">
        <w:rPr>
          <w:rFonts w:cstheme="minorHAnsi"/>
          <w:sz w:val="24"/>
          <w:szCs w:val="24"/>
        </w:rPr>
        <w:t xml:space="preserve">and </w:t>
      </w:r>
      <w:r w:rsidR="006225EB" w:rsidRPr="00B80471">
        <w:rPr>
          <w:rFonts w:cstheme="minorHAnsi"/>
          <w:sz w:val="24"/>
          <w:szCs w:val="24"/>
        </w:rPr>
        <w:t>negotiation</w:t>
      </w:r>
      <w:r w:rsidRPr="00B80471">
        <w:rPr>
          <w:rFonts w:cstheme="minorHAnsi"/>
          <w:sz w:val="24"/>
          <w:szCs w:val="24"/>
        </w:rPr>
        <w:t xml:space="preserve"> skills, with experience engaging at board and C-suite level</w:t>
      </w:r>
      <w:r w:rsidR="00586AA5" w:rsidRPr="00586AA5">
        <w:rPr>
          <w:rFonts w:cstheme="minorHAnsi"/>
          <w:sz w:val="24"/>
          <w:szCs w:val="24"/>
        </w:rPr>
        <w:t xml:space="preserve"> </w:t>
      </w:r>
      <w:r w:rsidR="008A6670">
        <w:rPr>
          <w:rFonts w:cstheme="minorHAnsi"/>
          <w:sz w:val="24"/>
          <w:szCs w:val="24"/>
        </w:rPr>
        <w:t xml:space="preserve">and </w:t>
      </w:r>
      <w:r w:rsidR="00586AA5" w:rsidRPr="00B80471">
        <w:rPr>
          <w:rFonts w:cstheme="minorHAnsi"/>
          <w:sz w:val="24"/>
          <w:szCs w:val="24"/>
        </w:rPr>
        <w:t>with the ability to present complex</w:t>
      </w:r>
      <w:r w:rsidR="00586AA5" w:rsidRPr="007A2DD6">
        <w:rPr>
          <w:sz w:val="24"/>
        </w:rPr>
        <w:t xml:space="preserve"> financial </w:t>
      </w:r>
      <w:r w:rsidR="00586AA5" w:rsidRPr="00B80471">
        <w:rPr>
          <w:rFonts w:cstheme="minorHAnsi"/>
          <w:sz w:val="24"/>
          <w:szCs w:val="24"/>
        </w:rPr>
        <w:t>concepts clearly and influence senior stakeholders and market participants. </w:t>
      </w:r>
    </w:p>
    <w:p w14:paraId="55885A9B" w14:textId="17096799" w:rsidR="00A42F58" w:rsidRPr="00B80471" w:rsidRDefault="00A42F58" w:rsidP="007A2DD6">
      <w:pPr>
        <w:pStyle w:val="BodyText"/>
        <w:numPr>
          <w:ilvl w:val="0"/>
          <w:numId w:val="23"/>
        </w:numPr>
        <w:spacing w:after="120"/>
        <w:rPr>
          <w:rFonts w:cstheme="minorHAnsi"/>
          <w:sz w:val="24"/>
          <w:szCs w:val="24"/>
        </w:rPr>
      </w:pPr>
      <w:r w:rsidRPr="00B80471">
        <w:rPr>
          <w:rFonts w:cstheme="minorHAnsi"/>
          <w:sz w:val="24"/>
          <w:szCs w:val="24"/>
        </w:rPr>
        <w:t>Demonstrable leadership of multi-disciplinary teams, external advisors and stakeholders</w:t>
      </w:r>
      <w:r w:rsidR="00B90E0C">
        <w:rPr>
          <w:rFonts w:cstheme="minorHAnsi"/>
          <w:sz w:val="24"/>
          <w:szCs w:val="24"/>
        </w:rPr>
        <w:t xml:space="preserve"> within</w:t>
      </w:r>
      <w:r w:rsidR="0081258D">
        <w:rPr>
          <w:rFonts w:cstheme="minorHAnsi"/>
          <w:sz w:val="24"/>
          <w:szCs w:val="24"/>
        </w:rPr>
        <w:t xml:space="preserve"> complex and ambiguous environments.</w:t>
      </w:r>
    </w:p>
    <w:p w14:paraId="0AD929FA" w14:textId="73481DD7" w:rsidR="006E0F3F" w:rsidRDefault="00A42F58" w:rsidP="007A2DD6">
      <w:pPr>
        <w:pStyle w:val="BodyText"/>
        <w:numPr>
          <w:ilvl w:val="0"/>
          <w:numId w:val="23"/>
        </w:numPr>
        <w:spacing w:after="120"/>
        <w:rPr>
          <w:rFonts w:cstheme="minorHAnsi"/>
          <w:sz w:val="24"/>
          <w:szCs w:val="24"/>
        </w:rPr>
      </w:pPr>
      <w:r w:rsidRPr="007A2DD6">
        <w:rPr>
          <w:sz w:val="24"/>
        </w:rPr>
        <w:t xml:space="preserve">Ability to work at </w:t>
      </w:r>
      <w:proofErr w:type="gramStart"/>
      <w:r w:rsidRPr="007A2DD6">
        <w:rPr>
          <w:sz w:val="24"/>
        </w:rPr>
        <w:t>pace</w:t>
      </w:r>
      <w:proofErr w:type="gramEnd"/>
      <w:r w:rsidRPr="007A2DD6">
        <w:rPr>
          <w:sz w:val="24"/>
        </w:rPr>
        <w:t>, managing competing deadlines and delivering high quality outputs in ambiguous environments and political situations</w:t>
      </w:r>
      <w:r w:rsidR="00380572">
        <w:rPr>
          <w:sz w:val="24"/>
        </w:rPr>
        <w:t xml:space="preserve">, balancing </w:t>
      </w:r>
      <w:r w:rsidR="00C30DF6">
        <w:rPr>
          <w:sz w:val="24"/>
        </w:rPr>
        <w:t xml:space="preserve">pace with governance and commercial </w:t>
      </w:r>
      <w:r w:rsidR="00C30DF6">
        <w:rPr>
          <w:sz w:val="24"/>
        </w:rPr>
        <w:lastRenderedPageBreak/>
        <w:t>discipline.  P</w:t>
      </w:r>
      <w:r w:rsidRPr="007A2DD6">
        <w:rPr>
          <w:sz w:val="24"/>
        </w:rPr>
        <w:t>roviding direction and clarity for team members.</w:t>
      </w:r>
      <w:r w:rsidRPr="006E0F3F">
        <w:rPr>
          <w:rFonts w:cstheme="minorHAnsi"/>
          <w:sz w:val="24"/>
          <w:szCs w:val="24"/>
        </w:rPr>
        <w:t>  </w:t>
      </w:r>
    </w:p>
    <w:p w14:paraId="6C36E63B" w14:textId="760FA468" w:rsidR="00BC16D1" w:rsidRDefault="00A42F58" w:rsidP="001A2D8D">
      <w:pPr>
        <w:pStyle w:val="BodyText"/>
        <w:numPr>
          <w:ilvl w:val="0"/>
          <w:numId w:val="23"/>
        </w:numPr>
        <w:spacing w:after="120"/>
        <w:rPr>
          <w:rFonts w:cstheme="minorHAnsi"/>
          <w:sz w:val="24"/>
          <w:szCs w:val="24"/>
        </w:rPr>
      </w:pPr>
      <w:r w:rsidRPr="006E0F3F">
        <w:rPr>
          <w:rFonts w:cstheme="minorHAnsi"/>
          <w:sz w:val="24"/>
          <w:szCs w:val="24"/>
        </w:rPr>
        <w:t xml:space="preserve">An understanding of the UK housing market and insight into financial markets, current dynamics and investment issues and opportunities. </w:t>
      </w:r>
      <w:r w:rsidRPr="00B80471">
        <w:rPr>
          <w:rFonts w:cstheme="minorHAnsi"/>
          <w:sz w:val="24"/>
          <w:szCs w:val="24"/>
        </w:rPr>
        <w:t>Familiarity with government housing policy and housing markets and participants</w:t>
      </w:r>
      <w:r>
        <w:rPr>
          <w:rFonts w:cstheme="minorHAnsi"/>
          <w:sz w:val="24"/>
          <w:szCs w:val="24"/>
        </w:rPr>
        <w:t xml:space="preserve">, experience </w:t>
      </w:r>
      <w:r w:rsidR="00C6293A">
        <w:rPr>
          <w:rFonts w:cstheme="minorHAnsi"/>
          <w:sz w:val="24"/>
          <w:szCs w:val="24"/>
        </w:rPr>
        <w:t xml:space="preserve">with </w:t>
      </w:r>
      <w:r w:rsidR="00C6293A" w:rsidRPr="00B80471">
        <w:rPr>
          <w:rFonts w:cstheme="minorHAnsi"/>
          <w:sz w:val="24"/>
          <w:szCs w:val="24"/>
        </w:rPr>
        <w:t>public</w:t>
      </w:r>
      <w:r w:rsidRPr="00B80471">
        <w:rPr>
          <w:rFonts w:cstheme="minorHAnsi"/>
          <w:sz w:val="24"/>
          <w:szCs w:val="24"/>
        </w:rPr>
        <w:t xml:space="preserve"> sector procurement, classification</w:t>
      </w:r>
      <w:r w:rsidR="008A6670">
        <w:rPr>
          <w:rFonts w:cstheme="minorHAnsi"/>
          <w:sz w:val="24"/>
          <w:szCs w:val="24"/>
        </w:rPr>
        <w:t xml:space="preserve"> </w:t>
      </w:r>
      <w:r w:rsidRPr="00B80471">
        <w:rPr>
          <w:rFonts w:cstheme="minorHAnsi"/>
          <w:sz w:val="24"/>
          <w:szCs w:val="24"/>
        </w:rPr>
        <w:t>and subsidy control regulations is desirable</w:t>
      </w:r>
    </w:p>
    <w:p w14:paraId="22AEC70D" w14:textId="77777777" w:rsidR="00D43B1A" w:rsidRPr="00B80471" w:rsidRDefault="00D43B1A" w:rsidP="007A2DD6">
      <w:pPr>
        <w:pStyle w:val="BodyText"/>
        <w:numPr>
          <w:ilvl w:val="0"/>
          <w:numId w:val="23"/>
        </w:numPr>
        <w:spacing w:after="120"/>
        <w:rPr>
          <w:rFonts w:cstheme="minorHAnsi"/>
          <w:sz w:val="24"/>
          <w:szCs w:val="24"/>
        </w:rPr>
      </w:pPr>
      <w:r w:rsidRPr="00B80471">
        <w:rPr>
          <w:rFonts w:cstheme="minorHAnsi"/>
          <w:sz w:val="24"/>
          <w:szCs w:val="24"/>
        </w:rPr>
        <w:t>Strong analytical skills with the ability to translate complex financial data into actionable insights.</w:t>
      </w:r>
    </w:p>
    <w:p w14:paraId="37D4D9F4" w14:textId="0C01F2CF" w:rsidR="00EF37E0" w:rsidRPr="00B80471" w:rsidRDefault="00EF37E0" w:rsidP="006E0F3F">
      <w:pPr>
        <w:pStyle w:val="BodyText"/>
        <w:numPr>
          <w:ilvl w:val="0"/>
          <w:numId w:val="23"/>
        </w:numPr>
        <w:spacing w:after="120"/>
        <w:rPr>
          <w:rFonts w:cstheme="minorHAnsi"/>
          <w:sz w:val="24"/>
          <w:szCs w:val="24"/>
        </w:rPr>
      </w:pPr>
      <w:r w:rsidRPr="00B80471">
        <w:rPr>
          <w:rFonts w:cstheme="minorHAnsi"/>
          <w:sz w:val="24"/>
          <w:szCs w:val="24"/>
        </w:rPr>
        <w:t xml:space="preserve">Highly collaborative </w:t>
      </w:r>
      <w:r w:rsidR="00C6293A">
        <w:rPr>
          <w:rFonts w:cstheme="minorHAnsi"/>
          <w:sz w:val="24"/>
          <w:szCs w:val="24"/>
        </w:rPr>
        <w:t xml:space="preserve">individual </w:t>
      </w:r>
      <w:r w:rsidRPr="00B80471">
        <w:rPr>
          <w:rFonts w:cstheme="minorHAnsi"/>
          <w:sz w:val="24"/>
          <w:szCs w:val="24"/>
        </w:rPr>
        <w:t>who will work closely</w:t>
      </w:r>
      <w:r w:rsidR="00307C69">
        <w:rPr>
          <w:rFonts w:cstheme="minorHAnsi"/>
          <w:sz w:val="24"/>
          <w:szCs w:val="24"/>
        </w:rPr>
        <w:t xml:space="preserve"> with other intervention lead</w:t>
      </w:r>
      <w:r w:rsidR="00500269">
        <w:rPr>
          <w:rFonts w:cstheme="minorHAnsi"/>
          <w:sz w:val="24"/>
          <w:szCs w:val="24"/>
        </w:rPr>
        <w:t>s</w:t>
      </w:r>
      <w:r w:rsidR="00C763F6">
        <w:rPr>
          <w:rFonts w:cstheme="minorHAnsi"/>
          <w:sz w:val="24"/>
          <w:szCs w:val="24"/>
        </w:rPr>
        <w:t>,</w:t>
      </w:r>
      <w:r w:rsidR="00A50784">
        <w:rPr>
          <w:rFonts w:cstheme="minorHAnsi"/>
          <w:sz w:val="24"/>
          <w:szCs w:val="24"/>
        </w:rPr>
        <w:t xml:space="preserve"> </w:t>
      </w:r>
      <w:r w:rsidRPr="00B80471">
        <w:rPr>
          <w:rFonts w:cstheme="minorHAnsi"/>
          <w:sz w:val="24"/>
          <w:szCs w:val="24"/>
        </w:rPr>
        <w:t>internal and external stakeholders, service providers and external partners. </w:t>
      </w:r>
    </w:p>
    <w:p w14:paraId="7B25BE9A" w14:textId="77777777" w:rsidR="008E7315" w:rsidRPr="008D0431" w:rsidRDefault="008E7315" w:rsidP="007C2AF2">
      <w:pPr>
        <w:pStyle w:val="BodyText"/>
        <w:rPr>
          <w:rFonts w:cstheme="minorHAnsi"/>
        </w:rPr>
      </w:pPr>
    </w:p>
    <w:p w14:paraId="445BE3EA" w14:textId="77777777" w:rsidR="003F47D1" w:rsidRPr="00306B82" w:rsidRDefault="003F47D1" w:rsidP="003F47D1">
      <w:pPr>
        <w:pStyle w:val="Heading1"/>
        <w:rPr>
          <w:b/>
          <w:bCs/>
        </w:rPr>
      </w:pPr>
      <w:bookmarkStart w:id="3" w:name="_Toc148102405"/>
      <w:r>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 xml:space="preserve">The role consistently demonstrates and embeds the values and </w:t>
      </w:r>
      <w:proofErr w:type="spellStart"/>
      <w:r w:rsidRPr="009D763E">
        <w:rPr>
          <w:rFonts w:asciiTheme="minorHAnsi" w:hAnsiTheme="minorHAnsi" w:cstheme="minorHAnsi"/>
          <w:sz w:val="24"/>
          <w:szCs w:val="24"/>
        </w:rPr>
        <w:t>behaviours</w:t>
      </w:r>
      <w:proofErr w:type="spellEnd"/>
      <w:r w:rsidRPr="009D763E">
        <w:rPr>
          <w:rFonts w:asciiTheme="minorHAnsi" w:hAnsiTheme="minorHAnsi" w:cstheme="minorHAnsi"/>
          <w:sz w:val="24"/>
          <w:szCs w:val="24"/>
        </w:rPr>
        <w:t xml:space="preserve">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7EDFB290" w14:textId="231D914C" w:rsidR="00C06CD6"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3"/>
                    <a:stretch>
                      <a:fillRect/>
                    </a:stretch>
                  </pic:blipFill>
                  <pic:spPr>
                    <a:xfrm>
                      <a:off x="0" y="0"/>
                      <a:ext cx="6474870" cy="1729538"/>
                    </a:xfrm>
                    <a:prstGeom prst="rect">
                      <a:avLst/>
                    </a:prstGeom>
                  </pic:spPr>
                </pic:pic>
              </a:graphicData>
            </a:graphic>
          </wp:inline>
        </w:drawing>
      </w:r>
    </w:p>
    <w:sectPr w:rsidR="00C06CD6" w:rsidSect="0080092C">
      <w:headerReference w:type="default" r:id="rId14"/>
      <w:footerReference w:type="default" r:id="rId15"/>
      <w:headerReference w:type="firs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50D7C" w14:textId="77777777" w:rsidR="00D56E03" w:rsidRDefault="00D56E03" w:rsidP="00EA7247">
      <w:r>
        <w:separator/>
      </w:r>
    </w:p>
  </w:endnote>
  <w:endnote w:type="continuationSeparator" w:id="0">
    <w:p w14:paraId="2E66A0C0" w14:textId="77777777" w:rsidR="00D56E03" w:rsidRDefault="00D56E03" w:rsidP="00EA7247">
      <w:r>
        <w:continuationSeparator/>
      </w:r>
    </w:p>
  </w:endnote>
  <w:endnote w:type="continuationNotice" w:id="1">
    <w:p w14:paraId="37A44BA5" w14:textId="77777777" w:rsidR="00D56E03" w:rsidRDefault="00D56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9993E"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64BD5B8C"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41CC9B08"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w:t>
                          </w:r>
                          <w:r w:rsidR="00947848">
                            <w:rPr>
                              <w:b/>
                              <w:bCs/>
                              <w:color w:val="FFFFFF" w:themeColor="background1"/>
                              <w:sz w:val="18"/>
                              <w:szCs w:val="18"/>
                              <w14:textOutline w14:w="9525" w14:cap="rnd" w14:cmpd="sng" w14:algn="ctr">
                                <w14:noFill/>
                                <w14:prstDash w14:val="solid"/>
                                <w14:bevel/>
                              </w14:textOutline>
                            </w:rPr>
                            <w:t>3</w:t>
                          </w:r>
                          <w:r w:rsidRPr="003F47D1">
                            <w:rPr>
                              <w:b/>
                              <w:bCs/>
                              <w:color w:val="FFFFFF" w:themeColor="background1"/>
                              <w:sz w:val="18"/>
                              <w:szCs w:val="18"/>
                              <w14:textOutline w14:w="9525" w14:cap="rnd" w14:cmpd="sng" w14:algn="ctr">
                                <w14:noFill/>
                                <w14:prstDash w14:val="solid"/>
                                <w14:bevel/>
                              </w14:textOutline>
                            </w:rPr>
                            <w:t xml:space="preserve"> </w:t>
                          </w:r>
                          <w:r w:rsidR="0047366D">
                            <w:rPr>
                              <w:b/>
                              <w:bCs/>
                              <w:color w:val="FFFFFF" w:themeColor="background1"/>
                              <w:sz w:val="18"/>
                              <w:szCs w:val="18"/>
                              <w14:textOutline w14:w="9525" w14:cap="rnd" w14:cmpd="sng" w14:algn="ctr">
                                <w14:noFill/>
                                <w14:prstDash w14:val="solid"/>
                                <w14:bevel/>
                              </w14:textOutline>
                            </w:rPr>
                            <w:t xml:space="preserve">May 2026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2"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EudGQIAADMEAAAOAAAAZHJzL2Uyb0RvYy54bWysU01vGyEQvVfqf0Dc67UdJ25WXkduIleV&#10;oiSSU+WMWfAiAUMBe9f99R1YfzXtqeoFBmaYj/ces7vOaLITPiiwFR0NhpQIy6FWdlPR76/LT58p&#10;CZHZmmmwoqJ7Eejd/OOHWetKMYYGdC08wSQ2lK2raBOjK4si8EYYFgbghEWnBG9YxKPfFLVnLWY3&#10;uhgPhzdFC752HrgIAW8feied5/xSCh6fpQwiEl1R7C3m1ed1ndZiPmPlxjPXKH5og/1DF4Ypi0VP&#10;qR5YZGTr1R+pjOIeAsg44GAKkFJxkWfAaUbDd9OsGuZEngXBCe4EU/h/afnTbuVePIndF+iQwARI&#10;60IZ8DLN00lv0o6dEvQjhPsTbKKLhKdHw8l0eo0ujr7x7XQ6ymmK82vnQ/wqwJBkVNQjLRkttnsM&#10;ESti6DEkFbOwVFpnarQlbUVvrjD9bx58oS0+PPearNitO6Lqil4d51hDvcfxPPTMB8eXCnt4ZCG+&#10;MI9UY9so3/iMi9SAteBgUdKA//m3+xSPDKCXkhalU9HwY8u8oER/s8jN7WgySVrLh8n1dIwHf+lZ&#10;X3rs1twDqnOEH8XxbKb4qI+m9GDeUOWLVBVdzHKsXdF4NO9jL2j8JVwsFjkI1eVYfLQrx1PqhF1C&#10;+LV7Y94daIhI4BMcRcbKd2z0sT3qi20EqTJVCece1QP8qMzM4OEXJelfnnPU+a/PfwE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ClxLnRkCAAAzBAAADgAAAAAAAAAAAAAAAAAuAgAAZHJzL2Uyb0RvYy54bWxQSwECLQAUAAYA&#10;CAAAACEA4160L9wAAAAEAQAADwAAAAAAAAAAAAAAAABzBAAAZHJzL2Rvd25yZXYueG1sUEsFBgAA&#10;AAAEAAQA8wAAAHwFAAAAAA==&#10;" filled="f" stroked="f" strokeweight=".5pt">
              <v:textbox>
                <w:txbxContent>
                  <w:p w14:paraId="5A668D46" w14:textId="41CC9B08"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w:t>
                    </w:r>
                    <w:r w:rsidR="00947848">
                      <w:rPr>
                        <w:b/>
                        <w:bCs/>
                        <w:color w:val="FFFFFF" w:themeColor="background1"/>
                        <w:sz w:val="18"/>
                        <w:szCs w:val="18"/>
                        <w14:textOutline w14:w="9525" w14:cap="rnd" w14:cmpd="sng" w14:algn="ctr">
                          <w14:noFill/>
                          <w14:prstDash w14:val="solid"/>
                          <w14:bevel/>
                        </w14:textOutline>
                      </w:rPr>
                      <w:t>3</w:t>
                    </w:r>
                    <w:r w:rsidRPr="003F47D1">
                      <w:rPr>
                        <w:b/>
                        <w:bCs/>
                        <w:color w:val="FFFFFF" w:themeColor="background1"/>
                        <w:sz w:val="18"/>
                        <w:szCs w:val="18"/>
                        <w14:textOutline w14:w="9525" w14:cap="rnd" w14:cmpd="sng" w14:algn="ctr">
                          <w14:noFill/>
                          <w14:prstDash w14:val="solid"/>
                          <w14:bevel/>
                        </w14:textOutline>
                      </w:rPr>
                      <w:t xml:space="preserve"> </w:t>
                    </w:r>
                    <w:r w:rsidR="0047366D">
                      <w:rPr>
                        <w:b/>
                        <w:bCs/>
                        <w:color w:val="FFFFFF" w:themeColor="background1"/>
                        <w:sz w:val="18"/>
                        <w:szCs w:val="18"/>
                        <w14:textOutline w14:w="9525" w14:cap="rnd" w14:cmpd="sng" w14:algn="ctr">
                          <w14:noFill/>
                          <w14:prstDash w14:val="solid"/>
                          <w14:bevel/>
                        </w14:textOutline>
                      </w:rPr>
                      <w:t xml:space="preserve">May 2026 </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87D80"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3"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7bEFwIAACsEAAAOAAAAZHJzL2Uyb0RvYy54bWysU8tu2zAQvBfoPxC815IfcVLBcuAmcFHA&#10;SAI4Rc40RVoCSC5L0pbcr++SsuI07anohVrtLvcxM1z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l9Nc+nYwxxjE2up/lVwjW73LbOh68CNIlGSR3SktBi&#10;x40P2BFTh5TYzMC6USpRowxpSzqfYsnfInhDGbx4mTVaodt1pKlKOhv22EF1wvUc9Mx7y9cNzrBh&#10;Pjwxh1Tj2Cjf8IiHVIC94GxRUoP7+Td/zEcGMEpJi9Ipqf9xYE5Qor4Z5ObzeDaL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GpHtsQ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4"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5"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un8FwIAADUEAAAOAAAAZHJzL2Uyb0RvYy54bWysU01v2zAMvQ/YfxB0X+x0bdAZcYqsRYYB&#10;QVsgHXqWZSk2JomCpMTOfv0o2U62bqdhF5kmKX6897S867UiR+F8C6ak81lOiTAc6tbsS/rtZfPh&#10;lhIfmKmZAiNKehKe3q3ev1t2thBX0ICqhSNYxPiisyVtQrBFlnneCM38DKwwGJTgNAv46/ZZ7ViH&#10;1bXKrvJ8kXXgauuAC+/R+zAE6SrVl1Lw8CSlF4GokuJsIZ0unVU8s9WSFXvHbNPycQz2D1No1hps&#10;ei71wAIjB9f+UUq33IEHGWYcdAZStlykHXCbef5mm13DrEi7IDjenmHy/68sfzzu7LMjof8MPRKY&#10;lvB2C/y7R2yyzvpizImY+sJjdly0l07HL65A8CJiezrjKfpAODqvrz/eLm4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Oa+&#10;6fw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F9A24" w14:textId="77777777" w:rsidR="00D56E03" w:rsidRDefault="00D56E03" w:rsidP="00EA7247">
      <w:r>
        <w:separator/>
      </w:r>
    </w:p>
  </w:footnote>
  <w:footnote w:type="continuationSeparator" w:id="0">
    <w:p w14:paraId="6DA26459" w14:textId="77777777" w:rsidR="00D56E03" w:rsidRDefault="00D56E03" w:rsidP="00EA7247">
      <w:r>
        <w:continuationSeparator/>
      </w:r>
    </w:p>
  </w:footnote>
  <w:footnote w:type="continuationNotice" w:id="1">
    <w:p w14:paraId="6FA5E8B4" w14:textId="77777777" w:rsidR="00D56E03" w:rsidRDefault="00D56E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2C76"/>
    <w:multiLevelType w:val="hybridMultilevel"/>
    <w:tmpl w:val="E124E7C0"/>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 w15:restartNumberingAfterBreak="0">
    <w:nsid w:val="03783954"/>
    <w:multiLevelType w:val="multilevel"/>
    <w:tmpl w:val="324C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056AED"/>
    <w:multiLevelType w:val="multilevel"/>
    <w:tmpl w:val="B5786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97E2D"/>
    <w:multiLevelType w:val="multilevel"/>
    <w:tmpl w:val="90F0AD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D0A16"/>
    <w:multiLevelType w:val="multilevel"/>
    <w:tmpl w:val="3E66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659F8"/>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506114"/>
    <w:multiLevelType w:val="multilevel"/>
    <w:tmpl w:val="2E62E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E374FF"/>
    <w:multiLevelType w:val="multilevel"/>
    <w:tmpl w:val="46CE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A431E8"/>
    <w:multiLevelType w:val="multilevel"/>
    <w:tmpl w:val="94A4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B36681"/>
    <w:multiLevelType w:val="multilevel"/>
    <w:tmpl w:val="4A8E7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1D0077"/>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4421AA"/>
    <w:multiLevelType w:val="multilevel"/>
    <w:tmpl w:val="45BA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257424"/>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D91573"/>
    <w:multiLevelType w:val="hybridMultilevel"/>
    <w:tmpl w:val="184E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6A5DA6"/>
    <w:multiLevelType w:val="multilevel"/>
    <w:tmpl w:val="C1F6A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F07AF3"/>
    <w:multiLevelType w:val="multilevel"/>
    <w:tmpl w:val="1A3E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860FEF"/>
    <w:multiLevelType w:val="multilevel"/>
    <w:tmpl w:val="0A547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566847"/>
    <w:multiLevelType w:val="multilevel"/>
    <w:tmpl w:val="5188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C545CDF"/>
    <w:multiLevelType w:val="multilevel"/>
    <w:tmpl w:val="6392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AC7D04"/>
    <w:multiLevelType w:val="multilevel"/>
    <w:tmpl w:val="9BD0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482810"/>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C8660A"/>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1F5CB8"/>
    <w:multiLevelType w:val="multilevel"/>
    <w:tmpl w:val="8C94A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CF2E7A"/>
    <w:multiLevelType w:val="multilevel"/>
    <w:tmpl w:val="6C988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C11805"/>
    <w:multiLevelType w:val="hybridMultilevel"/>
    <w:tmpl w:val="584EFF28"/>
    <w:lvl w:ilvl="0" w:tplc="682AB43A">
      <w:start w:val="1"/>
      <w:numFmt w:val="decimal"/>
      <w:lvlText w:val="(%1)"/>
      <w:lvlJc w:val="left"/>
      <w:pPr>
        <w:tabs>
          <w:tab w:val="num" w:pos="720"/>
        </w:tabs>
        <w:ind w:left="720" w:hanging="360"/>
      </w:pPr>
    </w:lvl>
    <w:lvl w:ilvl="1" w:tplc="B82E544A" w:tentative="1">
      <w:start w:val="1"/>
      <w:numFmt w:val="decimal"/>
      <w:lvlText w:val="(%2)"/>
      <w:lvlJc w:val="left"/>
      <w:pPr>
        <w:tabs>
          <w:tab w:val="num" w:pos="1440"/>
        </w:tabs>
        <w:ind w:left="1440" w:hanging="360"/>
      </w:pPr>
    </w:lvl>
    <w:lvl w:ilvl="2" w:tplc="2F86A9EC" w:tentative="1">
      <w:start w:val="1"/>
      <w:numFmt w:val="decimal"/>
      <w:lvlText w:val="(%3)"/>
      <w:lvlJc w:val="left"/>
      <w:pPr>
        <w:tabs>
          <w:tab w:val="num" w:pos="2160"/>
        </w:tabs>
        <w:ind w:left="2160" w:hanging="360"/>
      </w:pPr>
    </w:lvl>
    <w:lvl w:ilvl="3" w:tplc="45FC4A16" w:tentative="1">
      <w:start w:val="1"/>
      <w:numFmt w:val="decimal"/>
      <w:lvlText w:val="(%4)"/>
      <w:lvlJc w:val="left"/>
      <w:pPr>
        <w:tabs>
          <w:tab w:val="num" w:pos="2880"/>
        </w:tabs>
        <w:ind w:left="2880" w:hanging="360"/>
      </w:pPr>
    </w:lvl>
    <w:lvl w:ilvl="4" w:tplc="B9044756" w:tentative="1">
      <w:start w:val="1"/>
      <w:numFmt w:val="decimal"/>
      <w:lvlText w:val="(%5)"/>
      <w:lvlJc w:val="left"/>
      <w:pPr>
        <w:tabs>
          <w:tab w:val="num" w:pos="3600"/>
        </w:tabs>
        <w:ind w:left="3600" w:hanging="360"/>
      </w:pPr>
    </w:lvl>
    <w:lvl w:ilvl="5" w:tplc="044C1450" w:tentative="1">
      <w:start w:val="1"/>
      <w:numFmt w:val="decimal"/>
      <w:lvlText w:val="(%6)"/>
      <w:lvlJc w:val="left"/>
      <w:pPr>
        <w:tabs>
          <w:tab w:val="num" w:pos="4320"/>
        </w:tabs>
        <w:ind w:left="4320" w:hanging="360"/>
      </w:pPr>
    </w:lvl>
    <w:lvl w:ilvl="6" w:tplc="B21C8AC6" w:tentative="1">
      <w:start w:val="1"/>
      <w:numFmt w:val="decimal"/>
      <w:lvlText w:val="(%7)"/>
      <w:lvlJc w:val="left"/>
      <w:pPr>
        <w:tabs>
          <w:tab w:val="num" w:pos="5040"/>
        </w:tabs>
        <w:ind w:left="5040" w:hanging="360"/>
      </w:pPr>
    </w:lvl>
    <w:lvl w:ilvl="7" w:tplc="3C36358C" w:tentative="1">
      <w:start w:val="1"/>
      <w:numFmt w:val="decimal"/>
      <w:lvlText w:val="(%8)"/>
      <w:lvlJc w:val="left"/>
      <w:pPr>
        <w:tabs>
          <w:tab w:val="num" w:pos="5760"/>
        </w:tabs>
        <w:ind w:left="5760" w:hanging="360"/>
      </w:pPr>
    </w:lvl>
    <w:lvl w:ilvl="8" w:tplc="C6B0D762" w:tentative="1">
      <w:start w:val="1"/>
      <w:numFmt w:val="decimal"/>
      <w:lvlText w:val="(%9)"/>
      <w:lvlJc w:val="left"/>
      <w:pPr>
        <w:tabs>
          <w:tab w:val="num" w:pos="6480"/>
        </w:tabs>
        <w:ind w:left="6480" w:hanging="360"/>
      </w:pPr>
    </w:lvl>
  </w:abstractNum>
  <w:abstractNum w:abstractNumId="26" w15:restartNumberingAfterBreak="0">
    <w:nsid w:val="483E45E3"/>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8D2B24"/>
    <w:multiLevelType w:val="multilevel"/>
    <w:tmpl w:val="67209A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8774B"/>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AA4961"/>
    <w:multiLevelType w:val="multilevel"/>
    <w:tmpl w:val="C658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526CAE"/>
    <w:multiLevelType w:val="multilevel"/>
    <w:tmpl w:val="2B7E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AC1DE9"/>
    <w:multiLevelType w:val="multilevel"/>
    <w:tmpl w:val="3FDAE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4C1BA6"/>
    <w:multiLevelType w:val="multilevel"/>
    <w:tmpl w:val="A62C7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5C179E"/>
    <w:multiLevelType w:val="multilevel"/>
    <w:tmpl w:val="5CD4A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9E28B6"/>
    <w:multiLevelType w:val="hybridMultilevel"/>
    <w:tmpl w:val="2AE028D2"/>
    <w:lvl w:ilvl="0" w:tplc="62B8835A">
      <w:start w:val="1"/>
      <w:numFmt w:val="bullet"/>
      <w:lvlText w:val=""/>
      <w:lvlJc w:val="left"/>
      <w:pPr>
        <w:ind w:left="720" w:hanging="360"/>
      </w:pPr>
      <w:rPr>
        <w:rFonts w:ascii="Symbol" w:eastAsia="Symbol" w:hAnsi="Symbol" w:cs="Symbol"/>
      </w:rPr>
    </w:lvl>
    <w:lvl w:ilvl="1" w:tplc="805E28D2">
      <w:start w:val="1"/>
      <w:numFmt w:val="bullet"/>
      <w:lvlText w:val="o"/>
      <w:lvlJc w:val="left"/>
      <w:pPr>
        <w:ind w:left="1440" w:hanging="360"/>
      </w:pPr>
      <w:rPr>
        <w:rFonts w:ascii="Courier New" w:eastAsia="Courier New" w:hAnsi="Courier New" w:cs="Courier New"/>
      </w:rPr>
    </w:lvl>
    <w:lvl w:ilvl="2" w:tplc="4F90B544">
      <w:start w:val="1"/>
      <w:numFmt w:val="bullet"/>
      <w:lvlText w:val=""/>
      <w:lvlJc w:val="left"/>
      <w:pPr>
        <w:ind w:left="2160" w:hanging="360"/>
      </w:pPr>
      <w:rPr>
        <w:rFonts w:ascii="Wingdings" w:eastAsia="Wingdings" w:hAnsi="Wingdings" w:cs="Wingdings"/>
      </w:rPr>
    </w:lvl>
    <w:lvl w:ilvl="3" w:tplc="670EF782">
      <w:start w:val="1"/>
      <w:numFmt w:val="bullet"/>
      <w:lvlText w:val=""/>
      <w:lvlJc w:val="left"/>
      <w:pPr>
        <w:ind w:left="2880" w:hanging="360"/>
      </w:pPr>
      <w:rPr>
        <w:rFonts w:ascii="Symbol" w:eastAsia="Symbol" w:hAnsi="Symbol" w:cs="Symbol"/>
      </w:rPr>
    </w:lvl>
    <w:lvl w:ilvl="4" w:tplc="01F2F674">
      <w:start w:val="1"/>
      <w:numFmt w:val="bullet"/>
      <w:lvlText w:val="o"/>
      <w:lvlJc w:val="left"/>
      <w:pPr>
        <w:ind w:left="3600" w:hanging="360"/>
      </w:pPr>
      <w:rPr>
        <w:rFonts w:ascii="Courier New" w:eastAsia="Courier New" w:hAnsi="Courier New" w:cs="Courier New"/>
      </w:rPr>
    </w:lvl>
    <w:lvl w:ilvl="5" w:tplc="68EC8C00">
      <w:start w:val="1"/>
      <w:numFmt w:val="bullet"/>
      <w:lvlText w:val=""/>
      <w:lvlJc w:val="left"/>
      <w:pPr>
        <w:ind w:left="4320" w:hanging="360"/>
      </w:pPr>
      <w:rPr>
        <w:rFonts w:ascii="Wingdings" w:eastAsia="Wingdings" w:hAnsi="Wingdings" w:cs="Wingdings"/>
      </w:rPr>
    </w:lvl>
    <w:lvl w:ilvl="6" w:tplc="76EA7842">
      <w:start w:val="1"/>
      <w:numFmt w:val="bullet"/>
      <w:lvlText w:val=""/>
      <w:lvlJc w:val="left"/>
      <w:pPr>
        <w:ind w:left="5040" w:hanging="360"/>
      </w:pPr>
      <w:rPr>
        <w:rFonts w:ascii="Symbol" w:eastAsia="Symbol" w:hAnsi="Symbol" w:cs="Symbol"/>
      </w:rPr>
    </w:lvl>
    <w:lvl w:ilvl="7" w:tplc="E1EEEBAC">
      <w:start w:val="1"/>
      <w:numFmt w:val="bullet"/>
      <w:lvlText w:val="o"/>
      <w:lvlJc w:val="left"/>
      <w:pPr>
        <w:ind w:left="5760" w:hanging="360"/>
      </w:pPr>
      <w:rPr>
        <w:rFonts w:ascii="Courier New" w:eastAsia="Courier New" w:hAnsi="Courier New" w:cs="Courier New"/>
      </w:rPr>
    </w:lvl>
    <w:lvl w:ilvl="8" w:tplc="A9049DA8">
      <w:start w:val="1"/>
      <w:numFmt w:val="bullet"/>
      <w:lvlText w:val=""/>
      <w:lvlJc w:val="left"/>
      <w:pPr>
        <w:ind w:left="6480" w:hanging="360"/>
      </w:pPr>
      <w:rPr>
        <w:rFonts w:ascii="Wingdings" w:eastAsia="Wingdings" w:hAnsi="Wingdings" w:cs="Wingdings"/>
      </w:rPr>
    </w:lvl>
  </w:abstractNum>
  <w:abstractNum w:abstractNumId="35" w15:restartNumberingAfterBreak="0">
    <w:nsid w:val="5AB5140B"/>
    <w:multiLevelType w:val="multilevel"/>
    <w:tmpl w:val="283A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F1336"/>
    <w:multiLevelType w:val="hybridMultilevel"/>
    <w:tmpl w:val="688634D0"/>
    <w:lvl w:ilvl="0" w:tplc="5A76FD54">
      <w:start w:val="1"/>
      <w:numFmt w:val="bullet"/>
      <w:lvlText w:val=""/>
      <w:lvlJc w:val="left"/>
      <w:pPr>
        <w:ind w:left="720" w:hanging="360"/>
      </w:pPr>
      <w:rPr>
        <w:rFonts w:ascii="Symbol" w:eastAsia="Symbol" w:hAnsi="Symbol" w:cs="Symbol"/>
      </w:rPr>
    </w:lvl>
    <w:lvl w:ilvl="1" w:tplc="25AC9222">
      <w:start w:val="1"/>
      <w:numFmt w:val="bullet"/>
      <w:lvlText w:val="o"/>
      <w:lvlJc w:val="left"/>
      <w:pPr>
        <w:ind w:left="1440" w:hanging="360"/>
      </w:pPr>
      <w:rPr>
        <w:rFonts w:ascii="Courier New" w:eastAsia="Courier New" w:hAnsi="Courier New" w:cs="Courier New"/>
      </w:rPr>
    </w:lvl>
    <w:lvl w:ilvl="2" w:tplc="BF42D102">
      <w:start w:val="1"/>
      <w:numFmt w:val="bullet"/>
      <w:lvlText w:val=""/>
      <w:lvlJc w:val="left"/>
      <w:pPr>
        <w:ind w:left="2160" w:hanging="360"/>
      </w:pPr>
      <w:rPr>
        <w:rFonts w:ascii="Wingdings" w:eastAsia="Wingdings" w:hAnsi="Wingdings" w:cs="Wingdings"/>
      </w:rPr>
    </w:lvl>
    <w:lvl w:ilvl="3" w:tplc="BACE0B52">
      <w:start w:val="1"/>
      <w:numFmt w:val="bullet"/>
      <w:lvlText w:val=""/>
      <w:lvlJc w:val="left"/>
      <w:pPr>
        <w:ind w:left="2880" w:hanging="360"/>
      </w:pPr>
      <w:rPr>
        <w:rFonts w:ascii="Symbol" w:eastAsia="Symbol" w:hAnsi="Symbol" w:cs="Symbol"/>
      </w:rPr>
    </w:lvl>
    <w:lvl w:ilvl="4" w:tplc="99F01DA0">
      <w:start w:val="1"/>
      <w:numFmt w:val="bullet"/>
      <w:lvlText w:val="o"/>
      <w:lvlJc w:val="left"/>
      <w:pPr>
        <w:ind w:left="3600" w:hanging="360"/>
      </w:pPr>
      <w:rPr>
        <w:rFonts w:ascii="Courier New" w:eastAsia="Courier New" w:hAnsi="Courier New" w:cs="Courier New"/>
      </w:rPr>
    </w:lvl>
    <w:lvl w:ilvl="5" w:tplc="CF442080">
      <w:start w:val="1"/>
      <w:numFmt w:val="bullet"/>
      <w:lvlText w:val=""/>
      <w:lvlJc w:val="left"/>
      <w:pPr>
        <w:ind w:left="4320" w:hanging="360"/>
      </w:pPr>
      <w:rPr>
        <w:rFonts w:ascii="Wingdings" w:eastAsia="Wingdings" w:hAnsi="Wingdings" w:cs="Wingdings"/>
      </w:rPr>
    </w:lvl>
    <w:lvl w:ilvl="6" w:tplc="2534BE42">
      <w:start w:val="1"/>
      <w:numFmt w:val="bullet"/>
      <w:lvlText w:val=""/>
      <w:lvlJc w:val="left"/>
      <w:pPr>
        <w:ind w:left="5040" w:hanging="360"/>
      </w:pPr>
      <w:rPr>
        <w:rFonts w:ascii="Symbol" w:eastAsia="Symbol" w:hAnsi="Symbol" w:cs="Symbol"/>
      </w:rPr>
    </w:lvl>
    <w:lvl w:ilvl="7" w:tplc="687A71FC">
      <w:start w:val="1"/>
      <w:numFmt w:val="bullet"/>
      <w:lvlText w:val="o"/>
      <w:lvlJc w:val="left"/>
      <w:pPr>
        <w:ind w:left="5760" w:hanging="360"/>
      </w:pPr>
      <w:rPr>
        <w:rFonts w:ascii="Courier New" w:eastAsia="Courier New" w:hAnsi="Courier New" w:cs="Courier New"/>
      </w:rPr>
    </w:lvl>
    <w:lvl w:ilvl="8" w:tplc="636A52D2">
      <w:start w:val="1"/>
      <w:numFmt w:val="bullet"/>
      <w:lvlText w:val=""/>
      <w:lvlJc w:val="left"/>
      <w:pPr>
        <w:ind w:left="6480" w:hanging="360"/>
      </w:pPr>
      <w:rPr>
        <w:rFonts w:ascii="Wingdings" w:eastAsia="Wingdings" w:hAnsi="Wingdings" w:cs="Wingdings"/>
      </w:rPr>
    </w:lvl>
  </w:abstractNum>
  <w:abstractNum w:abstractNumId="37" w15:restartNumberingAfterBreak="0">
    <w:nsid w:val="5D606F49"/>
    <w:multiLevelType w:val="multilevel"/>
    <w:tmpl w:val="2414616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5F3545A8"/>
    <w:multiLevelType w:val="multilevel"/>
    <w:tmpl w:val="DBEE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7B3E"/>
    <w:multiLevelType w:val="multilevel"/>
    <w:tmpl w:val="8822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413A7E"/>
    <w:multiLevelType w:val="multilevel"/>
    <w:tmpl w:val="429E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442F22"/>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5F774A9"/>
    <w:multiLevelType w:val="multilevel"/>
    <w:tmpl w:val="86063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294718"/>
    <w:multiLevelType w:val="multilevel"/>
    <w:tmpl w:val="5FEE8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0C2C54"/>
    <w:multiLevelType w:val="multilevel"/>
    <w:tmpl w:val="95A4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11B7AEF"/>
    <w:multiLevelType w:val="multilevel"/>
    <w:tmpl w:val="0326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69252A"/>
    <w:multiLevelType w:val="multilevel"/>
    <w:tmpl w:val="F2CAF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7065C9"/>
    <w:multiLevelType w:val="multilevel"/>
    <w:tmpl w:val="1C86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325937">
    <w:abstractNumId w:val="13"/>
  </w:num>
  <w:num w:numId="2" w16cid:durableId="1176337334">
    <w:abstractNumId w:val="25"/>
  </w:num>
  <w:num w:numId="3" w16cid:durableId="1263757966">
    <w:abstractNumId w:val="5"/>
  </w:num>
  <w:num w:numId="4" w16cid:durableId="1351641657">
    <w:abstractNumId w:val="1"/>
  </w:num>
  <w:num w:numId="5" w16cid:durableId="158355725">
    <w:abstractNumId w:val="18"/>
  </w:num>
  <w:num w:numId="6" w16cid:durableId="1540513813">
    <w:abstractNumId w:val="6"/>
  </w:num>
  <w:num w:numId="7" w16cid:durableId="1997562541">
    <w:abstractNumId w:val="41"/>
  </w:num>
  <w:num w:numId="8" w16cid:durableId="1348405050">
    <w:abstractNumId w:val="28"/>
  </w:num>
  <w:num w:numId="9" w16cid:durableId="1308120862">
    <w:abstractNumId w:val="22"/>
  </w:num>
  <w:num w:numId="10" w16cid:durableId="133376778">
    <w:abstractNumId w:val="10"/>
  </w:num>
  <w:num w:numId="11" w16cid:durableId="1804880786">
    <w:abstractNumId w:val="12"/>
  </w:num>
  <w:num w:numId="12" w16cid:durableId="1510027345">
    <w:abstractNumId w:val="44"/>
  </w:num>
  <w:num w:numId="13" w16cid:durableId="1789351304">
    <w:abstractNumId w:val="26"/>
  </w:num>
  <w:num w:numId="14" w16cid:durableId="826551566">
    <w:abstractNumId w:val="21"/>
  </w:num>
  <w:num w:numId="15" w16cid:durableId="1155032116">
    <w:abstractNumId w:val="7"/>
  </w:num>
  <w:num w:numId="16" w16cid:durableId="1417676831">
    <w:abstractNumId w:val="47"/>
  </w:num>
  <w:num w:numId="17" w16cid:durableId="1808741588">
    <w:abstractNumId w:val="19"/>
  </w:num>
  <w:num w:numId="18" w16cid:durableId="2106416993">
    <w:abstractNumId w:val="42"/>
  </w:num>
  <w:num w:numId="19" w16cid:durableId="154418732">
    <w:abstractNumId w:val="38"/>
  </w:num>
  <w:num w:numId="20" w16cid:durableId="1792749749">
    <w:abstractNumId w:val="35"/>
  </w:num>
  <w:num w:numId="21" w16cid:durableId="538200033">
    <w:abstractNumId w:val="39"/>
  </w:num>
  <w:num w:numId="22" w16cid:durableId="439033441">
    <w:abstractNumId w:val="29"/>
  </w:num>
  <w:num w:numId="23" w16cid:durableId="1728603196">
    <w:abstractNumId w:val="15"/>
  </w:num>
  <w:num w:numId="24" w16cid:durableId="1477533317">
    <w:abstractNumId w:val="4"/>
  </w:num>
  <w:num w:numId="25" w16cid:durableId="2113162948">
    <w:abstractNumId w:val="45"/>
  </w:num>
  <w:num w:numId="26" w16cid:durableId="1724601848">
    <w:abstractNumId w:val="2"/>
  </w:num>
  <w:num w:numId="27" w16cid:durableId="37434321">
    <w:abstractNumId w:val="30"/>
  </w:num>
  <w:num w:numId="28" w16cid:durableId="1379433055">
    <w:abstractNumId w:val="11"/>
  </w:num>
  <w:num w:numId="29" w16cid:durableId="1596405246">
    <w:abstractNumId w:val="40"/>
  </w:num>
  <w:num w:numId="30" w16cid:durableId="58524649">
    <w:abstractNumId w:val="8"/>
  </w:num>
  <w:num w:numId="31" w16cid:durableId="1244948273">
    <w:abstractNumId w:val="20"/>
  </w:num>
  <w:num w:numId="32" w16cid:durableId="263272926">
    <w:abstractNumId w:val="16"/>
  </w:num>
  <w:num w:numId="33" w16cid:durableId="1982075804">
    <w:abstractNumId w:val="0"/>
  </w:num>
  <w:num w:numId="34" w16cid:durableId="408041242">
    <w:abstractNumId w:val="14"/>
  </w:num>
  <w:num w:numId="35" w16cid:durableId="56099598">
    <w:abstractNumId w:val="33"/>
  </w:num>
  <w:num w:numId="36" w16cid:durableId="1719430554">
    <w:abstractNumId w:val="27"/>
  </w:num>
  <w:num w:numId="37" w16cid:durableId="2099907718">
    <w:abstractNumId w:val="43"/>
  </w:num>
  <w:num w:numId="38" w16cid:durableId="1543861862">
    <w:abstractNumId w:val="24"/>
  </w:num>
  <w:num w:numId="39" w16cid:durableId="207423304">
    <w:abstractNumId w:val="37"/>
  </w:num>
  <w:num w:numId="40" w16cid:durableId="1598437582">
    <w:abstractNumId w:val="17"/>
  </w:num>
  <w:num w:numId="41" w16cid:durableId="300114539">
    <w:abstractNumId w:val="32"/>
  </w:num>
  <w:num w:numId="42" w16cid:durableId="996835217">
    <w:abstractNumId w:val="23"/>
  </w:num>
  <w:num w:numId="43" w16cid:durableId="1655064272">
    <w:abstractNumId w:val="46"/>
  </w:num>
  <w:num w:numId="44" w16cid:durableId="15809042">
    <w:abstractNumId w:val="3"/>
  </w:num>
  <w:num w:numId="45" w16cid:durableId="899752898">
    <w:abstractNumId w:val="9"/>
  </w:num>
  <w:num w:numId="46" w16cid:durableId="1948803683">
    <w:abstractNumId w:val="31"/>
  </w:num>
  <w:num w:numId="47" w16cid:durableId="1069494520">
    <w:abstractNumId w:val="36"/>
  </w:num>
  <w:num w:numId="48" w16cid:durableId="1571571946">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0469"/>
    <w:rsid w:val="00004EE7"/>
    <w:rsid w:val="000075AA"/>
    <w:rsid w:val="000101CD"/>
    <w:rsid w:val="0001728C"/>
    <w:rsid w:val="000174BD"/>
    <w:rsid w:val="00022D5E"/>
    <w:rsid w:val="00024C05"/>
    <w:rsid w:val="00024F22"/>
    <w:rsid w:val="00025534"/>
    <w:rsid w:val="00030EBD"/>
    <w:rsid w:val="0004143B"/>
    <w:rsid w:val="0004412F"/>
    <w:rsid w:val="00046291"/>
    <w:rsid w:val="0004760A"/>
    <w:rsid w:val="00053BC6"/>
    <w:rsid w:val="000554B6"/>
    <w:rsid w:val="0006011E"/>
    <w:rsid w:val="000633F7"/>
    <w:rsid w:val="00063DC4"/>
    <w:rsid w:val="0006687B"/>
    <w:rsid w:val="000676E0"/>
    <w:rsid w:val="00071AD4"/>
    <w:rsid w:val="00073486"/>
    <w:rsid w:val="00074108"/>
    <w:rsid w:val="000746A4"/>
    <w:rsid w:val="000766DC"/>
    <w:rsid w:val="00076BD8"/>
    <w:rsid w:val="00077898"/>
    <w:rsid w:val="00081D90"/>
    <w:rsid w:val="0008257C"/>
    <w:rsid w:val="00084A2C"/>
    <w:rsid w:val="00084B27"/>
    <w:rsid w:val="0008798B"/>
    <w:rsid w:val="000906AE"/>
    <w:rsid w:val="000918DA"/>
    <w:rsid w:val="000A0450"/>
    <w:rsid w:val="000A0457"/>
    <w:rsid w:val="000A06E5"/>
    <w:rsid w:val="000A34B5"/>
    <w:rsid w:val="000A3EC6"/>
    <w:rsid w:val="000A7469"/>
    <w:rsid w:val="000B1B2E"/>
    <w:rsid w:val="000B343E"/>
    <w:rsid w:val="000B38E4"/>
    <w:rsid w:val="000B4286"/>
    <w:rsid w:val="000C046C"/>
    <w:rsid w:val="000C3B4E"/>
    <w:rsid w:val="000C7265"/>
    <w:rsid w:val="000C7AD6"/>
    <w:rsid w:val="000D266F"/>
    <w:rsid w:val="000D2A03"/>
    <w:rsid w:val="000D5567"/>
    <w:rsid w:val="000D61B6"/>
    <w:rsid w:val="000E487E"/>
    <w:rsid w:val="000E6EE7"/>
    <w:rsid w:val="000E7859"/>
    <w:rsid w:val="000F41D7"/>
    <w:rsid w:val="000F4748"/>
    <w:rsid w:val="000F4BAD"/>
    <w:rsid w:val="000F6181"/>
    <w:rsid w:val="000F6E64"/>
    <w:rsid w:val="00100371"/>
    <w:rsid w:val="0010648D"/>
    <w:rsid w:val="00113596"/>
    <w:rsid w:val="00123F5E"/>
    <w:rsid w:val="001261E6"/>
    <w:rsid w:val="00132CC2"/>
    <w:rsid w:val="00132D59"/>
    <w:rsid w:val="00134422"/>
    <w:rsid w:val="00134E7A"/>
    <w:rsid w:val="00136998"/>
    <w:rsid w:val="00137809"/>
    <w:rsid w:val="001405E9"/>
    <w:rsid w:val="00143DC6"/>
    <w:rsid w:val="00145698"/>
    <w:rsid w:val="0014752B"/>
    <w:rsid w:val="00147AB2"/>
    <w:rsid w:val="00152BEE"/>
    <w:rsid w:val="00153F70"/>
    <w:rsid w:val="0015540A"/>
    <w:rsid w:val="00155998"/>
    <w:rsid w:val="001632DD"/>
    <w:rsid w:val="0016360D"/>
    <w:rsid w:val="001641C5"/>
    <w:rsid w:val="00164BA6"/>
    <w:rsid w:val="00167559"/>
    <w:rsid w:val="00172851"/>
    <w:rsid w:val="0017288C"/>
    <w:rsid w:val="00172962"/>
    <w:rsid w:val="00173DE8"/>
    <w:rsid w:val="00174136"/>
    <w:rsid w:val="00175A8C"/>
    <w:rsid w:val="00177931"/>
    <w:rsid w:val="00181E07"/>
    <w:rsid w:val="00184805"/>
    <w:rsid w:val="00184B42"/>
    <w:rsid w:val="001876AE"/>
    <w:rsid w:val="00197382"/>
    <w:rsid w:val="001A0068"/>
    <w:rsid w:val="001A2D8D"/>
    <w:rsid w:val="001A587C"/>
    <w:rsid w:val="001A7D6A"/>
    <w:rsid w:val="001B0936"/>
    <w:rsid w:val="001B0D5C"/>
    <w:rsid w:val="001B24A6"/>
    <w:rsid w:val="001B2D45"/>
    <w:rsid w:val="001B4376"/>
    <w:rsid w:val="001C1BAD"/>
    <w:rsid w:val="001C34D1"/>
    <w:rsid w:val="001C5600"/>
    <w:rsid w:val="001C77A2"/>
    <w:rsid w:val="001C7BDB"/>
    <w:rsid w:val="001D02AE"/>
    <w:rsid w:val="001D02D7"/>
    <w:rsid w:val="001D311E"/>
    <w:rsid w:val="001D4AA0"/>
    <w:rsid w:val="001E0B3D"/>
    <w:rsid w:val="001E35ED"/>
    <w:rsid w:val="001E39A5"/>
    <w:rsid w:val="001E7083"/>
    <w:rsid w:val="001F07EB"/>
    <w:rsid w:val="001F2DFA"/>
    <w:rsid w:val="001F413D"/>
    <w:rsid w:val="001F576E"/>
    <w:rsid w:val="001F7055"/>
    <w:rsid w:val="00202043"/>
    <w:rsid w:val="00202D27"/>
    <w:rsid w:val="002064E9"/>
    <w:rsid w:val="00206B8E"/>
    <w:rsid w:val="002110A9"/>
    <w:rsid w:val="00216DC7"/>
    <w:rsid w:val="00220D65"/>
    <w:rsid w:val="00221B29"/>
    <w:rsid w:val="002232A9"/>
    <w:rsid w:val="002238E5"/>
    <w:rsid w:val="00223AED"/>
    <w:rsid w:val="00227318"/>
    <w:rsid w:val="00235F50"/>
    <w:rsid w:val="002376E3"/>
    <w:rsid w:val="00237C43"/>
    <w:rsid w:val="002413D5"/>
    <w:rsid w:val="002437B5"/>
    <w:rsid w:val="00247BEC"/>
    <w:rsid w:val="00260ABC"/>
    <w:rsid w:val="00262CB9"/>
    <w:rsid w:val="002631A7"/>
    <w:rsid w:val="0026773E"/>
    <w:rsid w:val="002677A8"/>
    <w:rsid w:val="0027469E"/>
    <w:rsid w:val="0027589B"/>
    <w:rsid w:val="00280526"/>
    <w:rsid w:val="002809DF"/>
    <w:rsid w:val="0028295B"/>
    <w:rsid w:val="00282FBF"/>
    <w:rsid w:val="00284AD3"/>
    <w:rsid w:val="00290521"/>
    <w:rsid w:val="00291987"/>
    <w:rsid w:val="00291DCA"/>
    <w:rsid w:val="002A33A2"/>
    <w:rsid w:val="002A533B"/>
    <w:rsid w:val="002B33D6"/>
    <w:rsid w:val="002B4825"/>
    <w:rsid w:val="002C0462"/>
    <w:rsid w:val="002C0659"/>
    <w:rsid w:val="002C17D8"/>
    <w:rsid w:val="002C1976"/>
    <w:rsid w:val="002C54DA"/>
    <w:rsid w:val="002C58FC"/>
    <w:rsid w:val="002D063D"/>
    <w:rsid w:val="002D1DBD"/>
    <w:rsid w:val="002D309E"/>
    <w:rsid w:val="002D50E7"/>
    <w:rsid w:val="002D6547"/>
    <w:rsid w:val="002D765D"/>
    <w:rsid w:val="002E16C1"/>
    <w:rsid w:val="002E4CC7"/>
    <w:rsid w:val="002E7DFC"/>
    <w:rsid w:val="002F2500"/>
    <w:rsid w:val="002F7BC0"/>
    <w:rsid w:val="00300173"/>
    <w:rsid w:val="00300FD9"/>
    <w:rsid w:val="00301A2E"/>
    <w:rsid w:val="00301B8E"/>
    <w:rsid w:val="00301C53"/>
    <w:rsid w:val="00302BBE"/>
    <w:rsid w:val="00302BE6"/>
    <w:rsid w:val="00303F60"/>
    <w:rsid w:val="00306B82"/>
    <w:rsid w:val="00307C69"/>
    <w:rsid w:val="00313ABE"/>
    <w:rsid w:val="00314F36"/>
    <w:rsid w:val="003224D7"/>
    <w:rsid w:val="00323C39"/>
    <w:rsid w:val="00324F77"/>
    <w:rsid w:val="003275C9"/>
    <w:rsid w:val="00332B9D"/>
    <w:rsid w:val="00333FBC"/>
    <w:rsid w:val="00334045"/>
    <w:rsid w:val="0033659B"/>
    <w:rsid w:val="0034240B"/>
    <w:rsid w:val="00346AE3"/>
    <w:rsid w:val="003510EB"/>
    <w:rsid w:val="00352019"/>
    <w:rsid w:val="00364D56"/>
    <w:rsid w:val="003664B5"/>
    <w:rsid w:val="003678C1"/>
    <w:rsid w:val="003701F6"/>
    <w:rsid w:val="0037733B"/>
    <w:rsid w:val="00380572"/>
    <w:rsid w:val="003808CB"/>
    <w:rsid w:val="0038551C"/>
    <w:rsid w:val="00390C61"/>
    <w:rsid w:val="00391F5C"/>
    <w:rsid w:val="00392CFA"/>
    <w:rsid w:val="00393333"/>
    <w:rsid w:val="003935EB"/>
    <w:rsid w:val="0039431B"/>
    <w:rsid w:val="0039564D"/>
    <w:rsid w:val="003A0A01"/>
    <w:rsid w:val="003A2473"/>
    <w:rsid w:val="003A6C80"/>
    <w:rsid w:val="003B0E65"/>
    <w:rsid w:val="003B1E14"/>
    <w:rsid w:val="003B21EC"/>
    <w:rsid w:val="003B2C2D"/>
    <w:rsid w:val="003B44A8"/>
    <w:rsid w:val="003C121F"/>
    <w:rsid w:val="003C1817"/>
    <w:rsid w:val="003C4561"/>
    <w:rsid w:val="003C50B7"/>
    <w:rsid w:val="003D0577"/>
    <w:rsid w:val="003D0F12"/>
    <w:rsid w:val="003D180F"/>
    <w:rsid w:val="003D3DF7"/>
    <w:rsid w:val="003D48D1"/>
    <w:rsid w:val="003F199B"/>
    <w:rsid w:val="003F23FE"/>
    <w:rsid w:val="003F334D"/>
    <w:rsid w:val="003F41C8"/>
    <w:rsid w:val="003F44D4"/>
    <w:rsid w:val="003F47D1"/>
    <w:rsid w:val="003F6790"/>
    <w:rsid w:val="003F6C53"/>
    <w:rsid w:val="003F7D4A"/>
    <w:rsid w:val="0040053A"/>
    <w:rsid w:val="00403793"/>
    <w:rsid w:val="00403984"/>
    <w:rsid w:val="00403A93"/>
    <w:rsid w:val="00410194"/>
    <w:rsid w:val="004110B3"/>
    <w:rsid w:val="0041129B"/>
    <w:rsid w:val="00412679"/>
    <w:rsid w:val="00413BE8"/>
    <w:rsid w:val="004165D8"/>
    <w:rsid w:val="00417142"/>
    <w:rsid w:val="004200E7"/>
    <w:rsid w:val="0042235E"/>
    <w:rsid w:val="00423FAB"/>
    <w:rsid w:val="0042403D"/>
    <w:rsid w:val="00424E61"/>
    <w:rsid w:val="00425EBE"/>
    <w:rsid w:val="00426420"/>
    <w:rsid w:val="00431A4F"/>
    <w:rsid w:val="00432621"/>
    <w:rsid w:val="004334CD"/>
    <w:rsid w:val="00434973"/>
    <w:rsid w:val="0043596E"/>
    <w:rsid w:val="00435B2C"/>
    <w:rsid w:val="004520BF"/>
    <w:rsid w:val="0046717F"/>
    <w:rsid w:val="00470D83"/>
    <w:rsid w:val="004710BB"/>
    <w:rsid w:val="00471554"/>
    <w:rsid w:val="004725DC"/>
    <w:rsid w:val="0047366D"/>
    <w:rsid w:val="004771F1"/>
    <w:rsid w:val="00482E28"/>
    <w:rsid w:val="004834C8"/>
    <w:rsid w:val="0048740C"/>
    <w:rsid w:val="00495C02"/>
    <w:rsid w:val="004973A1"/>
    <w:rsid w:val="004A0366"/>
    <w:rsid w:val="004A393C"/>
    <w:rsid w:val="004A67B2"/>
    <w:rsid w:val="004A7B35"/>
    <w:rsid w:val="004B014E"/>
    <w:rsid w:val="004B12BA"/>
    <w:rsid w:val="004B3BEB"/>
    <w:rsid w:val="004B5521"/>
    <w:rsid w:val="004C0CCD"/>
    <w:rsid w:val="004C10C4"/>
    <w:rsid w:val="004C409D"/>
    <w:rsid w:val="004C4100"/>
    <w:rsid w:val="004D09D1"/>
    <w:rsid w:val="004D30FE"/>
    <w:rsid w:val="004D3150"/>
    <w:rsid w:val="004D4CE4"/>
    <w:rsid w:val="004D5B9F"/>
    <w:rsid w:val="004D68CC"/>
    <w:rsid w:val="004E003A"/>
    <w:rsid w:val="004E3B8A"/>
    <w:rsid w:val="004E4536"/>
    <w:rsid w:val="004E528D"/>
    <w:rsid w:val="004E7EFB"/>
    <w:rsid w:val="004F060A"/>
    <w:rsid w:val="004F6801"/>
    <w:rsid w:val="00500269"/>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07F"/>
    <w:rsid w:val="00534302"/>
    <w:rsid w:val="00541D4F"/>
    <w:rsid w:val="005437A2"/>
    <w:rsid w:val="00550226"/>
    <w:rsid w:val="005548EA"/>
    <w:rsid w:val="0056376E"/>
    <w:rsid w:val="00572AFE"/>
    <w:rsid w:val="005807CD"/>
    <w:rsid w:val="00580C0A"/>
    <w:rsid w:val="005836A7"/>
    <w:rsid w:val="00584653"/>
    <w:rsid w:val="00586AA5"/>
    <w:rsid w:val="005908B6"/>
    <w:rsid w:val="00591E11"/>
    <w:rsid w:val="00592279"/>
    <w:rsid w:val="00592B78"/>
    <w:rsid w:val="00594B0A"/>
    <w:rsid w:val="005A0B0F"/>
    <w:rsid w:val="005A0BA2"/>
    <w:rsid w:val="005A0EE8"/>
    <w:rsid w:val="005A42A1"/>
    <w:rsid w:val="005A7819"/>
    <w:rsid w:val="005B203D"/>
    <w:rsid w:val="005B3241"/>
    <w:rsid w:val="005B56BD"/>
    <w:rsid w:val="005B70E4"/>
    <w:rsid w:val="005C013F"/>
    <w:rsid w:val="005C0CD0"/>
    <w:rsid w:val="005C15C1"/>
    <w:rsid w:val="005C1DE9"/>
    <w:rsid w:val="005C287E"/>
    <w:rsid w:val="005C4DB1"/>
    <w:rsid w:val="005C68FE"/>
    <w:rsid w:val="005E50EA"/>
    <w:rsid w:val="005E6690"/>
    <w:rsid w:val="005F04E4"/>
    <w:rsid w:val="005F2B13"/>
    <w:rsid w:val="005F37C8"/>
    <w:rsid w:val="005F64A7"/>
    <w:rsid w:val="005F7032"/>
    <w:rsid w:val="00610304"/>
    <w:rsid w:val="00615CC8"/>
    <w:rsid w:val="0062093C"/>
    <w:rsid w:val="00620B08"/>
    <w:rsid w:val="00620BD3"/>
    <w:rsid w:val="006225EB"/>
    <w:rsid w:val="00623B9B"/>
    <w:rsid w:val="006271F7"/>
    <w:rsid w:val="00627238"/>
    <w:rsid w:val="00627967"/>
    <w:rsid w:val="00632296"/>
    <w:rsid w:val="006338DE"/>
    <w:rsid w:val="006350A6"/>
    <w:rsid w:val="00636053"/>
    <w:rsid w:val="00643CFB"/>
    <w:rsid w:val="00646C9C"/>
    <w:rsid w:val="00647B4D"/>
    <w:rsid w:val="00647E92"/>
    <w:rsid w:val="00652A70"/>
    <w:rsid w:val="00654CC8"/>
    <w:rsid w:val="006563B6"/>
    <w:rsid w:val="00656C30"/>
    <w:rsid w:val="006602B2"/>
    <w:rsid w:val="00663C01"/>
    <w:rsid w:val="00665997"/>
    <w:rsid w:val="006719A5"/>
    <w:rsid w:val="00672BC0"/>
    <w:rsid w:val="00672C34"/>
    <w:rsid w:val="00674DE7"/>
    <w:rsid w:val="00676AEF"/>
    <w:rsid w:val="00676DB8"/>
    <w:rsid w:val="00680F6E"/>
    <w:rsid w:val="00683629"/>
    <w:rsid w:val="00693341"/>
    <w:rsid w:val="00694CAD"/>
    <w:rsid w:val="0069580D"/>
    <w:rsid w:val="00695AE3"/>
    <w:rsid w:val="006A02B1"/>
    <w:rsid w:val="006A406E"/>
    <w:rsid w:val="006A43C2"/>
    <w:rsid w:val="006A5940"/>
    <w:rsid w:val="006A5B98"/>
    <w:rsid w:val="006B13BF"/>
    <w:rsid w:val="006B76A8"/>
    <w:rsid w:val="006C721F"/>
    <w:rsid w:val="006D0A06"/>
    <w:rsid w:val="006D1202"/>
    <w:rsid w:val="006D5DE8"/>
    <w:rsid w:val="006D5FC2"/>
    <w:rsid w:val="006E0F3F"/>
    <w:rsid w:val="006E141C"/>
    <w:rsid w:val="006E34C2"/>
    <w:rsid w:val="006E45D9"/>
    <w:rsid w:val="006F0B6E"/>
    <w:rsid w:val="006F4C5F"/>
    <w:rsid w:val="006F755E"/>
    <w:rsid w:val="00700D22"/>
    <w:rsid w:val="00701451"/>
    <w:rsid w:val="007019B0"/>
    <w:rsid w:val="00701CB4"/>
    <w:rsid w:val="00710DF3"/>
    <w:rsid w:val="007131B5"/>
    <w:rsid w:val="00713C15"/>
    <w:rsid w:val="00714B51"/>
    <w:rsid w:val="00714FAF"/>
    <w:rsid w:val="00715B41"/>
    <w:rsid w:val="007170A4"/>
    <w:rsid w:val="00723665"/>
    <w:rsid w:val="007243BD"/>
    <w:rsid w:val="007309A4"/>
    <w:rsid w:val="00733C7A"/>
    <w:rsid w:val="00744C37"/>
    <w:rsid w:val="00744F7A"/>
    <w:rsid w:val="0074606F"/>
    <w:rsid w:val="00746304"/>
    <w:rsid w:val="00751295"/>
    <w:rsid w:val="00751B1A"/>
    <w:rsid w:val="00754377"/>
    <w:rsid w:val="00757D24"/>
    <w:rsid w:val="00760110"/>
    <w:rsid w:val="00760B3D"/>
    <w:rsid w:val="0076341D"/>
    <w:rsid w:val="007651A8"/>
    <w:rsid w:val="007739F7"/>
    <w:rsid w:val="007760E5"/>
    <w:rsid w:val="00777224"/>
    <w:rsid w:val="00782220"/>
    <w:rsid w:val="00782A5E"/>
    <w:rsid w:val="007868B4"/>
    <w:rsid w:val="007909C1"/>
    <w:rsid w:val="00791F5C"/>
    <w:rsid w:val="00792B57"/>
    <w:rsid w:val="007955D3"/>
    <w:rsid w:val="00796847"/>
    <w:rsid w:val="007A285C"/>
    <w:rsid w:val="007A2DD6"/>
    <w:rsid w:val="007A39D0"/>
    <w:rsid w:val="007A3EF0"/>
    <w:rsid w:val="007A55FC"/>
    <w:rsid w:val="007A564C"/>
    <w:rsid w:val="007A659E"/>
    <w:rsid w:val="007A6FE5"/>
    <w:rsid w:val="007B112B"/>
    <w:rsid w:val="007B1E5E"/>
    <w:rsid w:val="007B7042"/>
    <w:rsid w:val="007B7A4B"/>
    <w:rsid w:val="007C089B"/>
    <w:rsid w:val="007C23D2"/>
    <w:rsid w:val="007C2AF2"/>
    <w:rsid w:val="007C71B4"/>
    <w:rsid w:val="007D30F3"/>
    <w:rsid w:val="007D4774"/>
    <w:rsid w:val="007D6859"/>
    <w:rsid w:val="007E249C"/>
    <w:rsid w:val="007E308B"/>
    <w:rsid w:val="007E3F85"/>
    <w:rsid w:val="007F1485"/>
    <w:rsid w:val="00800725"/>
    <w:rsid w:val="0080092C"/>
    <w:rsid w:val="00805C37"/>
    <w:rsid w:val="008102D8"/>
    <w:rsid w:val="00812030"/>
    <w:rsid w:val="0081258D"/>
    <w:rsid w:val="00815CF5"/>
    <w:rsid w:val="00815F14"/>
    <w:rsid w:val="0081663E"/>
    <w:rsid w:val="00817D6E"/>
    <w:rsid w:val="00820E91"/>
    <w:rsid w:val="008224FF"/>
    <w:rsid w:val="00823831"/>
    <w:rsid w:val="00823AD1"/>
    <w:rsid w:val="00824CFC"/>
    <w:rsid w:val="00824EBA"/>
    <w:rsid w:val="008328A2"/>
    <w:rsid w:val="00833665"/>
    <w:rsid w:val="008356BC"/>
    <w:rsid w:val="00836E57"/>
    <w:rsid w:val="008403B5"/>
    <w:rsid w:val="00842217"/>
    <w:rsid w:val="0084240E"/>
    <w:rsid w:val="00845077"/>
    <w:rsid w:val="00846243"/>
    <w:rsid w:val="00853B98"/>
    <w:rsid w:val="0086269F"/>
    <w:rsid w:val="00864FE2"/>
    <w:rsid w:val="00866E54"/>
    <w:rsid w:val="00871264"/>
    <w:rsid w:val="0087533A"/>
    <w:rsid w:val="0088628C"/>
    <w:rsid w:val="008863FC"/>
    <w:rsid w:val="00886CD3"/>
    <w:rsid w:val="0089346B"/>
    <w:rsid w:val="008975BF"/>
    <w:rsid w:val="008A08C7"/>
    <w:rsid w:val="008A6670"/>
    <w:rsid w:val="008A6E0B"/>
    <w:rsid w:val="008B3451"/>
    <w:rsid w:val="008B4986"/>
    <w:rsid w:val="008B6233"/>
    <w:rsid w:val="008B7090"/>
    <w:rsid w:val="008C0817"/>
    <w:rsid w:val="008C10E5"/>
    <w:rsid w:val="008C3AB6"/>
    <w:rsid w:val="008C4517"/>
    <w:rsid w:val="008C5E18"/>
    <w:rsid w:val="008C7E2E"/>
    <w:rsid w:val="008D0431"/>
    <w:rsid w:val="008D0F94"/>
    <w:rsid w:val="008D1040"/>
    <w:rsid w:val="008D407A"/>
    <w:rsid w:val="008D5FD1"/>
    <w:rsid w:val="008D67B4"/>
    <w:rsid w:val="008E23E7"/>
    <w:rsid w:val="008E7315"/>
    <w:rsid w:val="008F199C"/>
    <w:rsid w:val="008F7FEF"/>
    <w:rsid w:val="00900880"/>
    <w:rsid w:val="00901331"/>
    <w:rsid w:val="00901B59"/>
    <w:rsid w:val="0090268F"/>
    <w:rsid w:val="00910B6E"/>
    <w:rsid w:val="00916BA6"/>
    <w:rsid w:val="00917BBE"/>
    <w:rsid w:val="00924288"/>
    <w:rsid w:val="00925352"/>
    <w:rsid w:val="0092663A"/>
    <w:rsid w:val="00934428"/>
    <w:rsid w:val="00937B70"/>
    <w:rsid w:val="009422B9"/>
    <w:rsid w:val="009429C1"/>
    <w:rsid w:val="0094460E"/>
    <w:rsid w:val="009463EF"/>
    <w:rsid w:val="0094671F"/>
    <w:rsid w:val="00946BE6"/>
    <w:rsid w:val="00947848"/>
    <w:rsid w:val="00950D50"/>
    <w:rsid w:val="00952754"/>
    <w:rsid w:val="00963636"/>
    <w:rsid w:val="00977A8B"/>
    <w:rsid w:val="00981862"/>
    <w:rsid w:val="009818BB"/>
    <w:rsid w:val="00986353"/>
    <w:rsid w:val="0098650B"/>
    <w:rsid w:val="00987C69"/>
    <w:rsid w:val="0099022F"/>
    <w:rsid w:val="009910DB"/>
    <w:rsid w:val="0099292E"/>
    <w:rsid w:val="00994DC3"/>
    <w:rsid w:val="009A09A7"/>
    <w:rsid w:val="009A1DDB"/>
    <w:rsid w:val="009A32E7"/>
    <w:rsid w:val="009A3520"/>
    <w:rsid w:val="009A73E6"/>
    <w:rsid w:val="009B0602"/>
    <w:rsid w:val="009B7E39"/>
    <w:rsid w:val="009D2A73"/>
    <w:rsid w:val="009D4C5C"/>
    <w:rsid w:val="009D6330"/>
    <w:rsid w:val="009E0012"/>
    <w:rsid w:val="009E2AFA"/>
    <w:rsid w:val="009E3AC1"/>
    <w:rsid w:val="009F5BD4"/>
    <w:rsid w:val="009F6FF2"/>
    <w:rsid w:val="009F7639"/>
    <w:rsid w:val="00A07755"/>
    <w:rsid w:val="00A10AB0"/>
    <w:rsid w:val="00A11CA1"/>
    <w:rsid w:val="00A13103"/>
    <w:rsid w:val="00A13468"/>
    <w:rsid w:val="00A1363E"/>
    <w:rsid w:val="00A15F85"/>
    <w:rsid w:val="00A16A58"/>
    <w:rsid w:val="00A206A9"/>
    <w:rsid w:val="00A206BA"/>
    <w:rsid w:val="00A27D19"/>
    <w:rsid w:val="00A307F5"/>
    <w:rsid w:val="00A30E3E"/>
    <w:rsid w:val="00A3115A"/>
    <w:rsid w:val="00A340EA"/>
    <w:rsid w:val="00A352EE"/>
    <w:rsid w:val="00A42249"/>
    <w:rsid w:val="00A42F58"/>
    <w:rsid w:val="00A462CC"/>
    <w:rsid w:val="00A50784"/>
    <w:rsid w:val="00A53199"/>
    <w:rsid w:val="00A54385"/>
    <w:rsid w:val="00A6426F"/>
    <w:rsid w:val="00A70379"/>
    <w:rsid w:val="00A7214E"/>
    <w:rsid w:val="00A7673D"/>
    <w:rsid w:val="00A8485C"/>
    <w:rsid w:val="00A85784"/>
    <w:rsid w:val="00A85B74"/>
    <w:rsid w:val="00A86458"/>
    <w:rsid w:val="00A96ADB"/>
    <w:rsid w:val="00AA1156"/>
    <w:rsid w:val="00AA3F9E"/>
    <w:rsid w:val="00AA6AFA"/>
    <w:rsid w:val="00AB14DC"/>
    <w:rsid w:val="00AB1C56"/>
    <w:rsid w:val="00AB6FAE"/>
    <w:rsid w:val="00AB75EE"/>
    <w:rsid w:val="00AC084C"/>
    <w:rsid w:val="00AC31F0"/>
    <w:rsid w:val="00AC5CCC"/>
    <w:rsid w:val="00AD3613"/>
    <w:rsid w:val="00AD4BA6"/>
    <w:rsid w:val="00AD53ED"/>
    <w:rsid w:val="00AE0320"/>
    <w:rsid w:val="00AE7AA8"/>
    <w:rsid w:val="00AF30AC"/>
    <w:rsid w:val="00AF3B65"/>
    <w:rsid w:val="00AF3DF9"/>
    <w:rsid w:val="00B00F25"/>
    <w:rsid w:val="00B01BE2"/>
    <w:rsid w:val="00B02269"/>
    <w:rsid w:val="00B05B97"/>
    <w:rsid w:val="00B0777E"/>
    <w:rsid w:val="00B13982"/>
    <w:rsid w:val="00B14517"/>
    <w:rsid w:val="00B227E3"/>
    <w:rsid w:val="00B259CA"/>
    <w:rsid w:val="00B25D25"/>
    <w:rsid w:val="00B2740A"/>
    <w:rsid w:val="00B2768B"/>
    <w:rsid w:val="00B27E5F"/>
    <w:rsid w:val="00B30803"/>
    <w:rsid w:val="00B34ADA"/>
    <w:rsid w:val="00B34B63"/>
    <w:rsid w:val="00B42DB2"/>
    <w:rsid w:val="00B42FB5"/>
    <w:rsid w:val="00B455DE"/>
    <w:rsid w:val="00B45BDB"/>
    <w:rsid w:val="00B46320"/>
    <w:rsid w:val="00B50360"/>
    <w:rsid w:val="00B530CF"/>
    <w:rsid w:val="00B56E44"/>
    <w:rsid w:val="00B6141D"/>
    <w:rsid w:val="00B62310"/>
    <w:rsid w:val="00B719EF"/>
    <w:rsid w:val="00B743E8"/>
    <w:rsid w:val="00B75557"/>
    <w:rsid w:val="00B76E22"/>
    <w:rsid w:val="00B7798A"/>
    <w:rsid w:val="00B80471"/>
    <w:rsid w:val="00B825C3"/>
    <w:rsid w:val="00B84481"/>
    <w:rsid w:val="00B90E0C"/>
    <w:rsid w:val="00B9270D"/>
    <w:rsid w:val="00B928E9"/>
    <w:rsid w:val="00B92C53"/>
    <w:rsid w:val="00B9332F"/>
    <w:rsid w:val="00B957B6"/>
    <w:rsid w:val="00BA06F8"/>
    <w:rsid w:val="00BA0E29"/>
    <w:rsid w:val="00BA337A"/>
    <w:rsid w:val="00BA4257"/>
    <w:rsid w:val="00BA579D"/>
    <w:rsid w:val="00BA6DDF"/>
    <w:rsid w:val="00BA751E"/>
    <w:rsid w:val="00BB02D3"/>
    <w:rsid w:val="00BB0471"/>
    <w:rsid w:val="00BB04DE"/>
    <w:rsid w:val="00BB0CF4"/>
    <w:rsid w:val="00BC0C59"/>
    <w:rsid w:val="00BC16D1"/>
    <w:rsid w:val="00BC2CCE"/>
    <w:rsid w:val="00BC4C8A"/>
    <w:rsid w:val="00BC5A8D"/>
    <w:rsid w:val="00BD026F"/>
    <w:rsid w:val="00BD2EAC"/>
    <w:rsid w:val="00BD7963"/>
    <w:rsid w:val="00BE2A93"/>
    <w:rsid w:val="00BE6738"/>
    <w:rsid w:val="00BF4D5E"/>
    <w:rsid w:val="00C03A1F"/>
    <w:rsid w:val="00C05A7E"/>
    <w:rsid w:val="00C05FA0"/>
    <w:rsid w:val="00C06CD6"/>
    <w:rsid w:val="00C0764F"/>
    <w:rsid w:val="00C10648"/>
    <w:rsid w:val="00C11EA7"/>
    <w:rsid w:val="00C1289D"/>
    <w:rsid w:val="00C1603D"/>
    <w:rsid w:val="00C16111"/>
    <w:rsid w:val="00C21067"/>
    <w:rsid w:val="00C23D0A"/>
    <w:rsid w:val="00C26B1A"/>
    <w:rsid w:val="00C26BC8"/>
    <w:rsid w:val="00C30DF6"/>
    <w:rsid w:val="00C31FAF"/>
    <w:rsid w:val="00C34FF6"/>
    <w:rsid w:val="00C403C3"/>
    <w:rsid w:val="00C42DAE"/>
    <w:rsid w:val="00C435E9"/>
    <w:rsid w:val="00C449FB"/>
    <w:rsid w:val="00C46816"/>
    <w:rsid w:val="00C54292"/>
    <w:rsid w:val="00C6293A"/>
    <w:rsid w:val="00C66CAC"/>
    <w:rsid w:val="00C66F10"/>
    <w:rsid w:val="00C7125E"/>
    <w:rsid w:val="00C72A00"/>
    <w:rsid w:val="00C763F6"/>
    <w:rsid w:val="00C8676D"/>
    <w:rsid w:val="00C93552"/>
    <w:rsid w:val="00C93B7F"/>
    <w:rsid w:val="00C95C23"/>
    <w:rsid w:val="00C97A85"/>
    <w:rsid w:val="00CA075E"/>
    <w:rsid w:val="00CA134F"/>
    <w:rsid w:val="00CA33ED"/>
    <w:rsid w:val="00CA6AA2"/>
    <w:rsid w:val="00CB4E4A"/>
    <w:rsid w:val="00CC5604"/>
    <w:rsid w:val="00CD667C"/>
    <w:rsid w:val="00CD66A8"/>
    <w:rsid w:val="00CE3896"/>
    <w:rsid w:val="00CF0014"/>
    <w:rsid w:val="00CF3005"/>
    <w:rsid w:val="00CF333F"/>
    <w:rsid w:val="00CF34C5"/>
    <w:rsid w:val="00CF3567"/>
    <w:rsid w:val="00D00093"/>
    <w:rsid w:val="00D001C1"/>
    <w:rsid w:val="00D007D4"/>
    <w:rsid w:val="00D01DF6"/>
    <w:rsid w:val="00D031A6"/>
    <w:rsid w:val="00D03D4B"/>
    <w:rsid w:val="00D03DEA"/>
    <w:rsid w:val="00D112B8"/>
    <w:rsid w:val="00D1245E"/>
    <w:rsid w:val="00D247C7"/>
    <w:rsid w:val="00D24F4E"/>
    <w:rsid w:val="00D26C34"/>
    <w:rsid w:val="00D33AED"/>
    <w:rsid w:val="00D34C46"/>
    <w:rsid w:val="00D3513B"/>
    <w:rsid w:val="00D35194"/>
    <w:rsid w:val="00D41F5C"/>
    <w:rsid w:val="00D43129"/>
    <w:rsid w:val="00D43B1A"/>
    <w:rsid w:val="00D441EE"/>
    <w:rsid w:val="00D52ABC"/>
    <w:rsid w:val="00D54215"/>
    <w:rsid w:val="00D567F6"/>
    <w:rsid w:val="00D56E03"/>
    <w:rsid w:val="00D64D84"/>
    <w:rsid w:val="00D671BB"/>
    <w:rsid w:val="00D70662"/>
    <w:rsid w:val="00D72C92"/>
    <w:rsid w:val="00D73CCB"/>
    <w:rsid w:val="00D740E7"/>
    <w:rsid w:val="00D76CCB"/>
    <w:rsid w:val="00D7776C"/>
    <w:rsid w:val="00D81770"/>
    <w:rsid w:val="00D85060"/>
    <w:rsid w:val="00D8543A"/>
    <w:rsid w:val="00D85624"/>
    <w:rsid w:val="00D85677"/>
    <w:rsid w:val="00D8593C"/>
    <w:rsid w:val="00D90D76"/>
    <w:rsid w:val="00D90DE4"/>
    <w:rsid w:val="00D950F2"/>
    <w:rsid w:val="00DA201D"/>
    <w:rsid w:val="00DA45E8"/>
    <w:rsid w:val="00DA4AA9"/>
    <w:rsid w:val="00DB16BE"/>
    <w:rsid w:val="00DC1B9C"/>
    <w:rsid w:val="00DC27D6"/>
    <w:rsid w:val="00DC50D3"/>
    <w:rsid w:val="00DE094A"/>
    <w:rsid w:val="00DE1932"/>
    <w:rsid w:val="00DE4537"/>
    <w:rsid w:val="00DE53D3"/>
    <w:rsid w:val="00DE6291"/>
    <w:rsid w:val="00DE7A17"/>
    <w:rsid w:val="00DE7BBC"/>
    <w:rsid w:val="00DF1C3E"/>
    <w:rsid w:val="00DF2F0E"/>
    <w:rsid w:val="00DF3D3D"/>
    <w:rsid w:val="00DF40D8"/>
    <w:rsid w:val="00DF61D8"/>
    <w:rsid w:val="00DF7A55"/>
    <w:rsid w:val="00E00295"/>
    <w:rsid w:val="00E00D60"/>
    <w:rsid w:val="00E02CB9"/>
    <w:rsid w:val="00E02D92"/>
    <w:rsid w:val="00E03CB9"/>
    <w:rsid w:val="00E11F6E"/>
    <w:rsid w:val="00E1692B"/>
    <w:rsid w:val="00E1707A"/>
    <w:rsid w:val="00E25571"/>
    <w:rsid w:val="00E34E53"/>
    <w:rsid w:val="00E35364"/>
    <w:rsid w:val="00E3596E"/>
    <w:rsid w:val="00E36D3D"/>
    <w:rsid w:val="00E42711"/>
    <w:rsid w:val="00E441E1"/>
    <w:rsid w:val="00E44DC6"/>
    <w:rsid w:val="00E45C77"/>
    <w:rsid w:val="00E5091D"/>
    <w:rsid w:val="00E5240C"/>
    <w:rsid w:val="00E57C7D"/>
    <w:rsid w:val="00E57D9A"/>
    <w:rsid w:val="00E6153C"/>
    <w:rsid w:val="00E62E55"/>
    <w:rsid w:val="00E6420F"/>
    <w:rsid w:val="00E76B17"/>
    <w:rsid w:val="00E80F75"/>
    <w:rsid w:val="00E8164B"/>
    <w:rsid w:val="00E82431"/>
    <w:rsid w:val="00E85CDA"/>
    <w:rsid w:val="00E922C7"/>
    <w:rsid w:val="00E94738"/>
    <w:rsid w:val="00E950FE"/>
    <w:rsid w:val="00E953E2"/>
    <w:rsid w:val="00E95D12"/>
    <w:rsid w:val="00E9648A"/>
    <w:rsid w:val="00EA1866"/>
    <w:rsid w:val="00EA7247"/>
    <w:rsid w:val="00EB011C"/>
    <w:rsid w:val="00EB1F00"/>
    <w:rsid w:val="00EB2DDB"/>
    <w:rsid w:val="00EB2F8F"/>
    <w:rsid w:val="00EB4DEB"/>
    <w:rsid w:val="00EB52D6"/>
    <w:rsid w:val="00EB75DF"/>
    <w:rsid w:val="00EC1CEE"/>
    <w:rsid w:val="00EC2095"/>
    <w:rsid w:val="00EC2431"/>
    <w:rsid w:val="00EC355C"/>
    <w:rsid w:val="00EC3C16"/>
    <w:rsid w:val="00EC54AA"/>
    <w:rsid w:val="00EC6379"/>
    <w:rsid w:val="00EC73E3"/>
    <w:rsid w:val="00ED6D8F"/>
    <w:rsid w:val="00EE0529"/>
    <w:rsid w:val="00EE06B3"/>
    <w:rsid w:val="00EE0AFD"/>
    <w:rsid w:val="00EE1A33"/>
    <w:rsid w:val="00EE28A1"/>
    <w:rsid w:val="00EE4C26"/>
    <w:rsid w:val="00EE7FAD"/>
    <w:rsid w:val="00EF0EF5"/>
    <w:rsid w:val="00EF2E6E"/>
    <w:rsid w:val="00EF37E0"/>
    <w:rsid w:val="00EF6BA2"/>
    <w:rsid w:val="00F00111"/>
    <w:rsid w:val="00F03C57"/>
    <w:rsid w:val="00F061F8"/>
    <w:rsid w:val="00F107D2"/>
    <w:rsid w:val="00F10899"/>
    <w:rsid w:val="00F218E7"/>
    <w:rsid w:val="00F21A99"/>
    <w:rsid w:val="00F22948"/>
    <w:rsid w:val="00F238D6"/>
    <w:rsid w:val="00F24777"/>
    <w:rsid w:val="00F33213"/>
    <w:rsid w:val="00F34741"/>
    <w:rsid w:val="00F37986"/>
    <w:rsid w:val="00F42C0A"/>
    <w:rsid w:val="00F4440B"/>
    <w:rsid w:val="00F4633A"/>
    <w:rsid w:val="00F46BF1"/>
    <w:rsid w:val="00F50DCA"/>
    <w:rsid w:val="00F540B3"/>
    <w:rsid w:val="00F54F86"/>
    <w:rsid w:val="00F559A3"/>
    <w:rsid w:val="00F55C0A"/>
    <w:rsid w:val="00F56AFB"/>
    <w:rsid w:val="00F60660"/>
    <w:rsid w:val="00F62976"/>
    <w:rsid w:val="00F62E6E"/>
    <w:rsid w:val="00F646D6"/>
    <w:rsid w:val="00F649B0"/>
    <w:rsid w:val="00F64D4D"/>
    <w:rsid w:val="00F7689C"/>
    <w:rsid w:val="00F805C1"/>
    <w:rsid w:val="00F81857"/>
    <w:rsid w:val="00F8509D"/>
    <w:rsid w:val="00F900ED"/>
    <w:rsid w:val="00F94025"/>
    <w:rsid w:val="00F944EC"/>
    <w:rsid w:val="00F9458A"/>
    <w:rsid w:val="00F95517"/>
    <w:rsid w:val="00F9589C"/>
    <w:rsid w:val="00F95E94"/>
    <w:rsid w:val="00FA4C7D"/>
    <w:rsid w:val="00FA6E8E"/>
    <w:rsid w:val="00FB117C"/>
    <w:rsid w:val="00FB12B6"/>
    <w:rsid w:val="00FB5659"/>
    <w:rsid w:val="00FB5926"/>
    <w:rsid w:val="00FC1639"/>
    <w:rsid w:val="00FC35BE"/>
    <w:rsid w:val="00FC6D4D"/>
    <w:rsid w:val="00FC6E33"/>
    <w:rsid w:val="00FD0450"/>
    <w:rsid w:val="00FD05F8"/>
    <w:rsid w:val="00FD69BB"/>
    <w:rsid w:val="00FE3B95"/>
    <w:rsid w:val="00FE5F42"/>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9F3E3B6B-D508-4B36-BFE1-57691095B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paragraph" w:styleId="Heading3">
    <w:name w:val="heading 3"/>
    <w:basedOn w:val="Normal"/>
    <w:next w:val="Normal"/>
    <w:link w:val="Heading3Char"/>
    <w:uiPriority w:val="9"/>
    <w:semiHidden/>
    <w:unhideWhenUsed/>
    <w:qFormat/>
    <w:rsid w:val="0061030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030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1B24A6"/>
    <w:pPr>
      <w:keepNext/>
      <w:keepLines/>
      <w:widowControl/>
      <w:autoSpaceDE/>
      <w:autoSpaceDN/>
      <w:spacing w:before="40"/>
      <w:outlineLvl w:val="5"/>
    </w:pPr>
    <w:rPr>
      <w:rFonts w:ascii="Aptos" w:eastAsiaTheme="majorEastAsia" w:hAnsi="Aptos" w:cstheme="majorBidi"/>
      <w:i/>
      <w:iCs/>
      <w:color w:val="595959" w:themeColor="text1" w:themeTint="A6"/>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rmalWeb">
    <w:name w:val="Normal (Web)"/>
    <w:basedOn w:val="Normal"/>
    <w:uiPriority w:val="99"/>
    <w:semiHidden/>
    <w:unhideWhenUsed/>
    <w:rsid w:val="003701F6"/>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10304"/>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Heading4Char">
    <w:name w:val="Heading 4 Char"/>
    <w:basedOn w:val="DefaultParagraphFont"/>
    <w:link w:val="Heading4"/>
    <w:uiPriority w:val="9"/>
    <w:semiHidden/>
    <w:rsid w:val="00610304"/>
    <w:rPr>
      <w:rFonts w:asciiTheme="majorHAnsi" w:eastAsiaTheme="majorEastAsia" w:hAnsiTheme="majorHAnsi" w:cstheme="majorBidi"/>
      <w:i/>
      <w:iCs/>
      <w:color w:val="2F5496" w:themeColor="accent1" w:themeShade="BF"/>
      <w:kern w:val="0"/>
      <w:lang w:val="en-US"/>
      <w14:ligatures w14:val="none"/>
    </w:rPr>
  </w:style>
  <w:style w:type="character" w:customStyle="1" w:styleId="Heading6Char">
    <w:name w:val="Heading 6 Char"/>
    <w:basedOn w:val="DefaultParagraphFont"/>
    <w:link w:val="Heading6"/>
    <w:uiPriority w:val="9"/>
    <w:rsid w:val="001B24A6"/>
    <w:rPr>
      <w:rFonts w:ascii="Aptos" w:eastAsiaTheme="majorEastAsia" w:hAnsi="Aptos" w:cstheme="majorBidi"/>
      <w:i/>
      <w:iCs/>
      <w:color w:val="595959" w:themeColor="text1" w:themeTint="A6"/>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87189">
      <w:bodyDiv w:val="1"/>
      <w:marLeft w:val="0"/>
      <w:marRight w:val="0"/>
      <w:marTop w:val="0"/>
      <w:marBottom w:val="0"/>
      <w:divBdr>
        <w:top w:val="none" w:sz="0" w:space="0" w:color="auto"/>
        <w:left w:val="none" w:sz="0" w:space="0" w:color="auto"/>
        <w:bottom w:val="none" w:sz="0" w:space="0" w:color="auto"/>
        <w:right w:val="none" w:sz="0" w:space="0" w:color="auto"/>
      </w:divBdr>
      <w:divsChild>
        <w:div w:id="1244071062">
          <w:marLeft w:val="0"/>
          <w:marRight w:val="0"/>
          <w:marTop w:val="0"/>
          <w:marBottom w:val="0"/>
          <w:divBdr>
            <w:top w:val="none" w:sz="0" w:space="0" w:color="auto"/>
            <w:left w:val="none" w:sz="0" w:space="0" w:color="auto"/>
            <w:bottom w:val="none" w:sz="0" w:space="0" w:color="auto"/>
            <w:right w:val="none" w:sz="0" w:space="0" w:color="auto"/>
          </w:divBdr>
        </w:div>
        <w:div w:id="1846046825">
          <w:marLeft w:val="0"/>
          <w:marRight w:val="0"/>
          <w:marTop w:val="0"/>
          <w:marBottom w:val="0"/>
          <w:divBdr>
            <w:top w:val="none" w:sz="0" w:space="0" w:color="auto"/>
            <w:left w:val="none" w:sz="0" w:space="0" w:color="auto"/>
            <w:bottom w:val="none" w:sz="0" w:space="0" w:color="auto"/>
            <w:right w:val="none" w:sz="0" w:space="0" w:color="auto"/>
          </w:divBdr>
        </w:div>
        <w:div w:id="1740404233">
          <w:marLeft w:val="0"/>
          <w:marRight w:val="0"/>
          <w:marTop w:val="0"/>
          <w:marBottom w:val="0"/>
          <w:divBdr>
            <w:top w:val="none" w:sz="0" w:space="0" w:color="auto"/>
            <w:left w:val="none" w:sz="0" w:space="0" w:color="auto"/>
            <w:bottom w:val="none" w:sz="0" w:space="0" w:color="auto"/>
            <w:right w:val="none" w:sz="0" w:space="0" w:color="auto"/>
          </w:divBdr>
        </w:div>
        <w:div w:id="1176574107">
          <w:marLeft w:val="0"/>
          <w:marRight w:val="0"/>
          <w:marTop w:val="0"/>
          <w:marBottom w:val="0"/>
          <w:divBdr>
            <w:top w:val="none" w:sz="0" w:space="0" w:color="auto"/>
            <w:left w:val="none" w:sz="0" w:space="0" w:color="auto"/>
            <w:bottom w:val="none" w:sz="0" w:space="0" w:color="auto"/>
            <w:right w:val="none" w:sz="0" w:space="0" w:color="auto"/>
          </w:divBdr>
        </w:div>
      </w:divsChild>
    </w:div>
    <w:div w:id="717121294">
      <w:bodyDiv w:val="1"/>
      <w:marLeft w:val="0"/>
      <w:marRight w:val="0"/>
      <w:marTop w:val="0"/>
      <w:marBottom w:val="0"/>
      <w:divBdr>
        <w:top w:val="none" w:sz="0" w:space="0" w:color="auto"/>
        <w:left w:val="none" w:sz="0" w:space="0" w:color="auto"/>
        <w:bottom w:val="none" w:sz="0" w:space="0" w:color="auto"/>
        <w:right w:val="none" w:sz="0" w:space="0" w:color="auto"/>
      </w:divBdr>
      <w:divsChild>
        <w:div w:id="67577924">
          <w:marLeft w:val="0"/>
          <w:marRight w:val="0"/>
          <w:marTop w:val="0"/>
          <w:marBottom w:val="0"/>
          <w:divBdr>
            <w:top w:val="none" w:sz="0" w:space="0" w:color="auto"/>
            <w:left w:val="none" w:sz="0" w:space="0" w:color="auto"/>
            <w:bottom w:val="none" w:sz="0" w:space="0" w:color="auto"/>
            <w:right w:val="none" w:sz="0" w:space="0" w:color="auto"/>
          </w:divBdr>
        </w:div>
        <w:div w:id="1254784113">
          <w:marLeft w:val="0"/>
          <w:marRight w:val="0"/>
          <w:marTop w:val="0"/>
          <w:marBottom w:val="0"/>
          <w:divBdr>
            <w:top w:val="none" w:sz="0" w:space="0" w:color="auto"/>
            <w:left w:val="none" w:sz="0" w:space="0" w:color="auto"/>
            <w:bottom w:val="none" w:sz="0" w:space="0" w:color="auto"/>
            <w:right w:val="none" w:sz="0" w:space="0" w:color="auto"/>
          </w:divBdr>
        </w:div>
        <w:div w:id="957839223">
          <w:marLeft w:val="0"/>
          <w:marRight w:val="0"/>
          <w:marTop w:val="0"/>
          <w:marBottom w:val="0"/>
          <w:divBdr>
            <w:top w:val="none" w:sz="0" w:space="0" w:color="auto"/>
            <w:left w:val="none" w:sz="0" w:space="0" w:color="auto"/>
            <w:bottom w:val="none" w:sz="0" w:space="0" w:color="auto"/>
            <w:right w:val="none" w:sz="0" w:space="0" w:color="auto"/>
          </w:divBdr>
        </w:div>
      </w:divsChild>
    </w:div>
    <w:div w:id="832333606">
      <w:bodyDiv w:val="1"/>
      <w:marLeft w:val="0"/>
      <w:marRight w:val="0"/>
      <w:marTop w:val="0"/>
      <w:marBottom w:val="0"/>
      <w:divBdr>
        <w:top w:val="none" w:sz="0" w:space="0" w:color="auto"/>
        <w:left w:val="none" w:sz="0" w:space="0" w:color="auto"/>
        <w:bottom w:val="none" w:sz="0" w:space="0" w:color="auto"/>
        <w:right w:val="none" w:sz="0" w:space="0" w:color="auto"/>
      </w:divBdr>
      <w:divsChild>
        <w:div w:id="574314526">
          <w:marLeft w:val="0"/>
          <w:marRight w:val="0"/>
          <w:marTop w:val="0"/>
          <w:marBottom w:val="0"/>
          <w:divBdr>
            <w:top w:val="none" w:sz="0" w:space="0" w:color="auto"/>
            <w:left w:val="none" w:sz="0" w:space="0" w:color="auto"/>
            <w:bottom w:val="none" w:sz="0" w:space="0" w:color="auto"/>
            <w:right w:val="none" w:sz="0" w:space="0" w:color="auto"/>
          </w:divBdr>
        </w:div>
        <w:div w:id="1928346015">
          <w:marLeft w:val="0"/>
          <w:marRight w:val="0"/>
          <w:marTop w:val="0"/>
          <w:marBottom w:val="0"/>
          <w:divBdr>
            <w:top w:val="none" w:sz="0" w:space="0" w:color="auto"/>
            <w:left w:val="none" w:sz="0" w:space="0" w:color="auto"/>
            <w:bottom w:val="none" w:sz="0" w:space="0" w:color="auto"/>
            <w:right w:val="none" w:sz="0" w:space="0" w:color="auto"/>
          </w:divBdr>
        </w:div>
        <w:div w:id="1658991161">
          <w:marLeft w:val="0"/>
          <w:marRight w:val="0"/>
          <w:marTop w:val="0"/>
          <w:marBottom w:val="0"/>
          <w:divBdr>
            <w:top w:val="none" w:sz="0" w:space="0" w:color="auto"/>
            <w:left w:val="none" w:sz="0" w:space="0" w:color="auto"/>
            <w:bottom w:val="none" w:sz="0" w:space="0" w:color="auto"/>
            <w:right w:val="none" w:sz="0" w:space="0" w:color="auto"/>
          </w:divBdr>
        </w:div>
        <w:div w:id="865752504">
          <w:marLeft w:val="0"/>
          <w:marRight w:val="0"/>
          <w:marTop w:val="0"/>
          <w:marBottom w:val="0"/>
          <w:divBdr>
            <w:top w:val="none" w:sz="0" w:space="0" w:color="auto"/>
            <w:left w:val="none" w:sz="0" w:space="0" w:color="auto"/>
            <w:bottom w:val="none" w:sz="0" w:space="0" w:color="auto"/>
            <w:right w:val="none" w:sz="0" w:space="0" w:color="auto"/>
          </w:divBdr>
        </w:div>
        <w:div w:id="744105557">
          <w:marLeft w:val="0"/>
          <w:marRight w:val="0"/>
          <w:marTop w:val="0"/>
          <w:marBottom w:val="0"/>
          <w:divBdr>
            <w:top w:val="none" w:sz="0" w:space="0" w:color="auto"/>
            <w:left w:val="none" w:sz="0" w:space="0" w:color="auto"/>
            <w:bottom w:val="none" w:sz="0" w:space="0" w:color="auto"/>
            <w:right w:val="none" w:sz="0" w:space="0" w:color="auto"/>
          </w:divBdr>
        </w:div>
        <w:div w:id="838928218">
          <w:marLeft w:val="0"/>
          <w:marRight w:val="0"/>
          <w:marTop w:val="0"/>
          <w:marBottom w:val="0"/>
          <w:divBdr>
            <w:top w:val="none" w:sz="0" w:space="0" w:color="auto"/>
            <w:left w:val="none" w:sz="0" w:space="0" w:color="auto"/>
            <w:bottom w:val="none" w:sz="0" w:space="0" w:color="auto"/>
            <w:right w:val="none" w:sz="0" w:space="0" w:color="auto"/>
          </w:divBdr>
        </w:div>
        <w:div w:id="365374780">
          <w:marLeft w:val="0"/>
          <w:marRight w:val="0"/>
          <w:marTop w:val="0"/>
          <w:marBottom w:val="0"/>
          <w:divBdr>
            <w:top w:val="none" w:sz="0" w:space="0" w:color="auto"/>
            <w:left w:val="none" w:sz="0" w:space="0" w:color="auto"/>
            <w:bottom w:val="none" w:sz="0" w:space="0" w:color="auto"/>
            <w:right w:val="none" w:sz="0" w:space="0" w:color="auto"/>
          </w:divBdr>
        </w:div>
        <w:div w:id="2067071668">
          <w:marLeft w:val="0"/>
          <w:marRight w:val="0"/>
          <w:marTop w:val="0"/>
          <w:marBottom w:val="0"/>
          <w:divBdr>
            <w:top w:val="none" w:sz="0" w:space="0" w:color="auto"/>
            <w:left w:val="none" w:sz="0" w:space="0" w:color="auto"/>
            <w:bottom w:val="none" w:sz="0" w:space="0" w:color="auto"/>
            <w:right w:val="none" w:sz="0" w:space="0" w:color="auto"/>
          </w:divBdr>
        </w:div>
      </w:divsChild>
    </w:div>
    <w:div w:id="837574143">
      <w:bodyDiv w:val="1"/>
      <w:marLeft w:val="0"/>
      <w:marRight w:val="0"/>
      <w:marTop w:val="0"/>
      <w:marBottom w:val="0"/>
      <w:divBdr>
        <w:top w:val="none" w:sz="0" w:space="0" w:color="auto"/>
        <w:left w:val="none" w:sz="0" w:space="0" w:color="auto"/>
        <w:bottom w:val="none" w:sz="0" w:space="0" w:color="auto"/>
        <w:right w:val="none" w:sz="0" w:space="0" w:color="auto"/>
      </w:divBdr>
      <w:divsChild>
        <w:div w:id="1997998954">
          <w:marLeft w:val="547"/>
          <w:marRight w:val="0"/>
          <w:marTop w:val="150"/>
          <w:marBottom w:val="0"/>
          <w:divBdr>
            <w:top w:val="none" w:sz="0" w:space="0" w:color="auto"/>
            <w:left w:val="none" w:sz="0" w:space="0" w:color="auto"/>
            <w:bottom w:val="none" w:sz="0" w:space="0" w:color="auto"/>
            <w:right w:val="none" w:sz="0" w:space="0" w:color="auto"/>
          </w:divBdr>
        </w:div>
        <w:div w:id="1598095832">
          <w:marLeft w:val="547"/>
          <w:marRight w:val="0"/>
          <w:marTop w:val="150"/>
          <w:marBottom w:val="0"/>
          <w:divBdr>
            <w:top w:val="none" w:sz="0" w:space="0" w:color="auto"/>
            <w:left w:val="none" w:sz="0" w:space="0" w:color="auto"/>
            <w:bottom w:val="none" w:sz="0" w:space="0" w:color="auto"/>
            <w:right w:val="none" w:sz="0" w:space="0" w:color="auto"/>
          </w:divBdr>
        </w:div>
      </w:divsChild>
    </w:div>
    <w:div w:id="934675309">
      <w:bodyDiv w:val="1"/>
      <w:marLeft w:val="0"/>
      <w:marRight w:val="0"/>
      <w:marTop w:val="0"/>
      <w:marBottom w:val="0"/>
      <w:divBdr>
        <w:top w:val="none" w:sz="0" w:space="0" w:color="auto"/>
        <w:left w:val="none" w:sz="0" w:space="0" w:color="auto"/>
        <w:bottom w:val="none" w:sz="0" w:space="0" w:color="auto"/>
        <w:right w:val="none" w:sz="0" w:space="0" w:color="auto"/>
      </w:divBdr>
    </w:div>
    <w:div w:id="1045638560">
      <w:bodyDiv w:val="1"/>
      <w:marLeft w:val="0"/>
      <w:marRight w:val="0"/>
      <w:marTop w:val="0"/>
      <w:marBottom w:val="0"/>
      <w:divBdr>
        <w:top w:val="none" w:sz="0" w:space="0" w:color="auto"/>
        <w:left w:val="none" w:sz="0" w:space="0" w:color="auto"/>
        <w:bottom w:val="none" w:sz="0" w:space="0" w:color="auto"/>
        <w:right w:val="none" w:sz="0" w:space="0" w:color="auto"/>
      </w:divBdr>
      <w:divsChild>
        <w:div w:id="1944727823">
          <w:marLeft w:val="0"/>
          <w:marRight w:val="0"/>
          <w:marTop w:val="0"/>
          <w:marBottom w:val="0"/>
          <w:divBdr>
            <w:top w:val="none" w:sz="0" w:space="0" w:color="auto"/>
            <w:left w:val="none" w:sz="0" w:space="0" w:color="auto"/>
            <w:bottom w:val="none" w:sz="0" w:space="0" w:color="auto"/>
            <w:right w:val="none" w:sz="0" w:space="0" w:color="auto"/>
          </w:divBdr>
        </w:div>
        <w:div w:id="571086264">
          <w:marLeft w:val="0"/>
          <w:marRight w:val="0"/>
          <w:marTop w:val="0"/>
          <w:marBottom w:val="0"/>
          <w:divBdr>
            <w:top w:val="none" w:sz="0" w:space="0" w:color="auto"/>
            <w:left w:val="none" w:sz="0" w:space="0" w:color="auto"/>
            <w:bottom w:val="none" w:sz="0" w:space="0" w:color="auto"/>
            <w:right w:val="none" w:sz="0" w:space="0" w:color="auto"/>
          </w:divBdr>
        </w:div>
      </w:divsChild>
    </w:div>
    <w:div w:id="1283732241">
      <w:bodyDiv w:val="1"/>
      <w:marLeft w:val="0"/>
      <w:marRight w:val="0"/>
      <w:marTop w:val="0"/>
      <w:marBottom w:val="0"/>
      <w:divBdr>
        <w:top w:val="none" w:sz="0" w:space="0" w:color="auto"/>
        <w:left w:val="none" w:sz="0" w:space="0" w:color="auto"/>
        <w:bottom w:val="none" w:sz="0" w:space="0" w:color="auto"/>
        <w:right w:val="none" w:sz="0" w:space="0" w:color="auto"/>
      </w:divBdr>
      <w:divsChild>
        <w:div w:id="1545556693">
          <w:marLeft w:val="0"/>
          <w:marRight w:val="0"/>
          <w:marTop w:val="0"/>
          <w:marBottom w:val="0"/>
          <w:divBdr>
            <w:top w:val="none" w:sz="0" w:space="0" w:color="auto"/>
            <w:left w:val="none" w:sz="0" w:space="0" w:color="auto"/>
            <w:bottom w:val="none" w:sz="0" w:space="0" w:color="auto"/>
            <w:right w:val="none" w:sz="0" w:space="0" w:color="auto"/>
          </w:divBdr>
        </w:div>
        <w:div w:id="1945380941">
          <w:marLeft w:val="0"/>
          <w:marRight w:val="0"/>
          <w:marTop w:val="0"/>
          <w:marBottom w:val="0"/>
          <w:divBdr>
            <w:top w:val="none" w:sz="0" w:space="0" w:color="auto"/>
            <w:left w:val="none" w:sz="0" w:space="0" w:color="auto"/>
            <w:bottom w:val="none" w:sz="0" w:space="0" w:color="auto"/>
            <w:right w:val="none" w:sz="0" w:space="0" w:color="auto"/>
          </w:divBdr>
        </w:div>
        <w:div w:id="1444306177">
          <w:marLeft w:val="0"/>
          <w:marRight w:val="0"/>
          <w:marTop w:val="0"/>
          <w:marBottom w:val="0"/>
          <w:divBdr>
            <w:top w:val="none" w:sz="0" w:space="0" w:color="auto"/>
            <w:left w:val="none" w:sz="0" w:space="0" w:color="auto"/>
            <w:bottom w:val="none" w:sz="0" w:space="0" w:color="auto"/>
            <w:right w:val="none" w:sz="0" w:space="0" w:color="auto"/>
          </w:divBdr>
        </w:div>
        <w:div w:id="1518235663">
          <w:marLeft w:val="0"/>
          <w:marRight w:val="0"/>
          <w:marTop w:val="0"/>
          <w:marBottom w:val="0"/>
          <w:divBdr>
            <w:top w:val="none" w:sz="0" w:space="0" w:color="auto"/>
            <w:left w:val="none" w:sz="0" w:space="0" w:color="auto"/>
            <w:bottom w:val="none" w:sz="0" w:space="0" w:color="auto"/>
            <w:right w:val="none" w:sz="0" w:space="0" w:color="auto"/>
          </w:divBdr>
        </w:div>
        <w:div w:id="1924102939">
          <w:marLeft w:val="0"/>
          <w:marRight w:val="0"/>
          <w:marTop w:val="0"/>
          <w:marBottom w:val="0"/>
          <w:divBdr>
            <w:top w:val="none" w:sz="0" w:space="0" w:color="auto"/>
            <w:left w:val="none" w:sz="0" w:space="0" w:color="auto"/>
            <w:bottom w:val="none" w:sz="0" w:space="0" w:color="auto"/>
            <w:right w:val="none" w:sz="0" w:space="0" w:color="auto"/>
          </w:divBdr>
        </w:div>
        <w:div w:id="1149789516">
          <w:marLeft w:val="0"/>
          <w:marRight w:val="0"/>
          <w:marTop w:val="0"/>
          <w:marBottom w:val="0"/>
          <w:divBdr>
            <w:top w:val="none" w:sz="0" w:space="0" w:color="auto"/>
            <w:left w:val="none" w:sz="0" w:space="0" w:color="auto"/>
            <w:bottom w:val="none" w:sz="0" w:space="0" w:color="auto"/>
            <w:right w:val="none" w:sz="0" w:space="0" w:color="auto"/>
          </w:divBdr>
        </w:div>
        <w:div w:id="230312109">
          <w:marLeft w:val="0"/>
          <w:marRight w:val="0"/>
          <w:marTop w:val="0"/>
          <w:marBottom w:val="0"/>
          <w:divBdr>
            <w:top w:val="none" w:sz="0" w:space="0" w:color="auto"/>
            <w:left w:val="none" w:sz="0" w:space="0" w:color="auto"/>
            <w:bottom w:val="none" w:sz="0" w:space="0" w:color="auto"/>
            <w:right w:val="none" w:sz="0" w:space="0" w:color="auto"/>
          </w:divBdr>
        </w:div>
        <w:div w:id="770583927">
          <w:marLeft w:val="0"/>
          <w:marRight w:val="0"/>
          <w:marTop w:val="0"/>
          <w:marBottom w:val="0"/>
          <w:divBdr>
            <w:top w:val="none" w:sz="0" w:space="0" w:color="auto"/>
            <w:left w:val="none" w:sz="0" w:space="0" w:color="auto"/>
            <w:bottom w:val="none" w:sz="0" w:space="0" w:color="auto"/>
            <w:right w:val="none" w:sz="0" w:space="0" w:color="auto"/>
          </w:divBdr>
        </w:div>
      </w:divsChild>
    </w:div>
    <w:div w:id="1426998268">
      <w:bodyDiv w:val="1"/>
      <w:marLeft w:val="0"/>
      <w:marRight w:val="0"/>
      <w:marTop w:val="0"/>
      <w:marBottom w:val="0"/>
      <w:divBdr>
        <w:top w:val="none" w:sz="0" w:space="0" w:color="auto"/>
        <w:left w:val="none" w:sz="0" w:space="0" w:color="auto"/>
        <w:bottom w:val="none" w:sz="0" w:space="0" w:color="auto"/>
        <w:right w:val="none" w:sz="0" w:space="0" w:color="auto"/>
      </w:divBdr>
      <w:divsChild>
        <w:div w:id="1700424756">
          <w:marLeft w:val="0"/>
          <w:marRight w:val="0"/>
          <w:marTop w:val="0"/>
          <w:marBottom w:val="0"/>
          <w:divBdr>
            <w:top w:val="none" w:sz="0" w:space="0" w:color="auto"/>
            <w:left w:val="none" w:sz="0" w:space="0" w:color="auto"/>
            <w:bottom w:val="none" w:sz="0" w:space="0" w:color="auto"/>
            <w:right w:val="none" w:sz="0" w:space="0" w:color="auto"/>
          </w:divBdr>
        </w:div>
        <w:div w:id="713163561">
          <w:marLeft w:val="0"/>
          <w:marRight w:val="0"/>
          <w:marTop w:val="0"/>
          <w:marBottom w:val="0"/>
          <w:divBdr>
            <w:top w:val="none" w:sz="0" w:space="0" w:color="auto"/>
            <w:left w:val="none" w:sz="0" w:space="0" w:color="auto"/>
            <w:bottom w:val="none" w:sz="0" w:space="0" w:color="auto"/>
            <w:right w:val="none" w:sz="0" w:space="0" w:color="auto"/>
          </w:divBdr>
        </w:div>
      </w:divsChild>
    </w:div>
    <w:div w:id="1834762955">
      <w:bodyDiv w:val="1"/>
      <w:marLeft w:val="0"/>
      <w:marRight w:val="0"/>
      <w:marTop w:val="0"/>
      <w:marBottom w:val="0"/>
      <w:divBdr>
        <w:top w:val="none" w:sz="0" w:space="0" w:color="auto"/>
        <w:left w:val="none" w:sz="0" w:space="0" w:color="auto"/>
        <w:bottom w:val="none" w:sz="0" w:space="0" w:color="auto"/>
        <w:right w:val="none" w:sz="0" w:space="0" w:color="auto"/>
      </w:divBdr>
      <w:divsChild>
        <w:div w:id="687103419">
          <w:marLeft w:val="0"/>
          <w:marRight w:val="0"/>
          <w:marTop w:val="0"/>
          <w:marBottom w:val="0"/>
          <w:divBdr>
            <w:top w:val="none" w:sz="0" w:space="0" w:color="auto"/>
            <w:left w:val="none" w:sz="0" w:space="0" w:color="auto"/>
            <w:bottom w:val="none" w:sz="0" w:space="0" w:color="auto"/>
            <w:right w:val="none" w:sz="0" w:space="0" w:color="auto"/>
          </w:divBdr>
        </w:div>
        <w:div w:id="1598251453">
          <w:marLeft w:val="0"/>
          <w:marRight w:val="0"/>
          <w:marTop w:val="0"/>
          <w:marBottom w:val="0"/>
          <w:divBdr>
            <w:top w:val="none" w:sz="0" w:space="0" w:color="auto"/>
            <w:left w:val="none" w:sz="0" w:space="0" w:color="auto"/>
            <w:bottom w:val="none" w:sz="0" w:space="0" w:color="auto"/>
            <w:right w:val="none" w:sz="0" w:space="0" w:color="auto"/>
          </w:divBdr>
        </w:div>
        <w:div w:id="671614980">
          <w:marLeft w:val="0"/>
          <w:marRight w:val="0"/>
          <w:marTop w:val="0"/>
          <w:marBottom w:val="0"/>
          <w:divBdr>
            <w:top w:val="none" w:sz="0" w:space="0" w:color="auto"/>
            <w:left w:val="none" w:sz="0" w:space="0" w:color="auto"/>
            <w:bottom w:val="none" w:sz="0" w:space="0" w:color="auto"/>
            <w:right w:val="none" w:sz="0" w:space="0" w:color="auto"/>
          </w:divBdr>
        </w:div>
        <w:div w:id="1071466394">
          <w:marLeft w:val="0"/>
          <w:marRight w:val="0"/>
          <w:marTop w:val="0"/>
          <w:marBottom w:val="0"/>
          <w:divBdr>
            <w:top w:val="none" w:sz="0" w:space="0" w:color="auto"/>
            <w:left w:val="none" w:sz="0" w:space="0" w:color="auto"/>
            <w:bottom w:val="none" w:sz="0" w:space="0" w:color="auto"/>
            <w:right w:val="none" w:sz="0" w:space="0" w:color="auto"/>
          </w:divBdr>
        </w:div>
      </w:divsChild>
    </w:div>
    <w:div w:id="1922056766">
      <w:bodyDiv w:val="1"/>
      <w:marLeft w:val="0"/>
      <w:marRight w:val="0"/>
      <w:marTop w:val="0"/>
      <w:marBottom w:val="0"/>
      <w:divBdr>
        <w:top w:val="none" w:sz="0" w:space="0" w:color="auto"/>
        <w:left w:val="none" w:sz="0" w:space="0" w:color="auto"/>
        <w:bottom w:val="none" w:sz="0" w:space="0" w:color="auto"/>
        <w:right w:val="none" w:sz="0" w:space="0" w:color="auto"/>
      </w:divBdr>
      <w:divsChild>
        <w:div w:id="1442602984">
          <w:marLeft w:val="0"/>
          <w:marRight w:val="0"/>
          <w:marTop w:val="0"/>
          <w:marBottom w:val="0"/>
          <w:divBdr>
            <w:top w:val="none" w:sz="0" w:space="0" w:color="auto"/>
            <w:left w:val="none" w:sz="0" w:space="0" w:color="auto"/>
            <w:bottom w:val="none" w:sz="0" w:space="0" w:color="auto"/>
            <w:right w:val="none" w:sz="0" w:space="0" w:color="auto"/>
          </w:divBdr>
        </w:div>
        <w:div w:id="1628077222">
          <w:marLeft w:val="0"/>
          <w:marRight w:val="0"/>
          <w:marTop w:val="0"/>
          <w:marBottom w:val="0"/>
          <w:divBdr>
            <w:top w:val="none" w:sz="0" w:space="0" w:color="auto"/>
            <w:left w:val="none" w:sz="0" w:space="0" w:color="auto"/>
            <w:bottom w:val="none" w:sz="0" w:space="0" w:color="auto"/>
            <w:right w:val="none" w:sz="0" w:space="0" w:color="auto"/>
          </w:divBdr>
        </w:div>
        <w:div w:id="689183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C71B3-CF2F-42E3-ADCD-3AA3235D8A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6f986286-6ac0-41d5-8252-8c5192664fd9"/>
  </ds:schemaRefs>
</ds:datastoreItem>
</file>

<file path=customXml/itemProps4.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1295</Words>
  <Characters>7385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3</cp:revision>
  <cp:lastPrinted>2026-07-09T17:07:00Z</cp:lastPrinted>
  <dcterms:created xsi:type="dcterms:W3CDTF">2026-07-16T08:23:00Z</dcterms:created>
  <dcterms:modified xsi:type="dcterms:W3CDTF">2026-07-16T08:24:00Z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