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732" w:rsidRDefault="00081732" w14:paraId="069DB89C" w14:textId="77777777">
      <w:pPr>
        <w:pStyle w:val="Heading2"/>
        <w:rPr>
          <w:rFonts w:ascii="Calibri" w:hAnsi="Calibri" w:eastAsia="Times New Roman" w:cs="Calibri"/>
          <w:sz w:val="36"/>
          <w:szCs w:val="36"/>
        </w:rPr>
      </w:pPr>
      <w:r w:rsidRPr="35E2C278" w:rsidR="00081732">
        <w:rPr>
          <w:rFonts w:ascii="Calibri" w:hAnsi="Calibri" w:eastAsia="Times New Roman" w:cs="Calibri"/>
        </w:rPr>
        <w:t>Job Code: RM00409</w:t>
      </w:r>
    </w:p>
    <w:p w:rsidR="00081732" w:rsidRDefault="00081732" w14:paraId="6BBFE2DB" w14:textId="78441CC6">
      <w:pPr>
        <w:pStyle w:val="Heading2"/>
        <w:divId w:val="1546258322"/>
        <w:rPr>
          <w:rFonts w:ascii="Calibri" w:hAnsi="Calibri" w:eastAsia="Times New Roman" w:cs="Calibri"/>
          <w:color w:val="000000"/>
        </w:rPr>
      </w:pPr>
      <w:r w:rsidRPr="35E2C278" w:rsidR="00744D5A">
        <w:rPr>
          <w:rFonts w:ascii="Calibri" w:hAnsi="Calibri" w:eastAsia="Times New Roman" w:cs="Calibri"/>
          <w:color w:val="000000" w:themeColor="text1" w:themeTint="FF" w:themeShade="FF"/>
        </w:rPr>
        <w:t xml:space="preserve">Job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Purpose</w:t>
      </w:r>
    </w:p>
    <w:p w:rsidR="005C7BB3" w:rsidRDefault="005C7BB3" w14:paraId="59AB8C08" w14:textId="3247FC8B">
      <w:pPr>
        <w:spacing w:after="0"/>
        <w:divId w:val="634339286"/>
        <w:rPr>
          <w:rFonts w:ascii="Calibri" w:hAnsi="Calibri" w:eastAsia="Times New Roman" w:cs="Calibri"/>
          <w:color w:val="000000"/>
        </w:rPr>
      </w:pP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>The Structured Real Estate &amp; Infrastructure Finance (SREIF) team deliver structured debt finance transactions to support complex develop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>ment, infrastructure and regeneration sites including mixed use, build to rent and multi-site developments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.  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We 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>frequently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 work alongside other funders to 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>leverage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 private capital with bespoke funding solutions to complex problems.</w:t>
      </w:r>
    </w:p>
    <w:p w:rsidR="005C7BB3" w:rsidRDefault="005C7BB3" w14:paraId="683EC27F" w14:textId="77777777">
      <w:pPr>
        <w:spacing w:after="0"/>
        <w:divId w:val="634339286"/>
        <w:rPr>
          <w:rFonts w:ascii="Calibri" w:hAnsi="Calibri" w:eastAsia="Times New Roman" w:cs="Calibri"/>
          <w:color w:val="000000"/>
        </w:rPr>
      </w:pPr>
    </w:p>
    <w:p w:rsidR="00081732" w:rsidRDefault="00081732" w14:paraId="3B6ECF83" w14:textId="2F047E75">
      <w:pPr>
        <w:spacing w:after="0"/>
        <w:divId w:val="634339286"/>
        <w:rPr>
          <w:rFonts w:ascii="Calibri" w:hAnsi="Calibri" w:eastAsia="Times New Roman" w:cs="Calibri"/>
          <w:color w:val="000000"/>
        </w:rPr>
      </w:pP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The 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Origination Senior Manager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role holder leads the origination and execution of complex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real</w:t>
      </w:r>
      <w:r>
        <w:noBreakHyphen/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estate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 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and infrastructure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finance transactions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 within the National Housing Delivery Fund (NHDF)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, ensuring investments are structured to manage risk effectively and deliver strong outcomes.</w:t>
      </w:r>
    </w:p>
    <w:p w:rsidR="00081732" w:rsidRDefault="00081732" w14:paraId="251BBA6B" w14:textId="77777777">
      <w:pPr>
        <w:spacing w:after="0"/>
        <w:divId w:val="7219358"/>
        <w:rPr>
          <w:rFonts w:ascii="Calibri" w:hAnsi="Calibri" w:eastAsia="Times New Roman" w:cs="Calibri"/>
          <w:color w:val="000000"/>
        </w:rPr>
      </w:pPr>
      <w:r>
        <w:rPr>
          <w:rFonts w:ascii="Calibri" w:hAnsi="Calibri" w:eastAsia="Times New Roman" w:cs="Calibri"/>
          <w:color w:val="000000"/>
        </w:rPr>
        <w:t> </w:t>
      </w:r>
    </w:p>
    <w:p w:rsidR="00081732" w:rsidRDefault="00081732" w14:paraId="33CB6EF1" w14:textId="2D26E520">
      <w:pPr>
        <w:spacing w:after="0"/>
        <w:divId w:val="1131096929"/>
        <w:rPr>
          <w:rFonts w:ascii="Calibri" w:hAnsi="Calibri" w:eastAsia="Times New Roman" w:cs="Calibri"/>
          <w:color w:val="000000"/>
        </w:rPr>
      </w:pP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The role 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involves collaborating with </w:t>
      </w:r>
      <w:r w:rsidRPr="35E2C278" w:rsidR="00744D5A">
        <w:rPr>
          <w:rFonts w:ascii="Calibri" w:hAnsi="Calibri" w:eastAsia="Times New Roman" w:cs="Calibri"/>
          <w:color w:val="000000" w:themeColor="text1" w:themeTint="FF" w:themeShade="FF"/>
        </w:rPr>
        <w:t>a wide range of internal and external partners to</w:t>
      </w:r>
      <w:r w:rsidRPr="35E2C278" w:rsidR="005C7BB3">
        <w:rPr>
          <w:rFonts w:ascii="Calibri" w:hAnsi="Calibri" w:eastAsia="Times New Roman" w:cs="Calibri"/>
          <w:color w:val="000000" w:themeColor="text1" w:themeTint="FF" w:themeShade="FF"/>
        </w:rPr>
        <w:t xml:space="preserve">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assess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 proposals from </w:t>
      </w:r>
      <w:r w:rsidRPr="35E2C278" w:rsidR="00744D5A">
        <w:rPr>
          <w:rFonts w:ascii="Calibri" w:hAnsi="Calibri" w:eastAsia="Times New Roman" w:cs="Calibri"/>
          <w:color w:val="000000" w:themeColor="text1" w:themeTint="FF" w:themeShade="FF"/>
        </w:rPr>
        <w:t xml:space="preserve">housing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developers, </w:t>
      </w:r>
      <w:r w:rsidRPr="35E2C278" w:rsidR="00744D5A">
        <w:rPr>
          <w:rFonts w:ascii="Calibri" w:hAnsi="Calibri" w:eastAsia="Times New Roman" w:cs="Calibri"/>
          <w:color w:val="000000" w:themeColor="text1" w:themeTint="FF" w:themeShade="FF"/>
        </w:rPr>
        <w:t xml:space="preserve">master developers, landowners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and investors, shaping commercially sound funding solutions that support 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>viable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 projects</w:t>
      </w:r>
      <w:r w:rsidRPr="35E2C278" w:rsidR="00744D5A">
        <w:rPr>
          <w:rFonts w:ascii="Calibri" w:hAnsi="Calibri" w:eastAsia="Times New Roman" w:cs="Calibri"/>
          <w:color w:val="000000" w:themeColor="text1" w:themeTint="FF" w:themeShade="FF"/>
        </w:rPr>
        <w:t>, mitigate risk</w:t>
      </w:r>
      <w:r w:rsidRPr="35E2C278" w:rsidR="00081732">
        <w:rPr>
          <w:rFonts w:ascii="Calibri" w:hAnsi="Calibri" w:eastAsia="Times New Roman" w:cs="Calibri"/>
          <w:color w:val="000000" w:themeColor="text1" w:themeTint="FF" w:themeShade="FF"/>
        </w:rPr>
        <w:t xml:space="preserve"> and safeguard public investment.</w:t>
      </w:r>
    </w:p>
    <w:p w:rsidR="00081732" w:rsidRDefault="00081732" w14:paraId="1E6BE5C0" w14:textId="77777777">
      <w:pPr>
        <w:spacing w:after="0"/>
        <w:divId w:val="902443558"/>
        <w:rPr>
          <w:rFonts w:ascii="Calibri" w:hAnsi="Calibri" w:eastAsia="Times New Roman" w:cs="Calibri"/>
          <w:color w:val="000000"/>
        </w:rPr>
      </w:pPr>
      <w:r>
        <w:rPr>
          <w:rFonts w:ascii="Calibri" w:hAnsi="Calibri" w:eastAsia="Times New Roman" w:cs="Calibri"/>
          <w:color w:val="000000"/>
        </w:rPr>
        <w:t> </w:t>
      </w:r>
    </w:p>
    <w:p w:rsidR="00081732" w:rsidP="35E2C278" w:rsidRDefault="00081732" w14:paraId="0862938C" w14:textId="00E8E1D5">
      <w:pPr>
        <w:pStyle w:val="Normal"/>
        <w:spacing w:after="0"/>
        <w:divId w:val="160389251"/>
        <w:rPr>
          <w:rFonts w:ascii="Calibri" w:hAnsi="Calibri" w:eastAsia="Times New Roman" w:cs="Calibri"/>
          <w:color w:val="000000"/>
        </w:rPr>
      </w:pPr>
    </w:p>
    <w:p w:rsidR="00081732" w:rsidRDefault="00081732" w14:paraId="48C309DF" w14:textId="77777777">
      <w:pPr>
        <w:divId w:val="866723208"/>
        <w:rPr>
          <w:rFonts w:ascii="Calibri" w:hAnsi="Calibri" w:cs="Calibri" w:eastAsiaTheme="minorEastAsia"/>
          <w:color w:val="000000"/>
        </w:rPr>
      </w:pPr>
      <w:r>
        <w:rPr>
          <w:rFonts w:ascii="Calibri" w:hAnsi="Calibri" w:cs="Calibri"/>
          <w:color w:val="000000"/>
        </w:rPr>
        <w:t>The role consistently demonstrates and embeds the values and behaviours in daily work, contributing to a positive and inclusive culture.</w:t>
      </w:r>
    </w:p>
    <w:p w:rsidR="00081732" w:rsidRDefault="00744D5A" w14:paraId="7D5E89B3" w14:textId="152362B1">
      <w:pPr>
        <w:pStyle w:val="Heading2"/>
        <w:rPr>
          <w:rFonts w:ascii="Calibri" w:hAnsi="Calibri" w:eastAsia="Times New Roman" w:cs="Calibri"/>
        </w:rPr>
      </w:pPr>
      <w:r w:rsidRPr="35E2C278" w:rsidR="00744D5A">
        <w:rPr>
          <w:rFonts w:ascii="Calibri" w:hAnsi="Calibri" w:eastAsia="Times New Roman" w:cs="Calibri"/>
        </w:rPr>
        <w:t xml:space="preserve">Key </w:t>
      </w:r>
      <w:r w:rsidRPr="35E2C278" w:rsidR="00081732">
        <w:rPr>
          <w:rFonts w:ascii="Calibri" w:hAnsi="Calibri" w:eastAsia="Times New Roman" w:cs="Calibri"/>
        </w:rPr>
        <w:t>Responsibilities</w:t>
      </w:r>
    </w:p>
    <w:p w:rsidR="00744D5A" w:rsidP="35E2C278" w:rsidRDefault="00744D5A" w14:paraId="71EA8C47" w14:textId="123E85BF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44D5A">
        <w:rPr>
          <w:rFonts w:ascii="Calibri" w:hAnsi="Calibri" w:eastAsia="Times New Roman" w:cs="Calibri"/>
        </w:rPr>
        <w:t xml:space="preserve">Lead the origination, </w:t>
      </w:r>
      <w:r w:rsidRPr="35E2C278" w:rsidR="00744D5A">
        <w:rPr>
          <w:rFonts w:ascii="Calibri" w:hAnsi="Calibri" w:eastAsia="Times New Roman" w:cs="Calibri"/>
        </w:rPr>
        <w:t>negotiation</w:t>
      </w:r>
      <w:r w:rsidRPr="35E2C278" w:rsidR="00744D5A">
        <w:rPr>
          <w:rFonts w:ascii="Calibri" w:hAnsi="Calibri" w:eastAsia="Times New Roman" w:cs="Calibri"/>
        </w:rPr>
        <w:t xml:space="preserve"> and structuring of complex lending transactions, ensuring alignment with NHB and Agency strategic goals</w:t>
      </w:r>
      <w:r w:rsidRPr="35E2C278" w:rsidR="00744D5A">
        <w:rPr>
          <w:rFonts w:ascii="Calibri" w:hAnsi="Calibri" w:eastAsia="Times New Roman" w:cs="Calibri"/>
        </w:rPr>
        <w:t>.</w:t>
      </w:r>
    </w:p>
    <w:p w:rsidR="00081732" w:rsidP="35E2C278" w:rsidRDefault="00081732" w14:paraId="2ED58221" w14:textId="04C41872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081732">
        <w:rPr>
          <w:rFonts w:ascii="Calibri" w:hAnsi="Calibri" w:eastAsia="Times New Roman" w:cs="Calibri"/>
        </w:rPr>
        <w:t>Review project proposals to ensure they meet core eligibility criteria and align with organisational standards.</w:t>
      </w:r>
    </w:p>
    <w:p w:rsidR="00744D5A" w:rsidP="35E2C278" w:rsidRDefault="00744D5A" w14:paraId="331609FD" w14:textId="651EE887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44D5A">
        <w:rPr>
          <w:rFonts w:ascii="Calibri" w:hAnsi="Calibri" w:eastAsia="Times New Roman" w:cs="Calibri"/>
        </w:rPr>
        <w:t xml:space="preserve">Maintain and foster strong relationships with key partners including housing developers and investors, </w:t>
      </w:r>
      <w:r w:rsidRPr="35E2C278" w:rsidR="00744D5A">
        <w:rPr>
          <w:rFonts w:ascii="Calibri" w:hAnsi="Calibri" w:eastAsia="Times New Roman" w:cs="Calibri"/>
        </w:rPr>
        <w:t xml:space="preserve">master developers, landowners and promoters, commercial funding partners, together with Agency colleagues, </w:t>
      </w:r>
      <w:r w:rsidRPr="35E2C278" w:rsidR="00744D5A">
        <w:rPr>
          <w:rFonts w:ascii="Calibri" w:hAnsi="Calibri" w:eastAsia="Times New Roman" w:cs="Calibri"/>
        </w:rPr>
        <w:t>solicitors</w:t>
      </w:r>
      <w:r w:rsidRPr="35E2C278" w:rsidR="00744D5A">
        <w:rPr>
          <w:rFonts w:ascii="Calibri" w:hAnsi="Calibri" w:eastAsia="Times New Roman" w:cs="Calibri"/>
        </w:rPr>
        <w:t xml:space="preserve"> and professional advisors.</w:t>
      </w:r>
    </w:p>
    <w:p w:rsidR="00081732" w:rsidP="35E2C278" w:rsidRDefault="00081732" w14:paraId="74CD9C73" w14:textId="708052E6">
      <w:pPr>
        <w:pStyle w:val="Normal"/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44D5A">
        <w:rPr>
          <w:rFonts w:ascii="Calibri" w:hAnsi="Calibri" w:eastAsia="Times New Roman" w:cs="Calibri"/>
        </w:rPr>
        <w:t xml:space="preserve">Effectively manage processes for </w:t>
      </w:r>
      <w:r w:rsidRPr="35E2C278" w:rsidR="00744D5A">
        <w:rPr>
          <w:rFonts w:ascii="Calibri" w:hAnsi="Calibri" w:eastAsia="Times New Roman" w:cs="Calibri"/>
        </w:rPr>
        <w:t>assessing and mitigating risks in lending proposals</w:t>
      </w:r>
      <w:r w:rsidRPr="35E2C278" w:rsidR="00744D5A">
        <w:rPr>
          <w:rFonts w:ascii="Calibri" w:hAnsi="Calibri" w:eastAsia="Times New Roman" w:cs="Calibri"/>
        </w:rPr>
        <w:t xml:space="preserve"> and reviewing borrower’s potential risk of default through evaluation of business model and project viability</w:t>
      </w:r>
      <w:r w:rsidRPr="35E2C278" w:rsidR="00744D5A">
        <w:rPr>
          <w:rFonts w:ascii="Calibri" w:hAnsi="Calibri" w:eastAsia="Times New Roman" w:cs="Calibri"/>
        </w:rPr>
        <w:t>.</w:t>
      </w:r>
    </w:p>
    <w:p w:rsidR="00081732" w:rsidP="35E2C278" w:rsidRDefault="00081732" w14:paraId="0EF7E0F1" w14:textId="4A8772DE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081732">
        <w:rPr>
          <w:rFonts w:ascii="Calibri" w:hAnsi="Calibri" w:eastAsia="Times New Roman" w:cs="Calibri"/>
        </w:rPr>
        <w:t>Negotiate deal structures and documentation to balance risk and reward, and lead the approval process</w:t>
      </w:r>
      <w:r w:rsidRPr="35E2C278" w:rsidR="00744D5A">
        <w:rPr>
          <w:rFonts w:ascii="Calibri" w:hAnsi="Calibri" w:eastAsia="Times New Roman" w:cs="Calibri"/>
        </w:rPr>
        <w:t>,</w:t>
      </w:r>
      <w:r w:rsidRPr="35E2C278" w:rsidR="00081732">
        <w:rPr>
          <w:rFonts w:ascii="Calibri" w:hAnsi="Calibri" w:eastAsia="Times New Roman" w:cs="Calibri"/>
        </w:rPr>
        <w:t xml:space="preserve"> </w:t>
      </w:r>
      <w:r w:rsidRPr="35E2C278" w:rsidR="00744D5A">
        <w:rPr>
          <w:rFonts w:ascii="Calibri" w:hAnsi="Calibri" w:eastAsia="Times New Roman" w:cs="Calibri"/>
        </w:rPr>
        <w:t>ensuring compliance with risk management protocols</w:t>
      </w:r>
      <w:r w:rsidRPr="35E2C278" w:rsidR="00081732">
        <w:rPr>
          <w:rFonts w:ascii="Calibri" w:hAnsi="Calibri" w:eastAsia="Times New Roman" w:cs="Calibri"/>
        </w:rPr>
        <w:t>.</w:t>
      </w:r>
    </w:p>
    <w:p w:rsidR="00081732" w:rsidRDefault="00081732" w14:paraId="567D2616" w14:textId="77777777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Price deals according to organisational guidelines and assessing borrowers' credit quality.</w:t>
      </w:r>
    </w:p>
    <w:p w:rsidR="00081732" w:rsidP="35E2C278" w:rsidRDefault="00081732" w14:paraId="1A2AFE19" w14:textId="17C83675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 xml:space="preserve">Collaborate </w:t>
      </w:r>
      <w:r w:rsidRPr="35E2C278" w:rsidR="00081732">
        <w:rPr>
          <w:rFonts w:ascii="Calibri" w:hAnsi="Calibri" w:eastAsia="Times New Roman" w:cs="Calibri"/>
        </w:rPr>
        <w:t xml:space="preserve">with risk </w:t>
      </w:r>
      <w:r w:rsidRPr="35E2C278" w:rsidR="007B263D">
        <w:rPr>
          <w:rFonts w:ascii="Calibri" w:hAnsi="Calibri" w:eastAsia="Times New Roman" w:cs="Calibri"/>
        </w:rPr>
        <w:t xml:space="preserve">and legal </w:t>
      </w:r>
      <w:r w:rsidRPr="35E2C278" w:rsidR="007B263D">
        <w:rPr>
          <w:rFonts w:ascii="Calibri" w:hAnsi="Calibri" w:eastAsia="Times New Roman" w:cs="Calibri"/>
        </w:rPr>
        <w:t>colleagues</w:t>
      </w:r>
      <w:r w:rsidRPr="35E2C278" w:rsidR="00081732">
        <w:rPr>
          <w:rFonts w:ascii="Calibri" w:hAnsi="Calibri" w:eastAsia="Times New Roman" w:cs="Calibri"/>
        </w:rPr>
        <w:t xml:space="preserve"> to</w:t>
      </w:r>
      <w:r w:rsidRPr="35E2C278" w:rsidR="00081732">
        <w:rPr>
          <w:rFonts w:ascii="Calibri" w:hAnsi="Calibri" w:eastAsia="Times New Roman" w:cs="Calibri"/>
        </w:rPr>
        <w:t xml:space="preserve"> fully understand </w:t>
      </w:r>
      <w:r w:rsidRPr="35E2C278" w:rsidR="007B263D">
        <w:rPr>
          <w:rFonts w:ascii="Calibri" w:hAnsi="Calibri" w:eastAsia="Times New Roman" w:cs="Calibri"/>
        </w:rPr>
        <w:t xml:space="preserve">and address </w:t>
      </w:r>
      <w:r w:rsidRPr="35E2C278" w:rsidR="00081732">
        <w:rPr>
          <w:rFonts w:ascii="Calibri" w:hAnsi="Calibri" w:eastAsia="Times New Roman" w:cs="Calibri"/>
        </w:rPr>
        <w:t xml:space="preserve">material issues in </w:t>
      </w:r>
      <w:r w:rsidRPr="35E2C278" w:rsidR="007B263D">
        <w:rPr>
          <w:rFonts w:ascii="Calibri" w:hAnsi="Calibri" w:eastAsia="Times New Roman" w:cs="Calibri"/>
        </w:rPr>
        <w:t>funding</w:t>
      </w:r>
      <w:r w:rsidRPr="35E2C278" w:rsidR="00081732">
        <w:rPr>
          <w:rFonts w:ascii="Calibri" w:hAnsi="Calibri" w:eastAsia="Times New Roman" w:cs="Calibri"/>
        </w:rPr>
        <w:t xml:space="preserve"> application</w:t>
      </w:r>
      <w:r w:rsidRPr="35E2C278" w:rsidR="007B263D">
        <w:rPr>
          <w:rFonts w:ascii="Calibri" w:hAnsi="Calibri" w:eastAsia="Times New Roman" w:cs="Calibri"/>
        </w:rPr>
        <w:t xml:space="preserve">s and identify </w:t>
      </w:r>
      <w:r w:rsidRPr="35E2C278" w:rsidR="007B263D">
        <w:rPr>
          <w:rFonts w:ascii="Calibri" w:hAnsi="Calibri" w:eastAsia="Times New Roman" w:cs="Calibri"/>
        </w:rPr>
        <w:t>appropriate risk</w:t>
      </w:r>
      <w:r w:rsidRPr="35E2C278" w:rsidR="007B263D">
        <w:rPr>
          <w:rFonts w:ascii="Calibri" w:hAnsi="Calibri" w:eastAsia="Times New Roman" w:cs="Calibri"/>
        </w:rPr>
        <w:t xml:space="preserve"> mitigants</w:t>
      </w:r>
      <w:r w:rsidRPr="35E2C278" w:rsidR="00081732">
        <w:rPr>
          <w:rFonts w:ascii="Calibri" w:hAnsi="Calibri" w:eastAsia="Times New Roman" w:cs="Calibri"/>
        </w:rPr>
        <w:t>.</w:t>
      </w:r>
    </w:p>
    <w:p w:rsidR="007B263D" w:rsidP="35E2C278" w:rsidRDefault="007B263D" w14:paraId="23E62301" w14:textId="095076F9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 xml:space="preserve">Collaborate </w:t>
      </w:r>
      <w:r w:rsidRPr="35E2C278" w:rsidR="007B263D">
        <w:rPr>
          <w:rFonts w:ascii="Calibri" w:hAnsi="Calibri" w:eastAsia="Times New Roman" w:cs="Calibri"/>
        </w:rPr>
        <w:t>effectively with Transaction Execution colleagues to:</w:t>
      </w:r>
    </w:p>
    <w:p w:rsidR="00081732" w:rsidP="35E2C278" w:rsidRDefault="00081732" w14:paraId="7E62D254" w14:textId="1646351F">
      <w:pPr>
        <w:numPr>
          <w:ilvl w:val="1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>engage</w:t>
      </w:r>
      <w:r w:rsidRPr="35E2C278" w:rsidR="00081732">
        <w:rPr>
          <w:rFonts w:ascii="Calibri" w:hAnsi="Calibri" w:eastAsia="Times New Roman" w:cs="Calibri"/>
        </w:rPr>
        <w:t xml:space="preserve"> external advisors to obtain necessary legal, financial, and valuation due diligence.</w:t>
      </w:r>
    </w:p>
    <w:p w:rsidR="007B263D" w:rsidP="35E2C278" w:rsidRDefault="007B263D" w14:paraId="0A885E3F" w14:textId="71DB005D">
      <w:pPr>
        <w:numPr>
          <w:ilvl w:val="1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>Support negotiation of loan agreements and supporting transaction documentation</w:t>
      </w:r>
    </w:p>
    <w:p w:rsidR="007B263D" w:rsidP="35E2C278" w:rsidRDefault="007B263D" w14:paraId="1EE99071" w14:textId="20D944D7">
      <w:pPr>
        <w:numPr>
          <w:ilvl w:val="1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>Manage the handove</w:t>
      </w:r>
      <w:r w:rsidRPr="35E2C278" w:rsidR="007B263D">
        <w:rPr>
          <w:rFonts w:ascii="Calibri" w:hAnsi="Calibri" w:eastAsia="Times New Roman" w:cs="Calibri"/>
        </w:rPr>
        <w:t>r process to loan portfolio management colleagues</w:t>
      </w:r>
    </w:p>
    <w:p w:rsidR="00081732" w:rsidRDefault="00081732" w14:paraId="302BEB22" w14:textId="77777777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Review anticipated exit scenarios to ensure alignment with project goals and risk management strategies.</w:t>
      </w:r>
    </w:p>
    <w:p w:rsidR="00081732" w:rsidP="35E2C278" w:rsidRDefault="00081732" w14:paraId="2EB913E3" w14:textId="23C8E494">
      <w:pPr>
        <w:pStyle w:val="Normal"/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081732">
        <w:rPr>
          <w:rFonts w:ascii="Calibri" w:hAnsi="Calibri" w:eastAsia="Times New Roman" w:cs="Calibri"/>
        </w:rPr>
        <w:t>Communicate effectively with stakeholders, presenting findings,</w:t>
      </w:r>
      <w:r w:rsidRPr="35E2C278" w:rsidR="00081732">
        <w:rPr>
          <w:rFonts w:ascii="Calibri" w:hAnsi="Calibri" w:eastAsia="Times New Roman" w:cs="Calibri"/>
        </w:rPr>
        <w:t xml:space="preserve"> influencing decision-making </w:t>
      </w:r>
      <w:r w:rsidRPr="35E2C278" w:rsidR="00081732">
        <w:rPr>
          <w:rFonts w:ascii="Calibri" w:hAnsi="Calibri" w:eastAsia="Times New Roman" w:cs="Calibri"/>
        </w:rPr>
        <w:t>processes</w:t>
      </w:r>
      <w:r w:rsidRPr="35E2C278" w:rsidR="007B263D">
        <w:rPr>
          <w:rFonts w:ascii="Calibri" w:hAnsi="Calibri" w:eastAsia="Times New Roman" w:cs="Calibri"/>
        </w:rPr>
        <w:t xml:space="preserve"> and ensuring </w:t>
      </w:r>
      <w:r w:rsidRPr="35E2C278" w:rsidR="007B263D">
        <w:rPr>
          <w:rFonts w:ascii="Calibri" w:hAnsi="Calibri" w:eastAsia="Times New Roman" w:cs="Calibri"/>
        </w:rPr>
        <w:t>timely</w:t>
      </w:r>
      <w:r w:rsidRPr="35E2C278" w:rsidR="007B263D">
        <w:rPr>
          <w:rFonts w:ascii="Calibri" w:hAnsi="Calibri" w:eastAsia="Times New Roman" w:cs="Calibri"/>
        </w:rPr>
        <w:t xml:space="preserve"> approvals</w:t>
      </w:r>
      <w:r w:rsidRPr="35E2C278" w:rsidR="00081732">
        <w:rPr>
          <w:rFonts w:ascii="Calibri" w:hAnsi="Calibri" w:eastAsia="Times New Roman" w:cs="Calibri"/>
        </w:rPr>
        <w:t>.</w:t>
      </w:r>
    </w:p>
    <w:p w:rsidR="007B263D" w:rsidP="35E2C278" w:rsidRDefault="007B263D" w14:paraId="1981E57C" w14:textId="3E445E55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>Support the development and supervision of junior team members across various transactions</w:t>
      </w:r>
    </w:p>
    <w:p w:rsidR="00081732" w:rsidRDefault="00081732" w14:paraId="0D3CBF2A" w14:textId="77777777">
      <w:pPr>
        <w:pStyle w:val="Heading2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Additional information</w:t>
      </w:r>
    </w:p>
    <w:p w:rsidR="00081732" w:rsidRDefault="00081732" w14:paraId="6E7E5D9C" w14:textId="77777777">
      <w:pPr>
        <w:pStyle w:val="Heading3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Qualifications, knowledge and experience</w:t>
      </w:r>
    </w:p>
    <w:p w:rsidR="00081732" w:rsidP="35E2C278" w:rsidRDefault="00081732" w14:paraId="00DA2216" w14:textId="790EB8E8">
      <w:pPr>
        <w:numPr>
          <w:ilvl w:val="0"/>
          <w:numId w:val="2"/>
        </w:numPr>
        <w:spacing w:before="100" w:beforeAutospacing="on" w:after="100" w:afterAutospacing="on"/>
        <w:divId w:val="1442724696"/>
        <w:rPr>
          <w:rFonts w:ascii="Calibri" w:hAnsi="Calibri" w:eastAsia="Times New Roman" w:cs="Calibri"/>
        </w:rPr>
      </w:pPr>
      <w:r w:rsidRPr="35E2C278" w:rsidR="00081732">
        <w:rPr>
          <w:rFonts w:ascii="Calibri" w:hAnsi="Calibri" w:eastAsia="Times New Roman" w:cs="Calibri"/>
        </w:rPr>
        <w:t>Degree level qualification or equivalent experience in finance, banking</w:t>
      </w:r>
      <w:r w:rsidRPr="35E2C278" w:rsidR="00081732">
        <w:rPr>
          <w:rFonts w:ascii="Calibri" w:hAnsi="Calibri" w:eastAsia="Times New Roman" w:cs="Calibri"/>
        </w:rPr>
        <w:t xml:space="preserve"> </w:t>
      </w:r>
      <w:r w:rsidRPr="35E2C278" w:rsidR="00081732">
        <w:rPr>
          <w:rFonts w:ascii="Calibri" w:hAnsi="Calibri" w:eastAsia="Times New Roman" w:cs="Calibri"/>
        </w:rPr>
        <w:t>or real estate</w:t>
      </w:r>
      <w:r w:rsidRPr="35E2C278" w:rsidR="007B263D">
        <w:rPr>
          <w:rFonts w:ascii="Calibri" w:hAnsi="Calibri" w:eastAsia="Times New Roman" w:cs="Calibri"/>
        </w:rPr>
        <w:t xml:space="preserve"> investment</w:t>
      </w:r>
      <w:r w:rsidRPr="35E2C278" w:rsidR="00081732">
        <w:rPr>
          <w:rFonts w:ascii="Calibri" w:hAnsi="Calibri" w:eastAsia="Times New Roman" w:cs="Calibri"/>
        </w:rPr>
        <w:t>.</w:t>
      </w:r>
    </w:p>
    <w:p w:rsidR="007B263D" w:rsidP="35E2C278" w:rsidRDefault="007B263D" w14:paraId="110F4871" w14:textId="6CB1E67D">
      <w:pPr>
        <w:numPr>
          <w:ilvl w:val="0"/>
          <w:numId w:val="2"/>
        </w:numPr>
        <w:spacing w:before="100" w:beforeAutospacing="on" w:after="100" w:afterAutospacing="on"/>
        <w:divId w:val="1442724696"/>
        <w:rPr>
          <w:rFonts w:ascii="Calibri" w:hAnsi="Calibri" w:eastAsia="Times New Roman" w:cs="Calibri"/>
        </w:rPr>
      </w:pPr>
      <w:r w:rsidRPr="35E2C278" w:rsidR="007B263D">
        <w:rPr>
          <w:rFonts w:ascii="Calibri" w:hAnsi="Calibri" w:eastAsia="Times New Roman" w:cs="Calibri"/>
        </w:rPr>
        <w:t xml:space="preserve">Experience in assessing delivery models and </w:t>
      </w:r>
      <w:r w:rsidRPr="35E2C278" w:rsidR="007B263D">
        <w:rPr>
          <w:rFonts w:ascii="Calibri" w:hAnsi="Calibri" w:eastAsia="Times New Roman" w:cs="Calibri"/>
        </w:rPr>
        <w:t>struct</w:t>
      </w:r>
      <w:r w:rsidRPr="35E2C278" w:rsidR="007B263D">
        <w:rPr>
          <w:rFonts w:ascii="Calibri" w:hAnsi="Calibri" w:eastAsia="Times New Roman" w:cs="Calibri"/>
        </w:rPr>
        <w:t>u</w:t>
      </w:r>
      <w:r w:rsidRPr="35E2C278" w:rsidR="007B263D">
        <w:rPr>
          <w:rFonts w:ascii="Calibri" w:hAnsi="Calibri" w:eastAsia="Times New Roman" w:cs="Calibri"/>
        </w:rPr>
        <w:t xml:space="preserve">ring, </w:t>
      </w:r>
      <w:r w:rsidRPr="35E2C278" w:rsidR="007B263D">
        <w:rPr>
          <w:rFonts w:ascii="Calibri" w:hAnsi="Calibri" w:eastAsia="Times New Roman" w:cs="Calibri"/>
        </w:rPr>
        <w:t>pricing</w:t>
      </w:r>
      <w:r w:rsidRPr="35E2C278" w:rsidR="007B263D">
        <w:rPr>
          <w:rFonts w:ascii="Calibri" w:hAnsi="Calibri" w:eastAsia="Times New Roman" w:cs="Calibri"/>
        </w:rPr>
        <w:t xml:space="preserve"> </w:t>
      </w:r>
      <w:r w:rsidRPr="35E2C278" w:rsidR="007B263D">
        <w:rPr>
          <w:rFonts w:ascii="Calibri" w:hAnsi="Calibri" w:eastAsia="Times New Roman" w:cs="Calibri"/>
        </w:rPr>
        <w:t xml:space="preserve">and </w:t>
      </w:r>
      <w:r w:rsidRPr="35E2C278" w:rsidR="007B263D">
        <w:rPr>
          <w:rFonts w:ascii="Calibri" w:hAnsi="Calibri" w:eastAsia="Times New Roman" w:cs="Calibri"/>
        </w:rPr>
        <w:t>negotiating funding structures in a real estate fin</w:t>
      </w:r>
      <w:r w:rsidRPr="35E2C278" w:rsidR="007B263D">
        <w:rPr>
          <w:rFonts w:ascii="Calibri" w:hAnsi="Calibri" w:eastAsia="Times New Roman" w:cs="Calibri"/>
        </w:rPr>
        <w:t>an</w:t>
      </w:r>
      <w:r w:rsidRPr="35E2C278" w:rsidR="007B263D">
        <w:rPr>
          <w:rFonts w:ascii="Calibri" w:hAnsi="Calibri" w:eastAsia="Times New Roman" w:cs="Calibri"/>
        </w:rPr>
        <w:t>ce environment</w:t>
      </w:r>
      <w:r w:rsidRPr="35E2C278" w:rsidR="007B263D">
        <w:rPr>
          <w:rFonts w:ascii="Calibri" w:hAnsi="Calibri" w:eastAsia="Times New Roman" w:cs="Calibri"/>
        </w:rPr>
        <w:t xml:space="preserve"> including senior and mezzanine debt</w:t>
      </w:r>
    </w:p>
    <w:p w:rsidR="00081732" w:rsidP="35E2C278" w:rsidRDefault="00081732" w14:paraId="18F63C9E" w14:textId="38B6E6BB">
      <w:pPr>
        <w:pStyle w:val="Normal"/>
        <w:numPr>
          <w:ilvl w:val="0"/>
          <w:numId w:val="2"/>
        </w:numPr>
        <w:spacing w:before="100" w:beforeAutospacing="on" w:after="100" w:afterAutospacing="on"/>
        <w:divId w:val="1442724696"/>
        <w:rPr>
          <w:rFonts w:ascii="Calibri" w:hAnsi="Calibri" w:eastAsia="Times New Roman" w:cs="Calibri"/>
        </w:rPr>
      </w:pPr>
      <w:r w:rsidRPr="35E2C278" w:rsidR="00081732">
        <w:rPr>
          <w:rFonts w:ascii="Calibri" w:hAnsi="Calibri" w:eastAsia="Times New Roman" w:cs="Calibri"/>
        </w:rPr>
        <w:t xml:space="preserve">Experience with professional property reports, security and legal documentation including LMA style agreements, valuation </w:t>
      </w:r>
      <w:r w:rsidRPr="35E2C278" w:rsidR="00081732">
        <w:rPr>
          <w:rFonts w:ascii="Calibri" w:hAnsi="Calibri" w:eastAsia="Times New Roman" w:cs="Calibri"/>
        </w:rPr>
        <w:t>methodologies</w:t>
      </w:r>
      <w:r w:rsidRPr="35E2C278" w:rsidR="00081732">
        <w:rPr>
          <w:rFonts w:ascii="Calibri" w:hAnsi="Calibri" w:eastAsia="Times New Roman" w:cs="Calibri"/>
        </w:rPr>
        <w:t xml:space="preserve"> and practices.</w:t>
      </w:r>
    </w:p>
    <w:p w:rsidR="00C8692B" w:rsidP="35E2C278" w:rsidRDefault="00C8692B" w14:paraId="2DE882E6" w14:textId="646AD6D4">
      <w:pPr>
        <w:numPr>
          <w:ilvl w:val="0"/>
          <w:numId w:val="2"/>
        </w:numPr>
        <w:spacing w:before="100" w:beforeAutospacing="on" w:after="100" w:afterAutospacing="on"/>
        <w:divId w:val="1442724696"/>
        <w:rPr>
          <w:rFonts w:ascii="Calibri" w:hAnsi="Calibri" w:eastAsia="Times New Roman" w:cs="Calibri"/>
        </w:rPr>
      </w:pPr>
      <w:r w:rsidRPr="35E2C278" w:rsidR="00C8692B">
        <w:rPr>
          <w:rFonts w:ascii="Calibri" w:hAnsi="Calibri" w:eastAsia="Times New Roman" w:cs="Calibri"/>
        </w:rPr>
        <w:t xml:space="preserve">Experience in risk mitigation </w:t>
      </w:r>
      <w:r w:rsidRPr="35E2C278" w:rsidR="00C8692B">
        <w:rPr>
          <w:rFonts w:ascii="Calibri" w:hAnsi="Calibri" w:eastAsia="Times New Roman" w:cs="Calibri"/>
        </w:rPr>
        <w:t>strategies and working to tight de</w:t>
      </w:r>
      <w:r w:rsidRPr="35E2C278" w:rsidR="00C8692B">
        <w:rPr>
          <w:rFonts w:ascii="Calibri" w:hAnsi="Calibri" w:eastAsia="Times New Roman" w:cs="Calibri"/>
        </w:rPr>
        <w:t>adlines.</w:t>
      </w:r>
    </w:p>
    <w:p w:rsidR="00C8692B" w:rsidP="35E2C278" w:rsidRDefault="00C8692B" w14:paraId="21AE9E49" w14:textId="58957FAD">
      <w:pPr>
        <w:numPr>
          <w:ilvl w:val="0"/>
          <w:numId w:val="2"/>
        </w:numPr>
        <w:spacing w:before="100" w:beforeAutospacing="on" w:after="100" w:afterAutospacing="on"/>
        <w:divId w:val="1442724696"/>
        <w:rPr>
          <w:rFonts w:ascii="Calibri" w:hAnsi="Calibri" w:eastAsia="Times New Roman" w:cs="Calibri"/>
        </w:rPr>
      </w:pPr>
      <w:r w:rsidRPr="35E2C278" w:rsidR="00C8692B">
        <w:rPr>
          <w:rFonts w:ascii="Calibri" w:hAnsi="Calibri" w:eastAsia="Times New Roman" w:cs="Calibri"/>
        </w:rPr>
        <w:t>Strong understanding of the housing and regeneration sectors.</w:t>
      </w:r>
    </w:p>
    <w:p w:rsidR="00081732" w:rsidRDefault="00081732" w14:paraId="39802BC0" w14:textId="77777777">
      <w:pPr>
        <w:pStyle w:val="Heading2"/>
        <w:divId w:val="1763338527"/>
        <w:rPr>
          <w:rFonts w:ascii="Calibri" w:hAnsi="Calibri" w:eastAsia="Times New Roman" w:cs="Calibri"/>
          <w:sz w:val="36"/>
          <w:szCs w:val="36"/>
        </w:rPr>
      </w:pPr>
      <w:r>
        <w:rPr>
          <w:rFonts w:ascii="Calibri" w:hAnsi="Calibri" w:eastAsia="Times New Roman" w:cs="Calibri"/>
        </w:rPr>
        <w:t>Job Function / Family</w:t>
      </w:r>
    </w:p>
    <w:p w:rsidR="00081732" w:rsidRDefault="00081732" w14:paraId="051B40FE" w14:textId="77777777">
      <w:pPr>
        <w:divId w:val="1763338527"/>
        <w:rPr>
          <w:rFonts w:ascii="Calibri" w:hAnsi="Calibri" w:cs="Calibri" w:eastAsiaTheme="minorEastAsia"/>
        </w:rPr>
      </w:pPr>
      <w:r>
        <w:rPr>
          <w:rFonts w:ascii="Calibri" w:hAnsi="Calibri" w:cs="Calibri"/>
          <w:b/>
          <w:bCs/>
        </w:rPr>
        <w:t>Real Estate Loans</w:t>
      </w:r>
      <w:r>
        <w:rPr>
          <w:rFonts w:ascii="Calibri" w:hAnsi="Calibri" w:cs="Calibri"/>
        </w:rPr>
        <w:t xml:space="preserve"> : We cover all aspects of Real Estate lending, including loan origination, execution, transaction management, and activity through lending partnerships and alliances. We manage the end-to-end process for loans, involving activities such as: originating and assessing new lending opportunities (including their strategic fit), negotiating deal structures and documentation, structuring loan transactions (including corporate and security structures) with a focus on delivery and recoverability, securing approval and executing transactions (instruction and assessment of comprehensive valuation, property, development, and legal due diligence). </w:t>
      </w:r>
    </w:p>
    <w:p w:rsidR="00081732" w:rsidRDefault="00081732" w14:paraId="0198F465" w14:textId="77777777">
      <w:pPr>
        <w:pStyle w:val="Heading2"/>
        <w:divId w:val="1763338527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Role Classification</w:t>
      </w:r>
    </w:p>
    <w:p w:rsidR="00081732" w:rsidRDefault="00081732" w14:paraId="63E468EF" w14:textId="77777777">
      <w:pPr>
        <w:divId w:val="1763338527"/>
        <w:rPr>
          <w:rFonts w:ascii="Calibri" w:hAnsi="Calibri" w:cs="Calibri" w:eastAsiaTheme="minorEastAsia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Level 17</w:t>
      </w:r>
      <w:r>
        <w:rPr>
          <w:rFonts w:ascii="Calibri" w:hAnsi="Calibri" w:cs="Calibri"/>
        </w:rPr>
        <w:t xml:space="preserve"> </w:t>
      </w:r>
    </w:p>
    <w:p w:rsidR="00081732" w:rsidRDefault="00081732" w14:paraId="4C9A730A" w14:textId="77777777">
      <w:pPr>
        <w:divId w:val="1763338527"/>
        <w:rPr>
          <w:rFonts w:ascii="Calibri" w:hAnsi="Calibri" w:cs="Calibri"/>
        </w:rPr>
      </w:pPr>
      <w:r>
        <w:rPr>
          <w:rFonts w:ascii="Calibri" w:hAnsi="Calibri" w:cs="Calibri"/>
        </w:rPr>
        <w:t xml:space="preserve">Values and 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Leaders / aspiring leaders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Additional behaviours aspired to by colleagues who have direct reports or are responsible for leading work through others (i.e. managers, project leaders, those who own an area of technical expertise) </w:t>
      </w:r>
    </w:p>
    <w:p w:rsidR="00081732" w:rsidRDefault="00081732" w14:paraId="5C3C203F" w14:textId="77777777">
      <w:pPr>
        <w:spacing w:after="0"/>
        <w:divId w:val="1388649906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Calibri" w:hAnsi="Calibri" w:eastAsia="Times New Roman" w:cs="Calibri"/>
          <w:b/>
          <w:bCs/>
          <w:color w:val="000000"/>
          <w:sz w:val="28"/>
          <w:szCs w:val="28"/>
        </w:rPr>
        <w:t>Legend</w:t>
      </w:r>
      <w:r>
        <w:rPr>
          <w:rFonts w:ascii="Calibri" w:hAnsi="Calibri" w:eastAsia="Times New Roman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383808" w14:paraId="072E6384" w14:textId="77777777">
        <w:trPr>
          <w:divId w:val="1388649906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383808" w14:paraId="549A75DC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83808" w14:paraId="71772334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081732" w:rsidRDefault="00081732" w14:paraId="09ADF405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081732" w:rsidRDefault="00081732" w14:paraId="028E755C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1732" w:rsidRDefault="00081732" w14:paraId="2E38FA74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83808" w14:paraId="4FF9C47E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081732" w:rsidRDefault="00081732" w14:paraId="5AECF82D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081732" w:rsidRDefault="00081732" w14:paraId="3BF3F010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1732" w:rsidRDefault="00081732" w14:paraId="184D6AEF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83808" w14:paraId="035472E3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081732" w:rsidRDefault="00081732" w14:paraId="6D0C137C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081732" w:rsidRDefault="00081732" w14:paraId="59C8253C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1732" w:rsidRDefault="00081732" w14:paraId="6E496688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83808" w14:paraId="4BCD6E87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081732" w:rsidRDefault="00081732" w14:paraId="10EF6A4B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081732" w:rsidRDefault="00081732" w14:paraId="2315FC20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1732" w:rsidRDefault="00081732" w14:paraId="1D760B41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Not assessable</w:t>
                  </w:r>
                </w:p>
              </w:tc>
            </w:tr>
          </w:tbl>
          <w:p w:rsidR="00081732" w:rsidRDefault="00081732" w14:paraId="44A84A12" w14:textId="77777777">
            <w:pPr>
              <w:spacing w:after="0"/>
              <w:rPr>
                <w:rFonts w:ascii="Calibri" w:hAnsi="Calibri" w:cs="Calibri"/>
              </w:rPr>
            </w:pPr>
          </w:p>
        </w:tc>
      </w:tr>
    </w:tbl>
    <w:p w:rsidR="00081732" w:rsidRDefault="00081732" w14:paraId="19AC83AA" w14:textId="77777777">
      <w:pPr>
        <w:spacing w:after="0"/>
        <w:divId w:val="1388649906"/>
        <w:rPr>
          <w:rFonts w:eastAsia="Times New Roman"/>
        </w:rPr>
      </w:pPr>
    </w:p>
    <w:p w:rsidRPr="001A4F51" w:rsidR="0087021E" w:rsidP="00A34927" w:rsidRDefault="0087021E" w14:paraId="680ABE17" w14:textId="1CB9153D">
      <w:pPr/>
      <w:r>
        <w:br w:type="page"/>
      </w:r>
    </w:p>
    <w:sectPr w:rsidRPr="001A4F51" w:rsidR="0087021E" w:rsidSect="00BE140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74AC" w:rsidP="0091124A" w:rsidRDefault="00D374AC" w14:paraId="42982C1C" w14:textId="77777777">
      <w:pPr>
        <w:spacing w:after="0"/>
      </w:pPr>
      <w:r>
        <w:separator/>
      </w:r>
    </w:p>
  </w:endnote>
  <w:endnote w:type="continuationSeparator" w:id="0">
    <w:p w:rsidR="00D374AC" w:rsidP="0091124A" w:rsidRDefault="00D374AC" w14:paraId="6D1182D4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F3810" w:rsidRDefault="007B2C85" w14:paraId="6FE2658E" w14:textId="39C77AD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4C08F1B" wp14:editId="27A342A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955026106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B2C85" w:rsidR="007B2C85" w:rsidP="007B2C85" w:rsidRDefault="007B2C85" w14:paraId="502EB41F" w14:textId="2AC0D9D0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2C8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217B997C">
            <v:shapetype id="_x0000_t202" coordsize="21600,21600" o:spt="202" path="m,l,21600r21600,l21600,xe" w14:anchorId="34C08F1B">
              <v:stroke joinstyle="miter"/>
              <v:path gradientshapeok="t" o:connecttype="rect"/>
            </v:shapetype>
            <v:shape id="Text Box 5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>
              <v:fill o:detectmouseclick="t"/>
              <v:textbox style="mso-fit-shape-to-text:t" inset="0,0,0,15pt">
                <w:txbxContent>
                  <w:p w:rsidRPr="007B2C85" w:rsidR="007B2C85" w:rsidP="007B2C85" w:rsidRDefault="007B2C85" w14:paraId="09E77742" w14:textId="2AC0D9D0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2C8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7B2C85" w:rsidRDefault="007B2C85" w14:paraId="6A57E0FD" w14:textId="77777777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4920751" wp14:editId="659992A2">
              <wp:simplePos x="457200" y="96488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397253023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B2C85" w:rsidR="007B2C85" w:rsidP="007B2C85" w:rsidRDefault="007B2C85" w14:paraId="7D12DB9B" w14:textId="577FC1CB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2C8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07DBBE7">
            <v:shapetype id="_x0000_t202" coordsize="21600,21600" o:spt="202" path="m,l,21600r21600,l21600,xe" w14:anchorId="04920751">
              <v:stroke joinstyle="miter"/>
              <v:path gradientshapeok="t" o:connecttype="rect"/>
            </v:shapetype>
            <v:shape id="Text Box 6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>
              <v:fill o:detectmouseclick="t"/>
              <v:textbox style="mso-fit-shape-to-text:t" inset="0,0,0,15pt">
                <w:txbxContent>
                  <w:p w:rsidRPr="007B2C85" w:rsidR="007B2C85" w:rsidP="007B2C85" w:rsidRDefault="007B2C85" w14:paraId="08CE8BEA" w14:textId="577FC1CB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2C8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 w14:paraId="61D2194A" w14:textId="5B3A6595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 w14:paraId="54210CFD" w14:textId="41C8BAB3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09351E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 w14:paraId="12FC2F5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F3810" w:rsidRDefault="007B2C85" w14:paraId="4BA25712" w14:textId="722BE87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983421B" wp14:editId="692990E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583841607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B2C85" w:rsidR="007B2C85" w:rsidP="007B2C85" w:rsidRDefault="007B2C85" w14:paraId="33D9A8AA" w14:textId="40285ED2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2C8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9C9E8A7">
            <v:shapetype id="_x0000_t202" coordsize="21600,21600" o:spt="202" path="m,l,21600r21600,l21600,xe" w14:anchorId="1983421B">
              <v:stroke joinstyle="miter"/>
              <v:path gradientshapeok="t" o:connecttype="rect"/>
            </v:shapetype>
            <v:shape id="Text Box 4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>
              <v:fill o:detectmouseclick="t"/>
              <v:textbox style="mso-fit-shape-to-text:t" inset="0,0,0,15pt">
                <w:txbxContent>
                  <w:p w:rsidRPr="007B2C85" w:rsidR="007B2C85" w:rsidP="007B2C85" w:rsidRDefault="007B2C85" w14:paraId="75F360E3" w14:textId="40285ED2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2C8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74AC" w:rsidP="0091124A" w:rsidRDefault="00D374AC" w14:paraId="30FAC4EE" w14:textId="77777777">
      <w:pPr>
        <w:spacing w:after="0"/>
      </w:pPr>
      <w:r>
        <w:separator/>
      </w:r>
    </w:p>
  </w:footnote>
  <w:footnote w:type="continuationSeparator" w:id="0">
    <w:p w:rsidR="00D374AC" w:rsidP="0091124A" w:rsidRDefault="00D374AC" w14:paraId="03BCEA14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F3810" w:rsidRDefault="007B2C85" w14:paraId="06C18E05" w14:textId="1B7DDA7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632EDA8" wp14:editId="75EE5D3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63967917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B2C85" w:rsidR="007B2C85" w:rsidP="007B2C85" w:rsidRDefault="007B2C85" w14:paraId="78EC5303" w14:textId="1D39A263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2C8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7C3B6807">
            <v:shapetype id="_x0000_t202" coordsize="21600,21600" o:spt="202" path="m,l,21600r21600,l21600,xe" w14:anchorId="4632EDA8">
              <v:stroke joinstyle="miter"/>
              <v:path gradientshapeok="t" o:connecttype="rect"/>
            </v:shapetype>
            <v:shape id="Text Box 2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>
              <v:fill o:detectmouseclick="t"/>
              <v:textbox style="mso-fit-shape-to-text:t" inset="0,15pt,0,0">
                <w:txbxContent>
                  <w:p w:rsidRPr="007B2C85" w:rsidR="007B2C85" w:rsidP="007B2C85" w:rsidRDefault="007B2C85" w14:paraId="17D1F485" w14:textId="1D39A263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2C8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317"/>
      <w:gridCol w:w="5149"/>
    </w:tblGrid>
    <w:tr w:rsidRPr="004D5782" w:rsidR="0091124A" w:rsidTr="35E2C278" w14:paraId="1B097326" w14:textId="77777777">
      <w:trPr>
        <w:trHeight w:val="300"/>
      </w:trPr>
      <w:tc>
        <w:tcPr>
          <w:tcW w:w="2540" w:type="pct"/>
          <w:tcBorders>
            <w:bottom w:val="single" w:color="auto" w:sz="4" w:space="0"/>
          </w:tcBorders>
          <w:tcMar/>
        </w:tcPr>
        <w:p w:rsidRPr="004D5782" w:rsidR="001A4FDD" w:rsidP="004D5782" w:rsidRDefault="004D5782" w14:paraId="12FB1E02" w14:textId="3E01FE70">
          <w:pPr>
            <w:rPr>
              <w:b/>
              <w:sz w:val="16"/>
              <w:szCs w:val="16"/>
            </w:rPr>
          </w:pPr>
          <w:r w:rsidRPr="004D5782">
            <w:rPr>
              <w:rFonts w:cstheme="minorHAnsi"/>
              <w:b/>
            </w:rPr>
            <w:t>Job Role Profile</w:t>
          </w:r>
        </w:p>
        <w:p w:rsidRPr="004D5782" w:rsidR="0091124A" w:rsidP="35E2C278" w:rsidRDefault="00936274" w14:paraId="46BAF44A" w14:textId="308B84CB">
          <w:pPr>
            <w:rPr>
              <w:rFonts w:ascii="Calibri" w:hAnsi="Calibri" w:asciiTheme="minorAscii" w:hAnsiTheme="minorAscii"/>
              <w:sz w:val="16"/>
              <w:szCs w:val="16"/>
            </w:rPr>
          </w:pPr>
          <w:r w:rsidRPr="35E2C278" w:rsidR="35E2C278">
            <w:rPr>
              <w:rFonts w:ascii="Calibri" w:hAnsi="Calibri" w:asciiTheme="minorAscii" w:hAnsiTheme="minorAscii"/>
              <w:sz w:val="32"/>
              <w:szCs w:val="32"/>
            </w:rPr>
            <w:t xml:space="preserve">Structured Real Estate </w:t>
          </w:r>
          <w:r w:rsidRPr="35E2C278" w:rsidR="35E2C278">
            <w:rPr>
              <w:rFonts w:ascii="Calibri" w:hAnsi="Calibri" w:asciiTheme="minorAscii" w:hAnsiTheme="minorAscii"/>
              <w:sz w:val="32"/>
              <w:szCs w:val="32"/>
            </w:rPr>
            <w:t xml:space="preserve">&amp; Infrastructure </w:t>
          </w:r>
          <w:r w:rsidRPr="35E2C278" w:rsidR="35E2C278">
            <w:rPr>
              <w:rFonts w:ascii="Calibri" w:hAnsi="Calibri" w:asciiTheme="minorAscii" w:hAnsiTheme="minorAscii"/>
              <w:sz w:val="32"/>
              <w:szCs w:val="32"/>
            </w:rPr>
            <w:t>Finance - Senior Manager</w:t>
          </w:r>
        </w:p>
      </w:tc>
      <w:tc>
        <w:tcPr>
          <w:tcW w:w="2460" w:type="pct"/>
          <w:tcBorders>
            <w:bottom w:val="single" w:color="auto" w:sz="4" w:space="0"/>
          </w:tcBorders>
          <w:tcMar/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 w14:paraId="0D3A9241" w14:textId="77777777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59C85F87" wp14:editId="7705B507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 w14:paraId="549340BC" w14:textId="77777777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F3810" w:rsidRDefault="007B2C85" w14:paraId="6AB043E1" w14:textId="284B0FE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2AD41B8" wp14:editId="087E5C8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71948750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B2C85" w:rsidR="007B2C85" w:rsidP="007B2C85" w:rsidRDefault="007B2C85" w14:paraId="285D97F3" w14:textId="299B14A1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2C8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3ADFD7A6">
            <v:shapetype id="_x0000_t202" coordsize="21600,21600" o:spt="202" path="m,l,21600r21600,l21600,xe" w14:anchorId="62AD41B8">
              <v:stroke joinstyle="miter"/>
              <v:path gradientshapeok="t" o:connecttype="rect"/>
            </v:shapetype>
            <v:shape id="Text Box 1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>
              <v:fill o:detectmouseclick="t"/>
              <v:textbox style="mso-fit-shape-to-text:t" inset="0,15pt,0,0">
                <w:txbxContent>
                  <w:p w:rsidRPr="007B2C85" w:rsidR="007B2C85" w:rsidP="007B2C85" w:rsidRDefault="007B2C85" w14:paraId="171AAEBA" w14:textId="299B14A1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2C8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7402"/>
    <w:multiLevelType w:val="multilevel"/>
    <w:tmpl w:val="62305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65900141"/>
    <w:multiLevelType w:val="multilevel"/>
    <w:tmpl w:val="89D0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395514035">
    <w:abstractNumId w:val="0"/>
  </w:num>
  <w:num w:numId="2" w16cid:durableId="167864907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12D6F"/>
    <w:rsid w:val="000743CC"/>
    <w:rsid w:val="00081732"/>
    <w:rsid w:val="0009351E"/>
    <w:rsid w:val="000C3CCB"/>
    <w:rsid w:val="00154213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83808"/>
    <w:rsid w:val="003F09C7"/>
    <w:rsid w:val="003F426E"/>
    <w:rsid w:val="00491DDC"/>
    <w:rsid w:val="004D5782"/>
    <w:rsid w:val="0054788A"/>
    <w:rsid w:val="005C7BB3"/>
    <w:rsid w:val="00604C02"/>
    <w:rsid w:val="00666A8A"/>
    <w:rsid w:val="00744D5A"/>
    <w:rsid w:val="007B263D"/>
    <w:rsid w:val="007B2C85"/>
    <w:rsid w:val="007D1419"/>
    <w:rsid w:val="0087021E"/>
    <w:rsid w:val="00896053"/>
    <w:rsid w:val="008E1D78"/>
    <w:rsid w:val="008E4BE2"/>
    <w:rsid w:val="008F0EFD"/>
    <w:rsid w:val="0091124A"/>
    <w:rsid w:val="00936274"/>
    <w:rsid w:val="00941D6F"/>
    <w:rsid w:val="009678A9"/>
    <w:rsid w:val="009724A6"/>
    <w:rsid w:val="00A34927"/>
    <w:rsid w:val="00A459A0"/>
    <w:rsid w:val="00A60E80"/>
    <w:rsid w:val="00A718FA"/>
    <w:rsid w:val="00AC1998"/>
    <w:rsid w:val="00B61C92"/>
    <w:rsid w:val="00B67905"/>
    <w:rsid w:val="00BC1E47"/>
    <w:rsid w:val="00BE140C"/>
    <w:rsid w:val="00C8692B"/>
    <w:rsid w:val="00C93842"/>
    <w:rsid w:val="00CA0EF3"/>
    <w:rsid w:val="00CA2036"/>
    <w:rsid w:val="00CC606A"/>
    <w:rsid w:val="00CC73C7"/>
    <w:rsid w:val="00CF4BE2"/>
    <w:rsid w:val="00D374AC"/>
    <w:rsid w:val="00D40F16"/>
    <w:rsid w:val="00E05B7F"/>
    <w:rsid w:val="00E94477"/>
    <w:rsid w:val="00EE1F99"/>
    <w:rsid w:val="00F73F6B"/>
    <w:rsid w:val="35E2C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EE8A3"/>
  <w15:chartTrackingRefBased/>
  <w15:docId w15:val="{CFF4BA08-CE13-4495-910F-DCA56A7B97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hAnsiTheme="majorHAnsi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hAnsiTheme="majorHAnsi"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hAnsiTheme="majorHAnsi" w:eastAsiaTheme="majorEastAsia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b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9"/>
    <w:rsid w:val="00AC1998"/>
    <w:rPr>
      <w:rFonts w:asciiTheme="majorHAnsi" w:hAnsiTheme="majorHAnsi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C1998"/>
    <w:rPr>
      <w:rFonts w:asciiTheme="majorHAnsi" w:hAnsiTheme="majorHAnsi" w:eastAsiaTheme="majorEastAsia" w:cstheme="majorBidi"/>
      <w:b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AC1998"/>
    <w:rPr>
      <w:rFonts w:asciiTheme="majorHAnsi" w:hAnsiTheme="majorHAnsi" w:eastAsiaTheme="majorEastAsia" w:cstheme="majorBidi"/>
      <w:b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335F4C"/>
    <w:rPr>
      <w:rFonts w:asciiTheme="majorHAnsi" w:hAnsiTheme="majorHAnsi" w:eastAsiaTheme="majorEastAsia" w:cstheme="majorBidi"/>
      <w:b/>
      <w:i/>
      <w:iCs/>
    </w:rPr>
  </w:style>
  <w:style w:type="paragraph" w:styleId="legend-table" w:customStyle="1">
    <w:name w:val="legend-table"/>
    <w:basedOn w:val="Normal"/>
    <w:pPr>
      <w:spacing w:before="100" w:beforeAutospacing="1" w:after="100" w:afterAutospacing="1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character" w:styleId="priority-high" w:customStyle="1">
    <w:name w:val="priority-high"/>
    <w:basedOn w:val="DefaultParagraphFont"/>
    <w:rPr>
      <w:rFonts w:hint="default" w:ascii="Webdings" w:hAnsi="Webdings"/>
      <w:color w:val="0000FF"/>
      <w:sz w:val="44"/>
      <w:szCs w:val="44"/>
    </w:rPr>
  </w:style>
  <w:style w:type="character" w:styleId="priority-normal" w:customStyle="1">
    <w:name w:val="priority-normal"/>
    <w:basedOn w:val="DefaultParagraphFont"/>
    <w:rPr>
      <w:rFonts w:hint="default" w:ascii="Webdings" w:hAnsi="Webdings"/>
      <w:color w:val="008000"/>
      <w:sz w:val="44"/>
      <w:szCs w:val="44"/>
    </w:rPr>
  </w:style>
  <w:style w:type="character" w:styleId="priority-low" w:customStyle="1">
    <w:name w:val="priority-low"/>
    <w:basedOn w:val="DefaultParagraphFont"/>
    <w:rPr>
      <w:rFonts w:hint="default" w:ascii="Webdings" w:hAnsi="Webdings"/>
      <w:color w:val="9ACD32"/>
      <w:sz w:val="44"/>
      <w:szCs w:val="44"/>
    </w:rPr>
  </w:style>
  <w:style w:type="character" w:styleId="not-assessable" w:customStyle="1">
    <w:name w:val="not-assessable"/>
    <w:basedOn w:val="DefaultParagraphFont"/>
    <w:rPr>
      <w:rFonts w:hint="default" w:ascii="Webdings" w:hAnsi="Webdings"/>
      <w:color w:val="CCCCCC"/>
      <w:sz w:val="44"/>
      <w:szCs w:val="44"/>
    </w:rPr>
  </w:style>
  <w:style w:type="paragraph" w:styleId="Revision">
    <w:name w:val="Revision"/>
    <w:hidden/>
    <w:uiPriority w:val="99"/>
    <w:semiHidden/>
    <w:rsid w:val="005C7BB3"/>
    <w:pPr>
      <w:spacing w:after="0" w:line="240" w:lineRule="auto"/>
    </w:pPr>
  </w:style>
  <w:style w:type="character" w:styleId="CommentReference">
    <w:name w:val="Comment Reference"/>
    <w:basedOn w:val="DefaultParagraphFont"/>
    <w:uiPriority w:val="99"/>
    <w:semiHidden/>
    <w:unhideWhenUsed/>
    <w:rsid w:val="005C7BB3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5C7BB3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C7BB3"/>
    <w:rPr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5C7BB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5C7B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0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2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3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3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microsoft.com/office/2016/09/relationships/commentsIds" Target="commentsIds.xml" Id="rId13" /><Relationship Type="http://schemas.openxmlformats.org/officeDocument/2006/relationships/footer" Target="footer2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settings" Target="settings.xml" Id="rId7" /><Relationship Type="http://schemas.microsoft.com/office/2011/relationships/commentsExtended" Target="commentsExtended.xml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footer" Target="footer3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header" Target="header3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11/relationships/people" Target="people.xml" Id="rId2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044CE7BB4594797012B76A7678899" ma:contentTypeVersion="12" ma:contentTypeDescription="Create a new document." ma:contentTypeScope="" ma:versionID="59df0c8ee9bbe6746a261f7b19d6c7a4">
  <xsd:schema xmlns:xsd="http://www.w3.org/2001/XMLSchema" xmlns:xs="http://www.w3.org/2001/XMLSchema" xmlns:p="http://schemas.microsoft.com/office/2006/metadata/properties" xmlns:ns2="6f986286-6ac0-41d5-8252-8c5192664fd9" xmlns:ns3="bdf7ea6f-ff38-4317-9aab-5571bd462798" targetNamespace="http://schemas.microsoft.com/office/2006/metadata/properties" ma:root="true" ma:fieldsID="d7488378711a8334d5d7a7e941921dfa" ns2:_="" ns3:_="">
    <xsd:import namespace="6f986286-6ac0-41d5-8252-8c5192664fd9"/>
    <xsd:import namespace="bdf7ea6f-ff38-4317-9aab-5571bd4627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86286-6ac0-41d5-8252-8c5192664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7ea6f-ff38-4317-9aab-5571bd462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86286-6ac0-41d5-8252-8c5192664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256A38-7319-4CF2-B655-C142A170A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86286-6ac0-41d5-8252-8c5192664fd9"/>
    <ds:schemaRef ds:uri="bdf7ea6f-ff38-4317-9aab-5571bd462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25775C-8C04-436A-8DD7-3F3A1E55E5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B00F78-0BE4-4F25-8BC2-5D9C91680F97}">
  <ds:schemaRefs>
    <ds:schemaRef ds:uri="http://schemas.microsoft.com/office/2006/metadata/properties"/>
    <ds:schemaRef ds:uri="http://schemas.microsoft.com/office/infopath/2007/PartnerControls"/>
    <ds:schemaRef ds:uri="6f986286-6ac0-41d5-8252-8c5192664fd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Rachel Robson (NHB)</lastModifiedBy>
  <revision>3</revision>
  <dcterms:created xsi:type="dcterms:W3CDTF">2026-07-02T10:16:00.0000000Z</dcterms:created>
  <dcterms:modified xsi:type="dcterms:W3CDTF">2026-07-23T14:07:58.0845055Z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2ae2820d,2620bac9,64c8a6c7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22ccb747,748754ba,5348639f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2026-05-28T17:23:49Z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939038a9-dc9d-42b5-b7c3-80fa403e09b4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  <property fmtid="{D5CDD505-2E9C-101B-9397-08002B2CF9AE}" pid="16" name="ContentTypeId">
    <vt:lpwstr>0x0101000B1044CE7BB4594797012B76A7678899</vt:lpwstr>
  </property>
  <property fmtid="{D5CDD505-2E9C-101B-9397-08002B2CF9AE}" pid="17" name="MediaServiceImageTags">
    <vt:lpwstr/>
  </property>
</Properties>
</file>