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D5B9F7" w14:textId="77777777" w:rsidR="005B5454" w:rsidRDefault="005B5454">
      <w:pPr>
        <w:pStyle w:val="Heading2"/>
        <w:rPr>
          <w:rFonts w:ascii="Calibri" w:eastAsia="Times New Roman" w:hAnsi="Calibri" w:cs="Calibri"/>
          <w:sz w:val="36"/>
          <w:szCs w:val="36"/>
        </w:rPr>
      </w:pPr>
      <w:r>
        <w:rPr>
          <w:rFonts w:ascii="Calibri" w:eastAsia="Times New Roman" w:hAnsi="Calibri" w:cs="Calibri"/>
        </w:rPr>
        <w:t>Job Code: RM00632</w:t>
      </w:r>
    </w:p>
    <w:p w14:paraId="3F4C15B8" w14:textId="77777777" w:rsidR="005B5454" w:rsidRDefault="005B5454">
      <w:pPr>
        <w:pStyle w:val="Heading2"/>
        <w:divId w:val="1814440426"/>
        <w:rPr>
          <w:rFonts w:ascii="Calibri" w:eastAsia="Times New Roman" w:hAnsi="Calibri" w:cs="Calibri"/>
          <w:color w:val="000000"/>
        </w:rPr>
      </w:pPr>
      <w:r>
        <w:rPr>
          <w:rFonts w:ascii="Calibri" w:eastAsia="Times New Roman" w:hAnsi="Calibri" w:cs="Calibri"/>
          <w:color w:val="000000"/>
        </w:rPr>
        <w:t>Role Purpose</w:t>
      </w:r>
    </w:p>
    <w:p w14:paraId="41740B1B" w14:textId="5EEFCDA1" w:rsidR="004B3045" w:rsidRDefault="005B5454">
      <w:pPr>
        <w:spacing w:after="0"/>
        <w:divId w:val="535041498"/>
        <w:rPr>
          <w:rFonts w:ascii="Calibri" w:eastAsia="Times New Roman" w:hAnsi="Calibri" w:cs="Calibri"/>
          <w:color w:val="000000"/>
        </w:rPr>
      </w:pPr>
      <w:r>
        <w:rPr>
          <w:rFonts w:ascii="Calibri" w:eastAsia="Times New Roman" w:hAnsi="Calibri" w:cs="Calibri"/>
          <w:color w:val="000000"/>
        </w:rPr>
        <w:t>The role holder leads the delivery of the Agency’s capital projects programme to unlock land and accelerate housing development in priority areas. The role ensures successful delivery of enabling and infrastructure works, such as roads, utilities, drainage, and land remediation, providing technical</w:t>
      </w:r>
      <w:r w:rsidR="004B3045">
        <w:rPr>
          <w:rFonts w:ascii="Calibri" w:eastAsia="Times New Roman" w:hAnsi="Calibri" w:cs="Calibri"/>
          <w:color w:val="000000"/>
        </w:rPr>
        <w:t xml:space="preserve"> and commercial</w:t>
      </w:r>
      <w:r>
        <w:rPr>
          <w:rFonts w:ascii="Calibri" w:eastAsia="Times New Roman" w:hAnsi="Calibri" w:cs="Calibri"/>
          <w:color w:val="000000"/>
        </w:rPr>
        <w:t xml:space="preserve"> assurance and value for money.</w:t>
      </w:r>
      <w:r>
        <w:rPr>
          <w:rFonts w:ascii="Calibri" w:eastAsia="Times New Roman" w:hAnsi="Calibri" w:cs="Calibri"/>
          <w:color w:val="000000"/>
        </w:rPr>
        <w:br/>
      </w:r>
      <w:r>
        <w:rPr>
          <w:rFonts w:ascii="Calibri" w:eastAsia="Times New Roman" w:hAnsi="Calibri" w:cs="Calibri"/>
          <w:color w:val="000000"/>
        </w:rPr>
        <w:br/>
        <w:t xml:space="preserve">The role holder manages a team of </w:t>
      </w:r>
      <w:r w:rsidR="004B3045">
        <w:rPr>
          <w:rFonts w:ascii="Calibri" w:eastAsia="Times New Roman" w:hAnsi="Calibri" w:cs="Calibri"/>
          <w:color w:val="000000"/>
        </w:rPr>
        <w:t xml:space="preserve">technical and commercial </w:t>
      </w:r>
      <w:r>
        <w:rPr>
          <w:rFonts w:ascii="Calibri" w:eastAsia="Times New Roman" w:hAnsi="Calibri" w:cs="Calibri"/>
          <w:color w:val="000000"/>
        </w:rPr>
        <w:t>specialists</w:t>
      </w:r>
      <w:r w:rsidR="004B3045">
        <w:rPr>
          <w:rFonts w:ascii="Calibri" w:eastAsia="Times New Roman" w:hAnsi="Calibri" w:cs="Calibri"/>
          <w:color w:val="000000"/>
        </w:rPr>
        <w:t>,</w:t>
      </w:r>
      <w:r>
        <w:rPr>
          <w:rFonts w:ascii="Calibri" w:eastAsia="Times New Roman" w:hAnsi="Calibri" w:cs="Calibri"/>
          <w:color w:val="000000"/>
        </w:rPr>
        <w:t xml:space="preserve"> collaborating with internal and external partners, </w:t>
      </w:r>
      <w:r w:rsidR="004B3045" w:rsidRPr="004B3045">
        <w:rPr>
          <w:rFonts w:ascii="Calibri" w:eastAsia="Times New Roman" w:hAnsi="Calibri" w:cs="Calibri"/>
          <w:color w:val="000000"/>
        </w:rPr>
        <w:t>to ensure successful delivery of a programme of enabling and infrastructure works contracts to support the delivery of new housing, including the construction of new roads, bridges, utility services, drainage and landscaping, to include demolition, site clearance, land remediation and other de-risking activities.</w:t>
      </w:r>
      <w:r w:rsidR="004B3045">
        <w:rPr>
          <w:rFonts w:ascii="Calibri" w:eastAsia="Times New Roman" w:hAnsi="Calibri" w:cs="Calibri"/>
          <w:color w:val="000000"/>
        </w:rPr>
        <w:t xml:space="preserve"> </w:t>
      </w:r>
    </w:p>
    <w:p w14:paraId="0B426D70" w14:textId="77777777" w:rsidR="004B3045" w:rsidRDefault="004B3045">
      <w:pPr>
        <w:spacing w:after="0"/>
        <w:divId w:val="535041498"/>
        <w:rPr>
          <w:rFonts w:ascii="Calibri" w:eastAsia="Times New Roman" w:hAnsi="Calibri" w:cs="Calibri"/>
          <w:color w:val="000000"/>
        </w:rPr>
      </w:pPr>
    </w:p>
    <w:p w14:paraId="64E9F747" w14:textId="30B08BC1" w:rsidR="005B5454" w:rsidRDefault="004B3045">
      <w:pPr>
        <w:spacing w:after="0"/>
        <w:divId w:val="535041498"/>
        <w:rPr>
          <w:rFonts w:ascii="Calibri" w:eastAsia="Times New Roman" w:hAnsi="Calibri" w:cs="Calibri"/>
          <w:color w:val="000000"/>
        </w:rPr>
      </w:pPr>
      <w:r w:rsidRPr="004B3045">
        <w:rPr>
          <w:rFonts w:ascii="Calibri" w:eastAsia="Times New Roman" w:hAnsi="Calibri" w:cs="Calibri"/>
          <w:color w:val="000000"/>
        </w:rPr>
        <w:t xml:space="preserve">The role will provide technical and commercial assurance on the delivery of </w:t>
      </w:r>
      <w:r w:rsidR="0000594E">
        <w:rPr>
          <w:rFonts w:ascii="Calibri" w:eastAsia="Times New Roman" w:hAnsi="Calibri" w:cs="Calibri"/>
          <w:color w:val="000000"/>
        </w:rPr>
        <w:t xml:space="preserve">the </w:t>
      </w:r>
      <w:r w:rsidRPr="004B3045">
        <w:rPr>
          <w:rFonts w:ascii="Calibri" w:eastAsia="Times New Roman" w:hAnsi="Calibri" w:cs="Calibri"/>
          <w:color w:val="000000"/>
        </w:rPr>
        <w:t>capital projects p</w:t>
      </w:r>
      <w:r w:rsidR="0000594E">
        <w:rPr>
          <w:rFonts w:ascii="Calibri" w:eastAsia="Times New Roman" w:hAnsi="Calibri" w:cs="Calibri"/>
          <w:color w:val="000000"/>
        </w:rPr>
        <w:t>ortfolio</w:t>
      </w:r>
      <w:r w:rsidRPr="004B3045">
        <w:rPr>
          <w:rFonts w:ascii="Calibri" w:eastAsia="Times New Roman" w:hAnsi="Calibri" w:cs="Calibri"/>
          <w:color w:val="000000"/>
        </w:rPr>
        <w:t xml:space="preserve"> to the Assistant Director of Development Services and wider Senior Leadership. </w:t>
      </w:r>
      <w:r w:rsidR="005B5454">
        <w:rPr>
          <w:rFonts w:ascii="Calibri" w:eastAsia="Times New Roman" w:hAnsi="Calibri" w:cs="Calibri"/>
          <w:color w:val="000000"/>
        </w:rPr>
        <w:br/>
      </w:r>
      <w:r w:rsidR="005B5454">
        <w:rPr>
          <w:rFonts w:ascii="Calibri" w:eastAsia="Times New Roman" w:hAnsi="Calibri" w:cs="Calibri"/>
          <w:color w:val="000000"/>
        </w:rPr>
        <w:br/>
        <w:t>The role consistently demonstrates and embeds the values and behaviours in daily work, contributing to a positive and inclusive culture.</w:t>
      </w:r>
    </w:p>
    <w:p w14:paraId="7EC04AE9" w14:textId="77777777" w:rsidR="005B5454" w:rsidRDefault="005B5454">
      <w:pPr>
        <w:pStyle w:val="Heading2"/>
        <w:rPr>
          <w:rFonts w:ascii="Calibri" w:eastAsia="Times New Roman" w:hAnsi="Calibri" w:cs="Calibri"/>
        </w:rPr>
      </w:pPr>
      <w:r>
        <w:rPr>
          <w:rFonts w:ascii="Calibri" w:eastAsia="Times New Roman" w:hAnsi="Calibri" w:cs="Calibri"/>
        </w:rPr>
        <w:t>Responsibilities</w:t>
      </w:r>
    </w:p>
    <w:p w14:paraId="3206D0F8" w14:textId="72DAF62E" w:rsidR="005B5454" w:rsidRDefault="005B545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 xml:space="preserve">Lead and manage a high-performing technical </w:t>
      </w:r>
      <w:r w:rsidR="004B3045" w:rsidRPr="004B3045">
        <w:rPr>
          <w:rFonts w:ascii="Calibri" w:eastAsia="Times New Roman" w:hAnsi="Calibri" w:cs="Calibri"/>
        </w:rPr>
        <w:t xml:space="preserve">and commercial </w:t>
      </w:r>
      <w:r>
        <w:rPr>
          <w:rFonts w:ascii="Calibri" w:eastAsia="Times New Roman" w:hAnsi="Calibri" w:cs="Calibri"/>
        </w:rPr>
        <w:t>team</w:t>
      </w:r>
      <w:r w:rsidR="004B3045">
        <w:rPr>
          <w:rFonts w:ascii="Calibri" w:eastAsia="Times New Roman" w:hAnsi="Calibri" w:cs="Calibri"/>
        </w:rPr>
        <w:t xml:space="preserve"> to deliver a </w:t>
      </w:r>
      <w:r w:rsidR="004B3045" w:rsidRPr="004B3045">
        <w:rPr>
          <w:rFonts w:ascii="Calibri" w:eastAsia="Times New Roman" w:hAnsi="Calibri" w:cs="Calibri"/>
        </w:rPr>
        <w:t>multi-million-pound capital works p</w:t>
      </w:r>
      <w:r w:rsidR="00C857DD">
        <w:rPr>
          <w:rFonts w:ascii="Calibri" w:eastAsia="Times New Roman" w:hAnsi="Calibri" w:cs="Calibri"/>
        </w:rPr>
        <w:t>ortfolio</w:t>
      </w:r>
      <w:r>
        <w:rPr>
          <w:rFonts w:ascii="Calibri" w:eastAsia="Times New Roman" w:hAnsi="Calibri" w:cs="Calibri"/>
        </w:rPr>
        <w:t xml:space="preserve">, ensuring </w:t>
      </w:r>
      <w:r w:rsidR="004B3045">
        <w:rPr>
          <w:rFonts w:ascii="Calibri" w:eastAsia="Times New Roman" w:hAnsi="Calibri" w:cs="Calibri"/>
        </w:rPr>
        <w:t xml:space="preserve">that </w:t>
      </w:r>
      <w:r w:rsidR="004B3045" w:rsidRPr="004B3045">
        <w:rPr>
          <w:rFonts w:ascii="Calibri" w:eastAsia="Times New Roman" w:hAnsi="Calibri" w:cs="Calibri"/>
        </w:rPr>
        <w:t xml:space="preserve">appropriate </w:t>
      </w:r>
      <w:r>
        <w:rPr>
          <w:rFonts w:ascii="Calibri" w:eastAsia="Times New Roman" w:hAnsi="Calibri" w:cs="Calibri"/>
        </w:rPr>
        <w:t>objectives</w:t>
      </w:r>
      <w:r w:rsidR="004B3045">
        <w:rPr>
          <w:rFonts w:ascii="Calibri" w:eastAsia="Times New Roman" w:hAnsi="Calibri" w:cs="Calibri"/>
        </w:rPr>
        <w:t xml:space="preserve"> are set and worked towards</w:t>
      </w:r>
      <w:r>
        <w:rPr>
          <w:rFonts w:ascii="Calibri" w:eastAsia="Times New Roman" w:hAnsi="Calibri" w:cs="Calibri"/>
        </w:rPr>
        <w:t xml:space="preserve">, </w:t>
      </w:r>
      <w:r w:rsidR="004B3045">
        <w:rPr>
          <w:rFonts w:ascii="Calibri" w:eastAsia="Times New Roman" w:hAnsi="Calibri" w:cs="Calibri"/>
        </w:rPr>
        <w:t xml:space="preserve">providing </w:t>
      </w:r>
      <w:r>
        <w:rPr>
          <w:rFonts w:ascii="Calibri" w:eastAsia="Times New Roman" w:hAnsi="Calibri" w:cs="Calibri"/>
        </w:rPr>
        <w:t xml:space="preserve">mentoring and </w:t>
      </w:r>
      <w:r w:rsidR="004B3045">
        <w:rPr>
          <w:rFonts w:ascii="Calibri" w:eastAsia="Times New Roman" w:hAnsi="Calibri" w:cs="Calibri"/>
        </w:rPr>
        <w:t xml:space="preserve">planning and managing the </w:t>
      </w:r>
      <w:r>
        <w:rPr>
          <w:rFonts w:ascii="Calibri" w:eastAsia="Times New Roman" w:hAnsi="Calibri" w:cs="Calibri"/>
        </w:rPr>
        <w:t>resource</w:t>
      </w:r>
      <w:r w:rsidR="004B3045">
        <w:rPr>
          <w:rFonts w:ascii="Calibri" w:eastAsia="Times New Roman" w:hAnsi="Calibri" w:cs="Calibri"/>
        </w:rPr>
        <w:t xml:space="preserve"> within the</w:t>
      </w:r>
      <w:r>
        <w:rPr>
          <w:rFonts w:ascii="Calibri" w:eastAsia="Times New Roman" w:hAnsi="Calibri" w:cs="Calibri"/>
        </w:rPr>
        <w:t xml:space="preserve"> </w:t>
      </w:r>
      <w:r w:rsidR="004B3045">
        <w:rPr>
          <w:rFonts w:ascii="Calibri" w:eastAsia="Times New Roman" w:hAnsi="Calibri" w:cs="Calibri"/>
        </w:rPr>
        <w:t xml:space="preserve">team to ensure we can </w:t>
      </w:r>
      <w:r>
        <w:rPr>
          <w:rFonts w:ascii="Calibri" w:eastAsia="Times New Roman" w:hAnsi="Calibri" w:cs="Calibri"/>
        </w:rPr>
        <w:t>efficien</w:t>
      </w:r>
      <w:r w:rsidR="004B3045">
        <w:rPr>
          <w:rFonts w:ascii="Calibri" w:eastAsia="Times New Roman" w:hAnsi="Calibri" w:cs="Calibri"/>
        </w:rPr>
        <w:t>tly support our projects</w:t>
      </w:r>
      <w:r>
        <w:rPr>
          <w:rFonts w:ascii="Calibri" w:eastAsia="Times New Roman" w:hAnsi="Calibri" w:cs="Calibri"/>
        </w:rPr>
        <w:t>.</w:t>
      </w:r>
    </w:p>
    <w:p w14:paraId="4A8B8B8A" w14:textId="3BD21D12" w:rsidR="005B5454" w:rsidRDefault="005B545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Provide strategic oversight and technical assurance for the capital works p</w:t>
      </w:r>
      <w:r w:rsidR="00932F8D">
        <w:rPr>
          <w:rFonts w:ascii="Calibri" w:eastAsia="Times New Roman" w:hAnsi="Calibri" w:cs="Calibri"/>
        </w:rPr>
        <w:t>ortfolio</w:t>
      </w:r>
      <w:r>
        <w:rPr>
          <w:rFonts w:ascii="Calibri" w:eastAsia="Times New Roman" w:hAnsi="Calibri" w:cs="Calibri"/>
        </w:rPr>
        <w:t xml:space="preserve"> aligned to organisational goals.</w:t>
      </w:r>
    </w:p>
    <w:p w14:paraId="667517FB" w14:textId="55233E6B" w:rsidR="005B5454" w:rsidRDefault="005B545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Direct procurement and contract management for major infrastructure projects, ensuring</w:t>
      </w:r>
      <w:r w:rsidR="004B3045">
        <w:rPr>
          <w:rFonts w:ascii="Calibri" w:eastAsia="Times New Roman" w:hAnsi="Calibri" w:cs="Calibri"/>
        </w:rPr>
        <w:t xml:space="preserve"> that procurement strategies are developed for each project and that any procurement activity</w:t>
      </w:r>
      <w:r>
        <w:rPr>
          <w:rFonts w:ascii="Calibri" w:eastAsia="Times New Roman" w:hAnsi="Calibri" w:cs="Calibri"/>
        </w:rPr>
        <w:t xml:space="preserve"> </w:t>
      </w:r>
      <w:r w:rsidR="00AC2A1B">
        <w:rPr>
          <w:rFonts w:ascii="Calibri" w:eastAsia="Times New Roman" w:hAnsi="Calibri" w:cs="Calibri"/>
        </w:rPr>
        <w:t xml:space="preserve">is </w:t>
      </w:r>
      <w:r>
        <w:rPr>
          <w:rFonts w:ascii="Calibri" w:eastAsia="Times New Roman" w:hAnsi="Calibri" w:cs="Calibri"/>
        </w:rPr>
        <w:t>complian</w:t>
      </w:r>
      <w:r w:rsidR="00AC2A1B">
        <w:rPr>
          <w:rFonts w:ascii="Calibri" w:eastAsia="Times New Roman" w:hAnsi="Calibri" w:cs="Calibri"/>
        </w:rPr>
        <w:t xml:space="preserve">t with Homes England </w:t>
      </w:r>
      <w:r w:rsidR="00C857DD">
        <w:rPr>
          <w:rFonts w:ascii="Calibri" w:eastAsia="Times New Roman" w:hAnsi="Calibri" w:cs="Calibri"/>
        </w:rPr>
        <w:t>standards</w:t>
      </w:r>
      <w:r w:rsidR="00434884">
        <w:rPr>
          <w:rFonts w:ascii="Calibri" w:eastAsia="Times New Roman" w:hAnsi="Calibri" w:cs="Calibri"/>
        </w:rPr>
        <w:t>, achieves quality requirements</w:t>
      </w:r>
      <w:r>
        <w:rPr>
          <w:rFonts w:ascii="Calibri" w:eastAsia="Times New Roman" w:hAnsi="Calibri" w:cs="Calibri"/>
        </w:rPr>
        <w:t xml:space="preserve"> and </w:t>
      </w:r>
      <w:r w:rsidR="00AC2A1B">
        <w:rPr>
          <w:rFonts w:ascii="Calibri" w:eastAsia="Times New Roman" w:hAnsi="Calibri" w:cs="Calibri"/>
        </w:rPr>
        <w:t xml:space="preserve">represents </w:t>
      </w:r>
      <w:r>
        <w:rPr>
          <w:rFonts w:ascii="Calibri" w:eastAsia="Times New Roman" w:hAnsi="Calibri" w:cs="Calibri"/>
        </w:rPr>
        <w:t>value for money.</w:t>
      </w:r>
    </w:p>
    <w:p w14:paraId="3525D2C6" w14:textId="72811FFF" w:rsidR="005B5454" w:rsidRDefault="005B545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 xml:space="preserve">Identify and mitigate technical </w:t>
      </w:r>
      <w:r w:rsidR="00AC2A1B">
        <w:rPr>
          <w:rFonts w:ascii="Calibri" w:eastAsia="Times New Roman" w:hAnsi="Calibri" w:cs="Calibri"/>
        </w:rPr>
        <w:t xml:space="preserve">and commercial </w:t>
      </w:r>
      <w:r>
        <w:rPr>
          <w:rFonts w:ascii="Calibri" w:eastAsia="Times New Roman" w:hAnsi="Calibri" w:cs="Calibri"/>
        </w:rPr>
        <w:t>risks</w:t>
      </w:r>
      <w:r w:rsidR="00932F8D">
        <w:rPr>
          <w:rFonts w:ascii="Calibri" w:eastAsia="Times New Roman" w:hAnsi="Calibri" w:cs="Calibri"/>
        </w:rPr>
        <w:t xml:space="preserve"> for infrastructure</w:t>
      </w:r>
      <w:r w:rsidR="00235320">
        <w:rPr>
          <w:rFonts w:ascii="Calibri" w:eastAsia="Times New Roman" w:hAnsi="Calibri" w:cs="Calibri"/>
        </w:rPr>
        <w:t xml:space="preserve"> delivery</w:t>
      </w:r>
      <w:r>
        <w:rPr>
          <w:rFonts w:ascii="Calibri" w:eastAsia="Times New Roman" w:hAnsi="Calibri" w:cs="Calibri"/>
        </w:rPr>
        <w:t xml:space="preserve"> on development sites, developing robust solutions to unlock housing delivery.</w:t>
      </w:r>
      <w:r w:rsidR="00AC2A1B">
        <w:rPr>
          <w:rFonts w:ascii="Calibri" w:eastAsia="Times New Roman" w:hAnsi="Calibri" w:cs="Calibri"/>
        </w:rPr>
        <w:t xml:space="preserve"> Ensure that a consistent approach to risk management is embedded within the Capital Projects portfolio.</w:t>
      </w:r>
    </w:p>
    <w:p w14:paraId="085CE210" w14:textId="7C297B07" w:rsidR="00AC2A1B" w:rsidRDefault="00AC2A1B">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Identify and monitor themes that have the potential to create delivery risks at portfolio level and escalate these to the divisional risk register. Contribute to regular divisional risk meetings, identifying and implementing improvement actions to bring risks back within appetite.</w:t>
      </w:r>
    </w:p>
    <w:p w14:paraId="0713C090" w14:textId="5D02E708" w:rsidR="005B5454" w:rsidRDefault="005B545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 xml:space="preserve">Drive continuous improvement by </w:t>
      </w:r>
      <w:r w:rsidR="00434884">
        <w:rPr>
          <w:rFonts w:ascii="Calibri" w:eastAsia="Times New Roman" w:hAnsi="Calibri" w:cs="Calibri"/>
        </w:rPr>
        <w:t xml:space="preserve">developing and managing </w:t>
      </w:r>
      <w:r>
        <w:rPr>
          <w:rFonts w:ascii="Calibri" w:eastAsia="Times New Roman" w:hAnsi="Calibri" w:cs="Calibri"/>
        </w:rPr>
        <w:t>technical</w:t>
      </w:r>
      <w:r w:rsidR="00434884">
        <w:rPr>
          <w:rFonts w:ascii="Calibri" w:eastAsia="Times New Roman" w:hAnsi="Calibri" w:cs="Calibri"/>
        </w:rPr>
        <w:t xml:space="preserve"> and commercial</w:t>
      </w:r>
      <w:r>
        <w:rPr>
          <w:rFonts w:ascii="Calibri" w:eastAsia="Times New Roman" w:hAnsi="Calibri" w:cs="Calibri"/>
        </w:rPr>
        <w:t xml:space="preserve"> procedures and systems</w:t>
      </w:r>
      <w:r w:rsidR="00434884">
        <w:rPr>
          <w:rFonts w:ascii="Calibri" w:eastAsia="Times New Roman" w:hAnsi="Calibri" w:cs="Calibri"/>
        </w:rPr>
        <w:t>,</w:t>
      </w:r>
      <w:r>
        <w:rPr>
          <w:rFonts w:ascii="Calibri" w:eastAsia="Times New Roman" w:hAnsi="Calibri" w:cs="Calibri"/>
        </w:rPr>
        <w:t xml:space="preserve"> </w:t>
      </w:r>
      <w:r w:rsidR="00434884">
        <w:rPr>
          <w:rFonts w:ascii="Calibri" w:eastAsia="Times New Roman" w:hAnsi="Calibri" w:cs="Calibri"/>
        </w:rPr>
        <w:t xml:space="preserve">informed by </w:t>
      </w:r>
      <w:r>
        <w:rPr>
          <w:rFonts w:ascii="Calibri" w:eastAsia="Times New Roman" w:hAnsi="Calibri" w:cs="Calibri"/>
        </w:rPr>
        <w:t xml:space="preserve">lessons learned and </w:t>
      </w:r>
      <w:r w:rsidR="00434884">
        <w:rPr>
          <w:rFonts w:ascii="Calibri" w:eastAsia="Times New Roman" w:hAnsi="Calibri" w:cs="Calibri"/>
        </w:rPr>
        <w:t xml:space="preserve">emerging </w:t>
      </w:r>
      <w:r>
        <w:rPr>
          <w:rFonts w:ascii="Calibri" w:eastAsia="Times New Roman" w:hAnsi="Calibri" w:cs="Calibri"/>
        </w:rPr>
        <w:t>best practice.</w:t>
      </w:r>
      <w:r w:rsidR="00434884">
        <w:rPr>
          <w:rFonts w:ascii="Calibri" w:eastAsia="Times New Roman" w:hAnsi="Calibri" w:cs="Calibri"/>
        </w:rPr>
        <w:t xml:space="preserve"> Ensure that these are embedded and utilised consistently</w:t>
      </w:r>
      <w:r w:rsidR="00C857DD">
        <w:rPr>
          <w:rFonts w:ascii="Calibri" w:eastAsia="Times New Roman" w:hAnsi="Calibri" w:cs="Calibri"/>
        </w:rPr>
        <w:t xml:space="preserve"> across the team</w:t>
      </w:r>
      <w:r w:rsidR="00434884">
        <w:rPr>
          <w:rFonts w:ascii="Calibri" w:eastAsia="Times New Roman" w:hAnsi="Calibri" w:cs="Calibri"/>
        </w:rPr>
        <w:t>.</w:t>
      </w:r>
    </w:p>
    <w:p w14:paraId="1BCF047E" w14:textId="15E2036A" w:rsidR="005B5454" w:rsidRPr="00C87CFD" w:rsidRDefault="005B5454" w:rsidP="00C87CFD">
      <w:pPr>
        <w:pStyle w:val="ListParagraph"/>
        <w:numPr>
          <w:ilvl w:val="0"/>
          <w:numId w:val="1"/>
        </w:numPr>
        <w:spacing w:after="0"/>
        <w:ind w:left="714" w:hanging="357"/>
        <w:rPr>
          <w:rFonts w:ascii="Calibri" w:eastAsia="Times New Roman" w:hAnsi="Calibri" w:cs="Calibri"/>
        </w:rPr>
      </w:pPr>
      <w:r w:rsidRPr="00434884">
        <w:rPr>
          <w:rFonts w:ascii="Calibri" w:eastAsia="Times New Roman" w:hAnsi="Calibri" w:cs="Calibri"/>
        </w:rPr>
        <w:t>Monitor and analyse capital expenditure data to improve cost planning and viability assessments for future projects.</w:t>
      </w:r>
      <w:r w:rsidR="00434884" w:rsidRPr="00434884">
        <w:rPr>
          <w:rFonts w:ascii="Calibri" w:eastAsia="Times New Roman" w:hAnsi="Calibri" w:cs="Calibri"/>
        </w:rPr>
        <w:t xml:space="preserve"> Utilise the team cost planner to use this data to improve the accuracy of cost plan</w:t>
      </w:r>
      <w:r w:rsidR="00434884">
        <w:rPr>
          <w:rFonts w:ascii="Calibri" w:eastAsia="Times New Roman" w:hAnsi="Calibri" w:cs="Calibri"/>
        </w:rPr>
        <w:t>s</w:t>
      </w:r>
      <w:r w:rsidR="00434884" w:rsidRPr="00434884">
        <w:rPr>
          <w:rFonts w:ascii="Calibri" w:eastAsia="Times New Roman" w:hAnsi="Calibri" w:cs="Calibri"/>
        </w:rPr>
        <w:t xml:space="preserve"> and viability assessments.</w:t>
      </w:r>
    </w:p>
    <w:p w14:paraId="1F51FA32" w14:textId="2E4341C3" w:rsidR="00434884" w:rsidRDefault="0043488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Ensure that robust and realistic budgets are in place for each project from the early stages and refined as the project develops, with appropriate allowances included for risk, informed by QRA, and optimism bias.</w:t>
      </w:r>
    </w:p>
    <w:p w14:paraId="6FEC27BE" w14:textId="2F65A0DF" w:rsidR="005B5454" w:rsidRDefault="005B545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 xml:space="preserve">Build and maintain strong relationships with internal teams, external stakeholders, </w:t>
      </w:r>
      <w:r w:rsidR="00C857DD">
        <w:rPr>
          <w:rFonts w:ascii="Calibri" w:eastAsia="Times New Roman" w:hAnsi="Calibri" w:cs="Calibri"/>
        </w:rPr>
        <w:t xml:space="preserve">consultants, </w:t>
      </w:r>
      <w:r>
        <w:rPr>
          <w:rFonts w:ascii="Calibri" w:eastAsia="Times New Roman" w:hAnsi="Calibri" w:cs="Calibri"/>
        </w:rPr>
        <w:t>contractors, and public sector partners.</w:t>
      </w:r>
    </w:p>
    <w:p w14:paraId="51BD9949" w14:textId="5365F7E5" w:rsidR="005B5454" w:rsidRDefault="005B545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 xml:space="preserve">Provide clear, timely reports and updates to senior leadership on </w:t>
      </w:r>
      <w:r w:rsidR="00434884">
        <w:rPr>
          <w:rFonts w:ascii="Calibri" w:eastAsia="Times New Roman" w:hAnsi="Calibri" w:cs="Calibri"/>
        </w:rPr>
        <w:t xml:space="preserve">project </w:t>
      </w:r>
      <w:r>
        <w:rPr>
          <w:rFonts w:ascii="Calibri" w:eastAsia="Times New Roman" w:hAnsi="Calibri" w:cs="Calibri"/>
        </w:rPr>
        <w:t>progress, risks, and key decisions</w:t>
      </w:r>
      <w:r w:rsidR="00C857DD">
        <w:rPr>
          <w:rFonts w:ascii="Calibri" w:eastAsia="Times New Roman" w:hAnsi="Calibri" w:cs="Calibri"/>
        </w:rPr>
        <w:t>, with a focus on anything with the potential to impact project delivery</w:t>
      </w:r>
      <w:r>
        <w:rPr>
          <w:rFonts w:ascii="Calibri" w:eastAsia="Times New Roman" w:hAnsi="Calibri" w:cs="Calibri"/>
        </w:rPr>
        <w:t>.</w:t>
      </w:r>
    </w:p>
    <w:p w14:paraId="71AE69B2" w14:textId="2033EC0E" w:rsidR="005B5454" w:rsidRDefault="005B545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 xml:space="preserve">Represent the Agency as a technical </w:t>
      </w:r>
      <w:r w:rsidR="00434884">
        <w:rPr>
          <w:rFonts w:ascii="Calibri" w:eastAsia="Times New Roman" w:hAnsi="Calibri" w:cs="Calibri"/>
        </w:rPr>
        <w:t xml:space="preserve">and commercial </w:t>
      </w:r>
      <w:r>
        <w:rPr>
          <w:rFonts w:ascii="Calibri" w:eastAsia="Times New Roman" w:hAnsi="Calibri" w:cs="Calibri"/>
        </w:rPr>
        <w:t>leader, influencing stakeholders and promoting collaborative working.</w:t>
      </w:r>
    </w:p>
    <w:p w14:paraId="4B19CC3F" w14:textId="0E25C716" w:rsidR="005B5454" w:rsidRDefault="005B545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lastRenderedPageBreak/>
        <w:t>Ensure compliance with Health &amp; Safety and CDM regulations,</w:t>
      </w:r>
      <w:r w:rsidR="004B3045">
        <w:rPr>
          <w:rFonts w:ascii="Calibri" w:eastAsia="Times New Roman" w:hAnsi="Calibri" w:cs="Calibri"/>
        </w:rPr>
        <w:t xml:space="preserve"> including ensuring</w:t>
      </w:r>
      <w:r w:rsidR="004B3045" w:rsidRPr="004B3045">
        <w:rPr>
          <w:rFonts w:ascii="Calibri" w:eastAsia="Times New Roman" w:hAnsi="Calibri" w:cs="Calibri"/>
        </w:rPr>
        <w:t xml:space="preserve"> that client duties under CDM are </w:t>
      </w:r>
      <w:r w:rsidR="00C857DD">
        <w:rPr>
          <w:rFonts w:ascii="Calibri" w:eastAsia="Times New Roman" w:hAnsi="Calibri" w:cs="Calibri"/>
        </w:rPr>
        <w:t>discharged</w:t>
      </w:r>
      <w:r w:rsidR="004B3045" w:rsidRPr="004B3045">
        <w:rPr>
          <w:rFonts w:ascii="Calibri" w:eastAsia="Times New Roman" w:hAnsi="Calibri" w:cs="Calibri"/>
        </w:rPr>
        <w:t xml:space="preserve"> for each capital project</w:t>
      </w:r>
      <w:r w:rsidR="004B3045">
        <w:rPr>
          <w:rFonts w:ascii="Calibri" w:eastAsia="Times New Roman" w:hAnsi="Calibri" w:cs="Calibri"/>
        </w:rPr>
        <w:t>,</w:t>
      </w:r>
      <w:r>
        <w:rPr>
          <w:rFonts w:ascii="Calibri" w:eastAsia="Times New Roman" w:hAnsi="Calibri" w:cs="Calibri"/>
        </w:rPr>
        <w:t xml:space="preserve"> maintaining the highest standards </w:t>
      </w:r>
      <w:r w:rsidR="004B3045">
        <w:rPr>
          <w:rFonts w:ascii="Calibri" w:eastAsia="Times New Roman" w:hAnsi="Calibri" w:cs="Calibri"/>
        </w:rPr>
        <w:t xml:space="preserve">for Health and Safety </w:t>
      </w:r>
      <w:r>
        <w:rPr>
          <w:rFonts w:ascii="Calibri" w:eastAsia="Times New Roman" w:hAnsi="Calibri" w:cs="Calibri"/>
        </w:rPr>
        <w:t>across all projects.</w:t>
      </w:r>
    </w:p>
    <w:p w14:paraId="37BD6D05" w14:textId="77777777" w:rsidR="005B5454" w:rsidRDefault="005B5454">
      <w:pPr>
        <w:pStyle w:val="Heading2"/>
        <w:rPr>
          <w:rFonts w:ascii="Calibri" w:eastAsia="Times New Roman" w:hAnsi="Calibri" w:cs="Calibri"/>
        </w:rPr>
      </w:pPr>
      <w:r>
        <w:rPr>
          <w:rFonts w:ascii="Calibri" w:eastAsia="Times New Roman" w:hAnsi="Calibri" w:cs="Calibri"/>
        </w:rPr>
        <w:t>Additional information</w:t>
      </w:r>
    </w:p>
    <w:p w14:paraId="790C3460" w14:textId="77777777" w:rsidR="005B5454" w:rsidRDefault="005B5454">
      <w:pPr>
        <w:pStyle w:val="Heading3"/>
        <w:rPr>
          <w:rFonts w:ascii="Calibri" w:eastAsia="Times New Roman" w:hAnsi="Calibri" w:cs="Calibri"/>
        </w:rPr>
      </w:pPr>
      <w:r>
        <w:rPr>
          <w:rFonts w:ascii="Calibri" w:eastAsia="Times New Roman" w:hAnsi="Calibri" w:cs="Calibri"/>
        </w:rPr>
        <w:t>Qualifications, knowledge and experience</w:t>
      </w:r>
    </w:p>
    <w:p w14:paraId="644245BA" w14:textId="77777777" w:rsidR="005B5454" w:rsidRDefault="005B5454">
      <w:pPr>
        <w:numPr>
          <w:ilvl w:val="0"/>
          <w:numId w:val="2"/>
        </w:numPr>
        <w:spacing w:before="100" w:beforeAutospacing="1" w:after="100" w:afterAutospacing="1"/>
        <w:divId w:val="672298689"/>
        <w:rPr>
          <w:rFonts w:ascii="Calibri" w:eastAsia="Times New Roman" w:hAnsi="Calibri" w:cs="Calibri"/>
        </w:rPr>
      </w:pPr>
      <w:r>
        <w:rPr>
          <w:rFonts w:ascii="Calibri" w:eastAsia="Times New Roman" w:hAnsi="Calibri" w:cs="Calibri"/>
        </w:rPr>
        <w:t>Degree or professional qualification in property, construction, civil engineering, or related technical discipline.</w:t>
      </w:r>
    </w:p>
    <w:p w14:paraId="6F82426F" w14:textId="37ABD744" w:rsidR="004B3045" w:rsidRDefault="004B3045">
      <w:pPr>
        <w:numPr>
          <w:ilvl w:val="0"/>
          <w:numId w:val="2"/>
        </w:numPr>
        <w:spacing w:before="100" w:beforeAutospacing="1" w:after="100" w:afterAutospacing="1"/>
        <w:divId w:val="672298689"/>
        <w:rPr>
          <w:rFonts w:ascii="Calibri" w:eastAsia="Times New Roman" w:hAnsi="Calibri" w:cs="Calibri"/>
        </w:rPr>
      </w:pPr>
      <w:r>
        <w:rPr>
          <w:rFonts w:ascii="Calibri" w:eastAsia="Times New Roman" w:hAnsi="Calibri" w:cs="Calibri"/>
        </w:rPr>
        <w:t xml:space="preserve">Professionally qualified to chartered status with a relevant </w:t>
      </w:r>
      <w:r w:rsidR="00C857DD">
        <w:rPr>
          <w:rFonts w:ascii="Calibri" w:eastAsia="Times New Roman" w:hAnsi="Calibri" w:cs="Calibri"/>
        </w:rPr>
        <w:t xml:space="preserve">professional </w:t>
      </w:r>
      <w:r>
        <w:rPr>
          <w:rFonts w:ascii="Calibri" w:eastAsia="Times New Roman" w:hAnsi="Calibri" w:cs="Calibri"/>
        </w:rPr>
        <w:t>body (RICS, ICE or similar).</w:t>
      </w:r>
    </w:p>
    <w:p w14:paraId="5D79DE57" w14:textId="77777777" w:rsidR="005B5454" w:rsidRDefault="005B5454">
      <w:pPr>
        <w:numPr>
          <w:ilvl w:val="0"/>
          <w:numId w:val="2"/>
        </w:numPr>
        <w:spacing w:before="100" w:beforeAutospacing="1" w:after="100" w:afterAutospacing="1"/>
        <w:divId w:val="672298689"/>
        <w:rPr>
          <w:rFonts w:ascii="Calibri" w:eastAsia="Times New Roman" w:hAnsi="Calibri" w:cs="Calibri"/>
        </w:rPr>
      </w:pPr>
      <w:r>
        <w:rPr>
          <w:rFonts w:ascii="Calibri" w:eastAsia="Times New Roman" w:hAnsi="Calibri" w:cs="Calibri"/>
        </w:rPr>
        <w:t>Significant experience delivering large-scale capital projects, including procurement, programme, and budget management.</w:t>
      </w:r>
    </w:p>
    <w:p w14:paraId="159FB52A" w14:textId="2BD21833" w:rsidR="004B3045" w:rsidRPr="004B3045" w:rsidRDefault="004B3045" w:rsidP="004B3045">
      <w:pPr>
        <w:numPr>
          <w:ilvl w:val="0"/>
          <w:numId w:val="2"/>
        </w:numPr>
        <w:spacing w:before="100" w:beforeAutospacing="1" w:after="100" w:afterAutospacing="1"/>
        <w:divId w:val="672298689"/>
        <w:rPr>
          <w:rFonts w:ascii="Calibri" w:eastAsia="Times New Roman" w:hAnsi="Calibri" w:cs="Calibri"/>
        </w:rPr>
      </w:pPr>
      <w:r w:rsidRPr="004B3045">
        <w:rPr>
          <w:rFonts w:ascii="Calibri" w:eastAsia="Times New Roman" w:hAnsi="Calibri" w:cs="Calibri"/>
        </w:rPr>
        <w:t>Significant experience in managing</w:t>
      </w:r>
      <w:r w:rsidR="00C857DD">
        <w:rPr>
          <w:rFonts w:ascii="Calibri" w:eastAsia="Times New Roman" w:hAnsi="Calibri" w:cs="Calibri"/>
        </w:rPr>
        <w:t xml:space="preserve"> and working with</w:t>
      </w:r>
      <w:r w:rsidRPr="004B3045">
        <w:rPr>
          <w:rFonts w:ascii="Calibri" w:eastAsia="Times New Roman" w:hAnsi="Calibri" w:cs="Calibri"/>
        </w:rPr>
        <w:t xml:space="preserve"> NEC and/or JCT contracts.</w:t>
      </w:r>
    </w:p>
    <w:p w14:paraId="2997ECE2" w14:textId="17D1E706" w:rsidR="004B3045" w:rsidRPr="004B3045" w:rsidRDefault="004B3045" w:rsidP="004B3045">
      <w:pPr>
        <w:numPr>
          <w:ilvl w:val="0"/>
          <w:numId w:val="2"/>
        </w:numPr>
        <w:spacing w:before="100" w:beforeAutospacing="1" w:after="100" w:afterAutospacing="1"/>
        <w:divId w:val="672298689"/>
        <w:rPr>
          <w:rFonts w:ascii="Calibri" w:eastAsia="Times New Roman" w:hAnsi="Calibri" w:cs="Calibri"/>
        </w:rPr>
      </w:pPr>
      <w:r w:rsidRPr="004B3045">
        <w:rPr>
          <w:rFonts w:ascii="Calibri" w:eastAsia="Times New Roman" w:hAnsi="Calibri" w:cs="Calibri"/>
        </w:rPr>
        <w:t>Strong commercial management skills, comfortable with managing contracts, risk</w:t>
      </w:r>
      <w:r>
        <w:rPr>
          <w:rFonts w:ascii="Calibri" w:eastAsia="Times New Roman" w:hAnsi="Calibri" w:cs="Calibri"/>
        </w:rPr>
        <w:t xml:space="preserve"> registers including QRA,</w:t>
      </w:r>
      <w:r w:rsidRPr="004B3045">
        <w:rPr>
          <w:rFonts w:ascii="Calibri" w:eastAsia="Times New Roman" w:hAnsi="Calibri" w:cs="Calibri"/>
        </w:rPr>
        <w:t xml:space="preserve"> cost plans and project programme</w:t>
      </w:r>
      <w:r>
        <w:rPr>
          <w:rFonts w:ascii="Calibri" w:eastAsia="Times New Roman" w:hAnsi="Calibri" w:cs="Calibri"/>
        </w:rPr>
        <w:t>s</w:t>
      </w:r>
      <w:r w:rsidRPr="004B3045">
        <w:rPr>
          <w:rFonts w:ascii="Calibri" w:eastAsia="Times New Roman" w:hAnsi="Calibri" w:cs="Calibri"/>
        </w:rPr>
        <w:t>.</w:t>
      </w:r>
    </w:p>
    <w:p w14:paraId="27538D6B" w14:textId="5D558724" w:rsidR="005B5454" w:rsidRDefault="005B5454">
      <w:pPr>
        <w:numPr>
          <w:ilvl w:val="0"/>
          <w:numId w:val="2"/>
        </w:numPr>
        <w:spacing w:before="100" w:beforeAutospacing="1" w:after="100" w:afterAutospacing="1"/>
        <w:divId w:val="672298689"/>
        <w:rPr>
          <w:rFonts w:ascii="Calibri" w:eastAsia="Times New Roman" w:hAnsi="Calibri" w:cs="Calibri"/>
        </w:rPr>
      </w:pPr>
      <w:r>
        <w:rPr>
          <w:rFonts w:ascii="Calibri" w:eastAsia="Times New Roman" w:hAnsi="Calibri" w:cs="Calibri"/>
        </w:rPr>
        <w:t>Strong understanding of technical</w:t>
      </w:r>
      <w:r w:rsidR="00C857DD">
        <w:rPr>
          <w:rFonts w:ascii="Calibri" w:eastAsia="Times New Roman" w:hAnsi="Calibri" w:cs="Calibri"/>
        </w:rPr>
        <w:t xml:space="preserve"> and </w:t>
      </w:r>
      <w:r w:rsidR="00C87CFD">
        <w:rPr>
          <w:rFonts w:ascii="Calibri" w:eastAsia="Times New Roman" w:hAnsi="Calibri" w:cs="Calibri"/>
        </w:rPr>
        <w:t>commercial</w:t>
      </w:r>
      <w:r>
        <w:rPr>
          <w:rFonts w:ascii="Calibri" w:eastAsia="Times New Roman" w:hAnsi="Calibri" w:cs="Calibri"/>
        </w:rPr>
        <w:t xml:space="preserve"> issues in </w:t>
      </w:r>
      <w:r w:rsidR="00C857DD">
        <w:rPr>
          <w:rFonts w:ascii="Calibri" w:eastAsia="Times New Roman" w:hAnsi="Calibri" w:cs="Calibri"/>
        </w:rPr>
        <w:t xml:space="preserve">infrastructure delivery, </w:t>
      </w:r>
      <w:r>
        <w:rPr>
          <w:rFonts w:ascii="Calibri" w:eastAsia="Times New Roman" w:hAnsi="Calibri" w:cs="Calibri"/>
        </w:rPr>
        <w:t>residential development and regeneration, including risk mitigation strategies.</w:t>
      </w:r>
    </w:p>
    <w:p w14:paraId="4B65053B" w14:textId="77777777" w:rsidR="005B5454" w:rsidRDefault="005B5454">
      <w:pPr>
        <w:numPr>
          <w:ilvl w:val="0"/>
          <w:numId w:val="2"/>
        </w:numPr>
        <w:spacing w:before="100" w:beforeAutospacing="1" w:after="100" w:afterAutospacing="1"/>
        <w:divId w:val="672298689"/>
        <w:rPr>
          <w:rFonts w:ascii="Calibri" w:eastAsia="Times New Roman" w:hAnsi="Calibri" w:cs="Calibri"/>
        </w:rPr>
      </w:pPr>
      <w:r>
        <w:rPr>
          <w:rFonts w:ascii="Calibri" w:eastAsia="Times New Roman" w:hAnsi="Calibri" w:cs="Calibri"/>
        </w:rPr>
        <w:t>In-depth knowledge of planning processes, construction standards, and emerging policy and regulations.</w:t>
      </w:r>
    </w:p>
    <w:p w14:paraId="7D868D95" w14:textId="77777777" w:rsidR="005B5454" w:rsidRDefault="005B5454">
      <w:pPr>
        <w:numPr>
          <w:ilvl w:val="0"/>
          <w:numId w:val="2"/>
        </w:numPr>
        <w:spacing w:before="100" w:beforeAutospacing="1" w:after="100" w:afterAutospacing="1"/>
        <w:divId w:val="672298689"/>
        <w:rPr>
          <w:rFonts w:ascii="Calibri" w:eastAsia="Times New Roman" w:hAnsi="Calibri" w:cs="Calibri"/>
        </w:rPr>
      </w:pPr>
      <w:r>
        <w:rPr>
          <w:rFonts w:ascii="Calibri" w:eastAsia="Times New Roman" w:hAnsi="Calibri" w:cs="Calibri"/>
        </w:rPr>
        <w:t>Expertise in Health &amp; Safety legislation, CDM regulations, and risk assessments for design and construction.</w:t>
      </w:r>
    </w:p>
    <w:p w14:paraId="2DF29593" w14:textId="77777777" w:rsidR="005B5454" w:rsidRDefault="005B5454">
      <w:pPr>
        <w:numPr>
          <w:ilvl w:val="0"/>
          <w:numId w:val="2"/>
        </w:numPr>
        <w:spacing w:before="100" w:beforeAutospacing="1" w:after="100" w:afterAutospacing="1"/>
        <w:divId w:val="672298689"/>
        <w:rPr>
          <w:rFonts w:ascii="Calibri" w:eastAsia="Times New Roman" w:hAnsi="Calibri" w:cs="Calibri"/>
        </w:rPr>
      </w:pPr>
      <w:r>
        <w:rPr>
          <w:rFonts w:ascii="Calibri" w:eastAsia="Times New Roman" w:hAnsi="Calibri" w:cs="Calibri"/>
        </w:rPr>
        <w:t>Experience developing and implementing cost-effective strategies to unlock complex development sites.</w:t>
      </w:r>
    </w:p>
    <w:p w14:paraId="4E60F966" w14:textId="77777777" w:rsidR="005B5454" w:rsidRDefault="005B5454">
      <w:pPr>
        <w:numPr>
          <w:ilvl w:val="0"/>
          <w:numId w:val="2"/>
        </w:numPr>
        <w:spacing w:before="100" w:beforeAutospacing="1" w:after="100" w:afterAutospacing="1"/>
        <w:divId w:val="672298689"/>
        <w:rPr>
          <w:rFonts w:ascii="Calibri" w:eastAsia="Times New Roman" w:hAnsi="Calibri" w:cs="Calibri"/>
        </w:rPr>
      </w:pPr>
      <w:r>
        <w:rPr>
          <w:rFonts w:ascii="Calibri" w:eastAsia="Times New Roman" w:hAnsi="Calibri" w:cs="Calibri"/>
        </w:rPr>
        <w:t>Experience of managing governance, risk, and compliance processes for major infrastructure programmes.</w:t>
      </w:r>
    </w:p>
    <w:p w14:paraId="00B9AAD3" w14:textId="14144952" w:rsidR="00C857DD" w:rsidRDefault="00C857DD">
      <w:pPr>
        <w:numPr>
          <w:ilvl w:val="0"/>
          <w:numId w:val="2"/>
        </w:numPr>
        <w:spacing w:before="100" w:beforeAutospacing="1" w:after="100" w:afterAutospacing="1"/>
        <w:divId w:val="672298689"/>
        <w:rPr>
          <w:rFonts w:ascii="Calibri" w:eastAsia="Times New Roman" w:hAnsi="Calibri" w:cs="Calibri"/>
        </w:rPr>
      </w:pPr>
      <w:r w:rsidRPr="00C857DD">
        <w:rPr>
          <w:rFonts w:ascii="Calibri" w:eastAsia="Times New Roman" w:hAnsi="Calibri" w:cs="Calibri"/>
        </w:rPr>
        <w:t>Experience of leading and</w:t>
      </w:r>
      <w:r>
        <w:rPr>
          <w:rFonts w:ascii="Calibri" w:eastAsia="Times New Roman" w:hAnsi="Calibri" w:cs="Calibri"/>
        </w:rPr>
        <w:t xml:space="preserve"> managing diverse, multi-disciplinary teams.</w:t>
      </w:r>
    </w:p>
    <w:p w14:paraId="794CA574" w14:textId="77777777" w:rsidR="005B5454" w:rsidRDefault="005B5454">
      <w:pPr>
        <w:pStyle w:val="Heading2"/>
        <w:divId w:val="2020305241"/>
        <w:rPr>
          <w:rFonts w:ascii="Calibri" w:eastAsia="Times New Roman" w:hAnsi="Calibri" w:cs="Calibri"/>
          <w:sz w:val="36"/>
          <w:szCs w:val="36"/>
        </w:rPr>
      </w:pPr>
      <w:r>
        <w:rPr>
          <w:rFonts w:ascii="Calibri" w:eastAsia="Times New Roman" w:hAnsi="Calibri" w:cs="Calibri"/>
        </w:rPr>
        <w:t>Job Function / Family</w:t>
      </w:r>
    </w:p>
    <w:p w14:paraId="0C744675" w14:textId="77777777" w:rsidR="005B5454" w:rsidRDefault="005B5454">
      <w:pPr>
        <w:divId w:val="2020305241"/>
        <w:rPr>
          <w:rFonts w:ascii="Calibri" w:eastAsiaTheme="minorEastAsia" w:hAnsi="Calibri" w:cs="Calibri"/>
        </w:rPr>
      </w:pPr>
      <w:r>
        <w:rPr>
          <w:rFonts w:ascii="Calibri" w:hAnsi="Calibri" w:cs="Calibri"/>
          <w:b/>
          <w:bCs/>
        </w:rPr>
        <w:t>Property &amp; Construction Projects</w:t>
      </w:r>
      <w:r>
        <w:rPr>
          <w:rFonts w:ascii="Calibri" w:hAnsi="Calibri" w:cs="Calibri"/>
        </w:rPr>
        <w:t xml:space="preserve"> : We oversee project delivery of complex capital infrastructure and construction projects. Our roles are either directly responsible for the end-to-end delivery of a project or are responsible for funding (via financial interventions including grant and hybrid grant), monitoring, contract management and supporting project delivery via our partner organisations under funding agreements. We play a key role in governance and assurance, collaborating with stakeholders to drive delivery against clearly defined outcomes that are achieved within the agreed time, cost, and quality constraints. Roles managing financial interventions apply their specialist, technical knowledge in multi-disciplinary teams to support housing, regeneration and infrastructure projects, including change management &amp; contractual variations, carrying out viability appraisals, due diligence and clawback assessments, assessing funding packages to ensure infrastructure, housing and regeneration outputs are delivered. These roles have a key role in the budget management and delivery of national programmes and portfolios, including inputting via a “feedback loop” supporting the contracting of new business. </w:t>
      </w:r>
    </w:p>
    <w:p w14:paraId="63BFBEF5" w14:textId="77777777" w:rsidR="005B5454" w:rsidRDefault="005B5454">
      <w:pPr>
        <w:pStyle w:val="Heading2"/>
        <w:divId w:val="2020305241"/>
        <w:rPr>
          <w:rFonts w:ascii="Calibri" w:eastAsia="Times New Roman" w:hAnsi="Calibri" w:cs="Calibri"/>
        </w:rPr>
      </w:pPr>
      <w:r>
        <w:rPr>
          <w:rFonts w:ascii="Calibri" w:eastAsia="Times New Roman" w:hAnsi="Calibri" w:cs="Calibri"/>
        </w:rPr>
        <w:t>Role Classification</w:t>
      </w:r>
    </w:p>
    <w:p w14:paraId="4E0DAFA5" w14:textId="77777777" w:rsidR="005B5454" w:rsidRDefault="005B5454">
      <w:pPr>
        <w:divId w:val="2020305241"/>
        <w:rPr>
          <w:rFonts w:ascii="Calibri" w:eastAsiaTheme="minorEastAsia" w:hAnsi="Calibri" w:cs="Calibri"/>
        </w:rPr>
      </w:pPr>
      <w:r>
        <w:rPr>
          <w:rFonts w:ascii="Calibri" w:hAnsi="Calibri" w:cs="Calibri"/>
        </w:rPr>
        <w:t xml:space="preserve">Job Level </w:t>
      </w:r>
      <w:r>
        <w:rPr>
          <w:rFonts w:ascii="Calibri" w:hAnsi="Calibri" w:cs="Calibri"/>
        </w:rPr>
        <w:br/>
      </w:r>
      <w:r>
        <w:rPr>
          <w:rFonts w:ascii="Calibri" w:hAnsi="Calibri" w:cs="Calibri"/>
          <w:b/>
          <w:bCs/>
        </w:rPr>
        <w:t>Level 18</w:t>
      </w:r>
      <w:r>
        <w:rPr>
          <w:rFonts w:ascii="Calibri" w:hAnsi="Calibri" w:cs="Calibri"/>
        </w:rPr>
        <w:t xml:space="preserve"> </w:t>
      </w:r>
    </w:p>
    <w:p w14:paraId="7E182355" w14:textId="77777777" w:rsidR="005B5454" w:rsidRDefault="005B5454">
      <w:pPr>
        <w:divId w:val="2020305241"/>
        <w:rPr>
          <w:rFonts w:ascii="Calibri" w:hAnsi="Calibri" w:cs="Calibri"/>
        </w:rPr>
      </w:pPr>
      <w:r>
        <w:rPr>
          <w:rFonts w:ascii="Calibri" w:hAnsi="Calibri" w:cs="Calibri"/>
        </w:rPr>
        <w:t xml:space="preserve">Values and behaviour framework </w:t>
      </w:r>
      <w:r>
        <w:rPr>
          <w:rFonts w:ascii="Calibri" w:hAnsi="Calibri" w:cs="Calibri"/>
        </w:rPr>
        <w:br/>
      </w:r>
      <w:r>
        <w:rPr>
          <w:rFonts w:ascii="Calibri" w:hAnsi="Calibri" w:cs="Calibri"/>
          <w:b/>
          <w:bCs/>
        </w:rPr>
        <w:t>Leaders of leaders</w:t>
      </w:r>
      <w:r>
        <w:rPr>
          <w:rFonts w:ascii="Calibri" w:hAnsi="Calibri" w:cs="Calibri"/>
        </w:rPr>
        <w:t xml:space="preserve"> </w:t>
      </w:r>
      <w:r>
        <w:rPr>
          <w:rFonts w:ascii="Calibri" w:hAnsi="Calibri" w:cs="Calibri"/>
        </w:rPr>
        <w:br/>
        <w:t xml:space="preserve">Additional behaviours aspired to by colleagues who lead teams of managers (i.e. heads of team, assistant directors, programme managers, those who lead an area of technical expertise). </w:t>
      </w:r>
    </w:p>
    <w:p w14:paraId="7F105E46" w14:textId="77777777" w:rsidR="005B5454" w:rsidRDefault="005B5454">
      <w:pPr>
        <w:spacing w:after="0"/>
        <w:divId w:val="1423723107"/>
        <w:rPr>
          <w:rFonts w:ascii="Calibri" w:eastAsia="Times New Roman" w:hAnsi="Calibri" w:cs="Calibri"/>
          <w:color w:val="000000"/>
          <w:sz w:val="24"/>
          <w:szCs w:val="24"/>
        </w:rPr>
      </w:pPr>
      <w:r>
        <w:rPr>
          <w:rFonts w:ascii="Calibri" w:eastAsia="Times New Roman" w:hAnsi="Calibri" w:cs="Calibri"/>
          <w:b/>
          <w:bCs/>
          <w:color w:val="000000"/>
          <w:sz w:val="28"/>
          <w:szCs w:val="28"/>
        </w:rPr>
        <w:t>Legend</w:t>
      </w:r>
      <w:r>
        <w:rPr>
          <w:rFonts w:ascii="Calibri" w:eastAsia="Times New Roman" w:hAnsi="Calibri" w:cs="Calibri"/>
          <w:color w:val="000000"/>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9620"/>
      </w:tblGrid>
      <w:tr w:rsidR="00E95B6C" w14:paraId="040D5936" w14:textId="77777777">
        <w:trPr>
          <w:divId w:val="1423723107"/>
        </w:trPr>
        <w:tc>
          <w:tcPr>
            <w:tcW w:w="0" w:type="auto"/>
            <w:tcMar>
              <w:top w:w="15" w:type="dxa"/>
              <w:left w:w="15" w:type="dxa"/>
              <w:bottom w:w="15" w:type="dxa"/>
              <w:right w:w="1500" w:type="dxa"/>
            </w:tcMar>
            <w:hideMark/>
          </w:tcPr>
          <w:tbl>
            <w:tblPr>
              <w:tblW w:w="0" w:type="dxa"/>
              <w:tblCellMar>
                <w:top w:w="15" w:type="dxa"/>
                <w:left w:w="15" w:type="dxa"/>
                <w:bottom w:w="15" w:type="dxa"/>
                <w:right w:w="15" w:type="dxa"/>
              </w:tblCellMar>
              <w:tblLook w:val="04A0" w:firstRow="1" w:lastRow="0" w:firstColumn="1" w:lastColumn="0" w:noHBand="0" w:noVBand="1"/>
            </w:tblPr>
            <w:tblGrid>
              <w:gridCol w:w="500"/>
              <w:gridCol w:w="1420"/>
              <w:gridCol w:w="500"/>
              <w:gridCol w:w="1748"/>
              <w:gridCol w:w="500"/>
              <w:gridCol w:w="1465"/>
              <w:gridCol w:w="500"/>
              <w:gridCol w:w="1472"/>
            </w:tblGrid>
            <w:tr w:rsidR="00E95B6C" w14:paraId="0F3C6244" w14:textId="77777777">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E95B6C" w14:paraId="6A13D440" w14:textId="77777777">
                    <w:tc>
                      <w:tcPr>
                        <w:tcW w:w="0" w:type="auto"/>
                        <w:vAlign w:val="center"/>
                        <w:hideMark/>
                      </w:tcPr>
                      <w:p w14:paraId="31FDA0F0" w14:textId="77777777" w:rsidR="005B5454" w:rsidRDefault="005B5454">
                        <w:pPr>
                          <w:spacing w:after="0"/>
                          <w:rPr>
                            <w:rFonts w:ascii="Calibri" w:eastAsia="Times New Roman" w:hAnsi="Calibri" w:cs="Calibri"/>
                          </w:rPr>
                        </w:pPr>
                        <w:r>
                          <w:rPr>
                            <w:rStyle w:val="priority-low"/>
                            <w:rFonts w:eastAsia="Times New Roman" w:cs="Calibri"/>
                          </w:rPr>
                          <w:t>c</w:t>
                        </w:r>
                        <w:r>
                          <w:rPr>
                            <w:rFonts w:ascii="Calibri" w:eastAsia="Times New Roman" w:hAnsi="Calibri" w:cs="Calibri"/>
                          </w:rPr>
                          <w:t xml:space="preserve"> </w:t>
                        </w:r>
                      </w:p>
                    </w:tc>
                  </w:tr>
                </w:tbl>
                <w:p w14:paraId="15C29CE1" w14:textId="77777777" w:rsidR="005B5454" w:rsidRDefault="005B5454">
                  <w:pPr>
                    <w:pStyle w:val="legend-table"/>
                    <w:rPr>
                      <w:rFonts w:ascii="Calibri" w:eastAsia="Times New Roman" w:hAnsi="Calibri" w:cs="Calibri"/>
                    </w:rPr>
                  </w:pPr>
                </w:p>
              </w:tc>
              <w:tc>
                <w:tcPr>
                  <w:tcW w:w="0" w:type="auto"/>
                  <w:vAlign w:val="center"/>
                  <w:hideMark/>
                </w:tcPr>
                <w:p w14:paraId="6609205A" w14:textId="77777777" w:rsidR="005B5454" w:rsidRDefault="005B5454">
                  <w:pPr>
                    <w:pStyle w:val="legend-table"/>
                    <w:rPr>
                      <w:rFonts w:ascii="Calibri" w:eastAsia="Times New Roman" w:hAnsi="Calibri" w:cs="Calibri"/>
                    </w:rPr>
                  </w:pPr>
                  <w:r>
                    <w:rPr>
                      <w:rFonts w:ascii="Calibri" w:eastAsia="Times New Roman" w:hAnsi="Calibri" w:cs="Calibri"/>
                    </w:rPr>
                    <w:t>Low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E95B6C" w14:paraId="1BB2D8B9" w14:textId="77777777">
                    <w:tc>
                      <w:tcPr>
                        <w:tcW w:w="0" w:type="auto"/>
                        <w:vAlign w:val="center"/>
                        <w:hideMark/>
                      </w:tcPr>
                      <w:p w14:paraId="072B1AE1" w14:textId="77777777" w:rsidR="005B5454" w:rsidRDefault="005B5454">
                        <w:pPr>
                          <w:spacing w:after="0"/>
                          <w:rPr>
                            <w:rFonts w:ascii="Calibri" w:eastAsia="Times New Roman" w:hAnsi="Calibri" w:cs="Calibri"/>
                          </w:rPr>
                        </w:pPr>
                        <w:r>
                          <w:rPr>
                            <w:rStyle w:val="priority-normal"/>
                            <w:rFonts w:eastAsia="Times New Roman" w:cs="Calibri"/>
                          </w:rPr>
                          <w:t>c</w:t>
                        </w:r>
                        <w:r>
                          <w:rPr>
                            <w:rFonts w:ascii="Calibri" w:eastAsia="Times New Roman" w:hAnsi="Calibri" w:cs="Calibri"/>
                          </w:rPr>
                          <w:t xml:space="preserve"> </w:t>
                        </w:r>
                      </w:p>
                    </w:tc>
                  </w:tr>
                </w:tbl>
                <w:p w14:paraId="3730E06A" w14:textId="77777777" w:rsidR="005B5454" w:rsidRDefault="005B5454">
                  <w:pPr>
                    <w:pStyle w:val="legend-table"/>
                    <w:rPr>
                      <w:rFonts w:ascii="Calibri" w:eastAsia="Times New Roman" w:hAnsi="Calibri" w:cs="Calibri"/>
                    </w:rPr>
                  </w:pPr>
                </w:p>
              </w:tc>
              <w:tc>
                <w:tcPr>
                  <w:tcW w:w="0" w:type="auto"/>
                  <w:vAlign w:val="center"/>
                  <w:hideMark/>
                </w:tcPr>
                <w:p w14:paraId="691E069E" w14:textId="77777777" w:rsidR="005B5454" w:rsidRDefault="005B5454">
                  <w:pPr>
                    <w:pStyle w:val="legend-table"/>
                    <w:rPr>
                      <w:rFonts w:ascii="Calibri" w:eastAsia="Times New Roman" w:hAnsi="Calibri" w:cs="Calibri"/>
                    </w:rPr>
                  </w:pPr>
                  <w:r>
                    <w:rPr>
                      <w:rFonts w:ascii="Calibri" w:eastAsia="Times New Roman" w:hAnsi="Calibri" w:cs="Calibri"/>
                    </w:rPr>
                    <w:t>Normal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E95B6C" w14:paraId="11098F77" w14:textId="77777777">
                    <w:tc>
                      <w:tcPr>
                        <w:tcW w:w="0" w:type="auto"/>
                        <w:vAlign w:val="center"/>
                        <w:hideMark/>
                      </w:tcPr>
                      <w:p w14:paraId="3FF0B982" w14:textId="77777777" w:rsidR="005B5454" w:rsidRDefault="005B5454">
                        <w:pPr>
                          <w:spacing w:after="0"/>
                          <w:rPr>
                            <w:rFonts w:ascii="Calibri" w:eastAsia="Times New Roman" w:hAnsi="Calibri" w:cs="Calibri"/>
                          </w:rPr>
                        </w:pPr>
                        <w:r>
                          <w:rPr>
                            <w:rStyle w:val="priority-high"/>
                            <w:rFonts w:eastAsia="Times New Roman" w:cs="Calibri"/>
                          </w:rPr>
                          <w:t>c</w:t>
                        </w:r>
                        <w:r>
                          <w:rPr>
                            <w:rFonts w:ascii="Calibri" w:eastAsia="Times New Roman" w:hAnsi="Calibri" w:cs="Calibri"/>
                          </w:rPr>
                          <w:t xml:space="preserve"> </w:t>
                        </w:r>
                      </w:p>
                    </w:tc>
                  </w:tr>
                </w:tbl>
                <w:p w14:paraId="36D17689" w14:textId="77777777" w:rsidR="005B5454" w:rsidRDefault="005B5454">
                  <w:pPr>
                    <w:pStyle w:val="legend-table"/>
                    <w:rPr>
                      <w:rFonts w:ascii="Calibri" w:eastAsia="Times New Roman" w:hAnsi="Calibri" w:cs="Calibri"/>
                    </w:rPr>
                  </w:pPr>
                </w:p>
              </w:tc>
              <w:tc>
                <w:tcPr>
                  <w:tcW w:w="0" w:type="auto"/>
                  <w:vAlign w:val="center"/>
                  <w:hideMark/>
                </w:tcPr>
                <w:p w14:paraId="1CBD495A" w14:textId="77777777" w:rsidR="005B5454" w:rsidRDefault="005B5454">
                  <w:pPr>
                    <w:pStyle w:val="legend-table"/>
                    <w:rPr>
                      <w:rFonts w:ascii="Calibri" w:eastAsia="Times New Roman" w:hAnsi="Calibri" w:cs="Calibri"/>
                    </w:rPr>
                  </w:pPr>
                  <w:r>
                    <w:rPr>
                      <w:rFonts w:ascii="Calibri" w:eastAsia="Times New Roman" w:hAnsi="Calibri" w:cs="Calibri"/>
                    </w:rPr>
                    <w:t>High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E95B6C" w14:paraId="1F877026" w14:textId="77777777">
                    <w:tc>
                      <w:tcPr>
                        <w:tcW w:w="0" w:type="auto"/>
                        <w:vAlign w:val="center"/>
                        <w:hideMark/>
                      </w:tcPr>
                      <w:p w14:paraId="24B3C489" w14:textId="77777777" w:rsidR="005B5454" w:rsidRDefault="005B5454">
                        <w:pPr>
                          <w:spacing w:after="0"/>
                          <w:rPr>
                            <w:rFonts w:ascii="Calibri" w:eastAsia="Times New Roman" w:hAnsi="Calibri" w:cs="Calibri"/>
                          </w:rPr>
                        </w:pPr>
                        <w:r>
                          <w:rPr>
                            <w:rStyle w:val="not-assessable"/>
                            <w:rFonts w:eastAsia="Times New Roman" w:cs="Calibri"/>
                          </w:rPr>
                          <w:t>g</w:t>
                        </w:r>
                        <w:r>
                          <w:rPr>
                            <w:rFonts w:ascii="Calibri" w:eastAsia="Times New Roman" w:hAnsi="Calibri" w:cs="Calibri"/>
                          </w:rPr>
                          <w:t xml:space="preserve"> </w:t>
                        </w:r>
                      </w:p>
                    </w:tc>
                  </w:tr>
                </w:tbl>
                <w:p w14:paraId="29E61402" w14:textId="77777777" w:rsidR="005B5454" w:rsidRDefault="005B5454">
                  <w:pPr>
                    <w:pStyle w:val="legend-table"/>
                    <w:rPr>
                      <w:rFonts w:ascii="Calibri" w:eastAsia="Times New Roman" w:hAnsi="Calibri" w:cs="Calibri"/>
                    </w:rPr>
                  </w:pPr>
                </w:p>
              </w:tc>
              <w:tc>
                <w:tcPr>
                  <w:tcW w:w="0" w:type="auto"/>
                  <w:vAlign w:val="center"/>
                  <w:hideMark/>
                </w:tcPr>
                <w:p w14:paraId="7A9A5F06" w14:textId="77777777" w:rsidR="005B5454" w:rsidRDefault="005B5454">
                  <w:pPr>
                    <w:pStyle w:val="legend-table"/>
                    <w:rPr>
                      <w:rFonts w:ascii="Calibri" w:eastAsia="Times New Roman" w:hAnsi="Calibri" w:cs="Calibri"/>
                    </w:rPr>
                  </w:pPr>
                  <w:r>
                    <w:rPr>
                      <w:rFonts w:ascii="Calibri" w:eastAsia="Times New Roman" w:hAnsi="Calibri" w:cs="Calibri"/>
                    </w:rPr>
                    <w:t>Not assessable</w:t>
                  </w:r>
                </w:p>
              </w:tc>
            </w:tr>
          </w:tbl>
          <w:p w14:paraId="1A929290" w14:textId="77777777" w:rsidR="005B5454" w:rsidRDefault="005B5454">
            <w:pPr>
              <w:spacing w:after="0"/>
              <w:rPr>
                <w:rFonts w:ascii="Calibri" w:hAnsi="Calibri" w:cs="Calibri"/>
              </w:rPr>
            </w:pPr>
          </w:p>
        </w:tc>
      </w:tr>
    </w:tbl>
    <w:p w14:paraId="7A56A89E" w14:textId="77777777" w:rsidR="0087021E" w:rsidRPr="001A4F51" w:rsidRDefault="0087021E" w:rsidP="008C73AF">
      <w:pPr>
        <w:rPr>
          <w:rFonts w:eastAsia="Times New Roman"/>
        </w:rPr>
      </w:pPr>
    </w:p>
    <w:sectPr w:rsidR="0087021E" w:rsidRPr="001A4F51" w:rsidSect="00BE140C">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8F98A7" w14:textId="77777777" w:rsidR="005B3C4C" w:rsidRDefault="005B3C4C" w:rsidP="0091124A">
      <w:pPr>
        <w:spacing w:after="0"/>
      </w:pPr>
      <w:r>
        <w:separator/>
      </w:r>
    </w:p>
  </w:endnote>
  <w:endnote w:type="continuationSeparator" w:id="0">
    <w:p w14:paraId="20E8A9A1" w14:textId="77777777" w:rsidR="005B3C4C" w:rsidRDefault="005B3C4C" w:rsidP="009112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0609C" w14:textId="3AF8B852" w:rsidR="00C857DD" w:rsidRDefault="00C857DD">
    <w:pPr>
      <w:pStyle w:val="Footer"/>
    </w:pPr>
    <w:r>
      <w:rPr>
        <w:noProof/>
      </w:rPr>
      <mc:AlternateContent>
        <mc:Choice Requires="wps">
          <w:drawing>
            <wp:anchor distT="0" distB="0" distL="0" distR="0" simplePos="0" relativeHeight="251662336" behindDoc="0" locked="0" layoutInCell="1" allowOverlap="1" wp14:anchorId="72C40105" wp14:editId="2CA226E9">
              <wp:simplePos x="635" y="635"/>
              <wp:positionH relativeFrom="page">
                <wp:align>center</wp:align>
              </wp:positionH>
              <wp:positionV relativeFrom="page">
                <wp:align>bottom</wp:align>
              </wp:positionV>
              <wp:extent cx="518795" cy="345440"/>
              <wp:effectExtent l="0" t="0" r="14605" b="0"/>
              <wp:wrapNone/>
              <wp:docPr id="861200542"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0FC63C17" w14:textId="42FBEA7D" w:rsidR="00C857DD" w:rsidRPr="00C857DD" w:rsidRDefault="00C857DD" w:rsidP="00C857DD">
                          <w:pPr>
                            <w:spacing w:after="0"/>
                            <w:rPr>
                              <w:rFonts w:ascii="Aptos" w:eastAsia="Aptos" w:hAnsi="Aptos" w:cs="Aptos"/>
                              <w:noProof/>
                              <w:color w:val="000000"/>
                              <w:sz w:val="20"/>
                              <w:szCs w:val="20"/>
                            </w:rPr>
                          </w:pPr>
                          <w:r w:rsidRPr="00C857DD">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2C40105" id="_x0000_t202" coordsize="21600,21600" o:spt="202" path="m,l,21600r21600,l21600,xe">
              <v:stroke joinstyle="miter"/>
              <v:path gradientshapeok="t" o:connecttype="rect"/>
            </v:shapetype>
            <v:shape id="Text Box 5" o:spid="_x0000_s1028" type="#_x0000_t202" alt="OFFICIAL" style="position:absolute;margin-left:0;margin-top:0;width:40.85pt;height:27.2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" filled="f" stroked="f">
              <v:fill o:detectmouseclick="t"/>
              <v:textbox style="mso-fit-shape-to-text:t" inset="0,0,0,15pt">
                <w:txbxContent>
                  <w:p w14:paraId="0FC63C17" w14:textId="42FBEA7D" w:rsidR="00C857DD" w:rsidRPr="00C857DD" w:rsidRDefault="00C857DD" w:rsidP="00C857DD">
                    <w:pPr>
                      <w:spacing w:after="0"/>
                      <w:rPr>
                        <w:rFonts w:ascii="Aptos" w:eastAsia="Aptos" w:hAnsi="Aptos" w:cs="Aptos"/>
                        <w:noProof/>
                        <w:color w:val="000000"/>
                        <w:sz w:val="20"/>
                        <w:szCs w:val="20"/>
                      </w:rPr>
                    </w:pPr>
                    <w:r w:rsidRPr="00C857DD">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2A628" w14:textId="77777777" w:rsidR="00C857DD" w:rsidRDefault="00C857DD">
    <w:pPr>
      <w:pStyle w:val="Footer"/>
      <w:jc w:val="center"/>
    </w:pPr>
    <w:r>
      <w:rPr>
        <w:noProof/>
      </w:rPr>
      <mc:AlternateContent>
        <mc:Choice Requires="wps">
          <w:drawing>
            <wp:anchor distT="0" distB="0" distL="0" distR="0" simplePos="0" relativeHeight="251663360" behindDoc="0" locked="0" layoutInCell="1" allowOverlap="1" wp14:anchorId="717C9B16" wp14:editId="4CFBB9DB">
              <wp:simplePos x="457200" y="9648825"/>
              <wp:positionH relativeFrom="page">
                <wp:align>center</wp:align>
              </wp:positionH>
              <wp:positionV relativeFrom="page">
                <wp:align>bottom</wp:align>
              </wp:positionV>
              <wp:extent cx="518795" cy="345440"/>
              <wp:effectExtent l="0" t="0" r="14605" b="0"/>
              <wp:wrapNone/>
              <wp:docPr id="182316228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15855641" w14:textId="374AB3BC" w:rsidR="00C857DD" w:rsidRPr="00C857DD" w:rsidRDefault="00C857DD" w:rsidP="00C857DD">
                          <w:pPr>
                            <w:spacing w:after="0"/>
                            <w:rPr>
                              <w:rFonts w:ascii="Aptos" w:eastAsia="Aptos" w:hAnsi="Aptos" w:cs="Aptos"/>
                              <w:noProof/>
                              <w:color w:val="000000"/>
                              <w:sz w:val="20"/>
                              <w:szCs w:val="20"/>
                            </w:rPr>
                          </w:pPr>
                          <w:r w:rsidRPr="00C857DD">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17C9B16" id="_x0000_t202" coordsize="21600,21600" o:spt="202" path="m,l,21600r21600,l21600,xe">
              <v:stroke joinstyle="miter"/>
              <v:path gradientshapeok="t" o:connecttype="rect"/>
            </v:shapetype>
            <v:shape id="Text Box 6" o:spid="_x0000_s1029" type="#_x0000_t202" alt="OFFICIAL" style="position:absolute;left:0;text-align:left;margin-left:0;margin-top:0;width:40.85pt;height:27.2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qM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NR8mH4D1YGWQjjy7Z1cNtR6JXx4EkgE0x4k&#10;2vBIhzbQlRxOFmc14K//+WM+4U5RzjoSTMktKZoz88MSH1Fbg4GDsUnG+Caf5hS3u/YOSIZjehFO&#10;JpO8GMxgaoT2heS8iI0oJKykdiXfDOZdOCqXnoNUi0VKIhk5EVZ27WQsHeGKWD73LwLdCfBATD3A&#10;oCZRvML9mBtverfYBUI/kRKhPQJ5QpwkmLg6PZeo8T//U9blUc9/Aw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JjaqjA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15855641" w14:textId="374AB3BC" w:rsidR="00C857DD" w:rsidRPr="00C857DD" w:rsidRDefault="00C857DD" w:rsidP="00C857DD">
                    <w:pPr>
                      <w:spacing w:after="0"/>
                      <w:rPr>
                        <w:rFonts w:ascii="Aptos" w:eastAsia="Aptos" w:hAnsi="Aptos" w:cs="Aptos"/>
                        <w:noProof/>
                        <w:color w:val="000000"/>
                        <w:sz w:val="20"/>
                        <w:szCs w:val="20"/>
                      </w:rPr>
                    </w:pPr>
                    <w:r w:rsidRPr="00C857DD">
                      <w:rPr>
                        <w:rFonts w:ascii="Aptos" w:eastAsia="Aptos" w:hAnsi="Aptos" w:cs="Aptos"/>
                        <w:noProof/>
                        <w:color w:val="000000"/>
                        <w:sz w:val="20"/>
                        <w:szCs w:val="20"/>
                      </w:rPr>
                      <w:t>OFFICIAL</w:t>
                    </w:r>
                  </w:p>
                </w:txbxContent>
              </v:textbox>
              <w10:wrap anchorx="page" anchory="page"/>
            </v:shape>
          </w:pict>
        </mc:Fallback>
      </mc:AlternateContent>
    </w:r>
  </w:p>
  <w:sdt>
    <w:sdtPr>
      <w:id w:val="-481168559"/>
      <w:docPartObj>
        <w:docPartGallery w:val="Page Numbers (Bottom of Page)"/>
        <w:docPartUnique/>
      </w:docPartObj>
    </w:sdtPr>
    <w:sdtEndPr>
      <w:rPr>
        <w:noProof/>
        <w:color w:val="A6A6A6" w:themeColor="background1" w:themeShade="A6"/>
        <w:sz w:val="16"/>
        <w:szCs w:val="16"/>
      </w:rPr>
    </w:sdtEndPr>
    <w:sdtContent>
      <w:p w14:paraId="49B0467B" w14:textId="47DE0F02" w:rsidR="009724A6" w:rsidRPr="009724A6" w:rsidRDefault="009724A6">
        <w:pPr>
          <w:pStyle w:val="Footer"/>
          <w:jc w:val="center"/>
          <w:rPr>
            <w:noProof/>
            <w:sz w:val="16"/>
            <w:szCs w:val="16"/>
          </w:rPr>
        </w:pPr>
        <w:r w:rsidRPr="009724A6">
          <w:rPr>
            <w:sz w:val="16"/>
            <w:szCs w:val="16"/>
          </w:rPr>
          <w:fldChar w:fldCharType="begin"/>
        </w:r>
        <w:r w:rsidRPr="009724A6">
          <w:rPr>
            <w:sz w:val="16"/>
            <w:szCs w:val="16"/>
          </w:rPr>
          <w:instrText xml:space="preserve"> PAGE   \* MERGEFORMAT </w:instrText>
        </w:r>
        <w:r w:rsidRPr="009724A6">
          <w:rPr>
            <w:sz w:val="16"/>
            <w:szCs w:val="16"/>
          </w:rPr>
          <w:fldChar w:fldCharType="separate"/>
        </w:r>
        <w:r w:rsidR="00941D6F">
          <w:rPr>
            <w:noProof/>
            <w:sz w:val="16"/>
            <w:szCs w:val="16"/>
          </w:rPr>
          <w:t>2</w:t>
        </w:r>
        <w:r w:rsidRPr="009724A6">
          <w:rPr>
            <w:noProof/>
            <w:sz w:val="16"/>
            <w:szCs w:val="16"/>
          </w:rPr>
          <w:fldChar w:fldCharType="end"/>
        </w:r>
      </w:p>
      <w:p w14:paraId="0A8CC1B1" w14:textId="20781C6D" w:rsidR="009724A6" w:rsidRPr="009724A6" w:rsidRDefault="009724A6">
        <w:pPr>
          <w:pStyle w:val="Footer"/>
          <w:jc w:val="center"/>
          <w:rPr>
            <w:color w:val="A6A6A6" w:themeColor="background1" w:themeShade="A6"/>
            <w:sz w:val="16"/>
            <w:szCs w:val="16"/>
          </w:rPr>
        </w:pPr>
        <w:r w:rsidRPr="009724A6">
          <w:rPr>
            <w:color w:val="A6A6A6" w:themeColor="background1" w:themeShade="A6"/>
            <w:sz w:val="16"/>
            <w:szCs w:val="16"/>
          </w:rPr>
          <w:t>© Lexonis </w:t>
        </w:r>
        <w:r>
          <w:rPr>
            <w:color w:val="A6A6A6" w:themeColor="background1" w:themeShade="A6"/>
            <w:sz w:val="16"/>
            <w:szCs w:val="16"/>
          </w:rPr>
          <w:fldChar w:fldCharType="begin"/>
        </w:r>
        <w:r>
          <w:rPr>
            <w:color w:val="A6A6A6" w:themeColor="background1" w:themeShade="A6"/>
            <w:sz w:val="16"/>
            <w:szCs w:val="16"/>
          </w:rPr>
          <w:instrText xml:space="preserve"> DATE  \@ "yyyy"  \* MERGEFORMAT </w:instrText>
        </w:r>
        <w:r>
          <w:rPr>
            <w:color w:val="A6A6A6" w:themeColor="background1" w:themeShade="A6"/>
            <w:sz w:val="16"/>
            <w:szCs w:val="16"/>
          </w:rPr>
          <w:fldChar w:fldCharType="separate"/>
        </w:r>
        <w:r w:rsidR="00932F8D">
          <w:rPr>
            <w:noProof/>
            <w:color w:val="A6A6A6" w:themeColor="background1" w:themeShade="A6"/>
            <w:sz w:val="16"/>
            <w:szCs w:val="16"/>
          </w:rPr>
          <w:t>2026</w:t>
        </w:r>
        <w:r>
          <w:rPr>
            <w:color w:val="A6A6A6" w:themeColor="background1" w:themeShade="A6"/>
            <w:sz w:val="16"/>
            <w:szCs w:val="16"/>
          </w:rPr>
          <w:fldChar w:fldCharType="end"/>
        </w:r>
      </w:p>
    </w:sdtContent>
  </w:sdt>
  <w:p w14:paraId="54EF5115" w14:textId="77777777" w:rsidR="009724A6" w:rsidRDefault="009724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ACEA8" w14:textId="4FA4CE71" w:rsidR="00C857DD" w:rsidRDefault="00C857DD">
    <w:pPr>
      <w:pStyle w:val="Footer"/>
    </w:pPr>
    <w:r>
      <w:rPr>
        <w:noProof/>
      </w:rPr>
      <mc:AlternateContent>
        <mc:Choice Requires="wps">
          <w:drawing>
            <wp:anchor distT="0" distB="0" distL="0" distR="0" simplePos="0" relativeHeight="251661312" behindDoc="0" locked="0" layoutInCell="1" allowOverlap="1" wp14:anchorId="0090B67F" wp14:editId="4E0010B9">
              <wp:simplePos x="635" y="635"/>
              <wp:positionH relativeFrom="page">
                <wp:align>center</wp:align>
              </wp:positionH>
              <wp:positionV relativeFrom="page">
                <wp:align>bottom</wp:align>
              </wp:positionV>
              <wp:extent cx="518795" cy="345440"/>
              <wp:effectExtent l="0" t="0" r="14605" b="0"/>
              <wp:wrapNone/>
              <wp:docPr id="1638618647"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09F53164" w14:textId="1E74904A" w:rsidR="00C857DD" w:rsidRPr="00C857DD" w:rsidRDefault="00C857DD" w:rsidP="00C857DD">
                          <w:pPr>
                            <w:spacing w:after="0"/>
                            <w:rPr>
                              <w:rFonts w:ascii="Aptos" w:eastAsia="Aptos" w:hAnsi="Aptos" w:cs="Aptos"/>
                              <w:noProof/>
                              <w:color w:val="000000"/>
                              <w:sz w:val="20"/>
                              <w:szCs w:val="20"/>
                            </w:rPr>
                          </w:pPr>
                          <w:r w:rsidRPr="00C857DD">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090B67F" id="_x0000_t202" coordsize="21600,21600" o:spt="202" path="m,l,21600r21600,l21600,xe">
              <v:stroke joinstyle="miter"/>
              <v:path gradientshapeok="t" o:connecttype="rect"/>
            </v:shapetype>
            <v:shape id="Text Box 4" o:spid="_x0000_s1031" type="#_x0000_t202" alt="OFFICIAL" style="position:absolute;margin-left:0;margin-top:0;width:40.85pt;height:27.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QUB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DTIMP0GqgMthXDk2zu5bKj1SvjwJJAIpj1I&#10;tOGRDm2gKzmcLM5qwF//88d8wp2inHUkmJJbUjRn5oclPqK2BgMHY5OM8U0+zSlud+0dkAzH9CKc&#10;TCZ5MZjB1AjtC8l5ERtRSFhJ7Uq+Gcy7cFQuPQepFouURDJyIqzs2slYOsIVsXzuXwS6E+CBmHqA&#10;QU2ieIX7MTfe9G6xC4R+IiVCewTyhDhJMHF1ei5R43/+p6zLo57/Bg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SLUFAQ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09F53164" w14:textId="1E74904A" w:rsidR="00C857DD" w:rsidRPr="00C857DD" w:rsidRDefault="00C857DD" w:rsidP="00C857DD">
                    <w:pPr>
                      <w:spacing w:after="0"/>
                      <w:rPr>
                        <w:rFonts w:ascii="Aptos" w:eastAsia="Aptos" w:hAnsi="Aptos" w:cs="Aptos"/>
                        <w:noProof/>
                        <w:color w:val="000000"/>
                        <w:sz w:val="20"/>
                        <w:szCs w:val="20"/>
                      </w:rPr>
                    </w:pPr>
                    <w:r w:rsidRPr="00C857DD">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E93780" w14:textId="77777777" w:rsidR="005B3C4C" w:rsidRDefault="005B3C4C" w:rsidP="0091124A">
      <w:pPr>
        <w:spacing w:after="0"/>
      </w:pPr>
      <w:r>
        <w:separator/>
      </w:r>
    </w:p>
  </w:footnote>
  <w:footnote w:type="continuationSeparator" w:id="0">
    <w:p w14:paraId="1B4FBC7B" w14:textId="77777777" w:rsidR="005B3C4C" w:rsidRDefault="005B3C4C" w:rsidP="009112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AAB73" w14:textId="20324F08" w:rsidR="00C857DD" w:rsidRDefault="00C857DD">
    <w:pPr>
      <w:pStyle w:val="Header"/>
    </w:pPr>
    <w:r>
      <w:rPr>
        <w:noProof/>
      </w:rPr>
      <mc:AlternateContent>
        <mc:Choice Requires="wps">
          <w:drawing>
            <wp:anchor distT="0" distB="0" distL="0" distR="0" simplePos="0" relativeHeight="251659264" behindDoc="0" locked="0" layoutInCell="1" allowOverlap="1" wp14:anchorId="450EACDD" wp14:editId="1DF1B199">
              <wp:simplePos x="635" y="635"/>
              <wp:positionH relativeFrom="page">
                <wp:align>center</wp:align>
              </wp:positionH>
              <wp:positionV relativeFrom="page">
                <wp:align>top</wp:align>
              </wp:positionV>
              <wp:extent cx="518795" cy="345440"/>
              <wp:effectExtent l="0" t="0" r="14605" b="16510"/>
              <wp:wrapNone/>
              <wp:docPr id="1791959651"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13C94D85" w14:textId="2CAF93D3" w:rsidR="00C857DD" w:rsidRPr="00C857DD" w:rsidRDefault="00C857DD" w:rsidP="00C857DD">
                          <w:pPr>
                            <w:spacing w:after="0"/>
                            <w:rPr>
                              <w:rFonts w:ascii="Aptos" w:eastAsia="Aptos" w:hAnsi="Aptos" w:cs="Aptos"/>
                              <w:noProof/>
                              <w:color w:val="000000"/>
                              <w:sz w:val="20"/>
                              <w:szCs w:val="20"/>
                            </w:rPr>
                          </w:pPr>
                          <w:r w:rsidRPr="00C857DD">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50EACDD" id="_x0000_t202" coordsize="21600,21600" o:spt="202" path="m,l,21600r21600,l21600,xe">
              <v:stroke joinstyle="miter"/>
              <v:path gradientshapeok="t" o:connecttype="rect"/>
            </v:shapetype>
            <v:shape id="Text Box 2" o:spid="_x0000_s1026" type="#_x0000_t202" alt="OFFICIAL" style="position:absolute;margin-left:0;margin-top:0;width:40.85pt;height:27.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" filled="f" stroked="f">
              <v:fill o:detectmouseclick="t"/>
              <v:textbox style="mso-fit-shape-to-text:t" inset="0,15pt,0,0">
                <w:txbxContent>
                  <w:p w14:paraId="13C94D85" w14:textId="2CAF93D3" w:rsidR="00C857DD" w:rsidRPr="00C857DD" w:rsidRDefault="00C857DD" w:rsidP="00C857DD">
                    <w:pPr>
                      <w:spacing w:after="0"/>
                      <w:rPr>
                        <w:rFonts w:ascii="Aptos" w:eastAsia="Aptos" w:hAnsi="Aptos" w:cs="Aptos"/>
                        <w:noProof/>
                        <w:color w:val="000000"/>
                        <w:sz w:val="20"/>
                        <w:szCs w:val="20"/>
                      </w:rPr>
                    </w:pPr>
                    <w:r w:rsidRPr="00C857DD">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2"/>
      <w:gridCol w:w="5354"/>
    </w:tblGrid>
    <w:tr w:rsidR="0091124A" w:rsidRPr="004D5782" w14:paraId="582F612F" w14:textId="77777777" w:rsidTr="003F426E">
      <w:tc>
        <w:tcPr>
          <w:tcW w:w="2442" w:type="pct"/>
          <w:tcBorders>
            <w:bottom w:val="single" w:sz="4" w:space="0" w:color="auto"/>
          </w:tcBorders>
        </w:tcPr>
        <w:p w14:paraId="343D0374" w14:textId="7B1FE217" w:rsidR="001A4FDD" w:rsidRPr="004D5782" w:rsidRDefault="004D5782" w:rsidP="004D5782">
          <w:pPr>
            <w:rPr>
              <w:b/>
              <w:sz w:val="16"/>
              <w:szCs w:val="16"/>
            </w:rPr>
          </w:pPr>
          <w:r w:rsidRPr="004D5782">
            <w:rPr>
              <w:rFonts w:cstheme="minorHAnsi"/>
              <w:b/>
            </w:rPr>
            <w:t>Job Role Profile</w:t>
          </w:r>
        </w:p>
        <w:p w14:paraId="23BA584D" w14:textId="0A77EA36" w:rsidR="0091124A" w:rsidRPr="004D5782" w:rsidRDefault="004B3045" w:rsidP="00936274">
          <w:pPr>
            <w:rPr>
              <w:rFonts w:asciiTheme="minorHAnsi" w:hAnsiTheme="minorHAnsi"/>
              <w:sz w:val="16"/>
              <w:szCs w:val="16"/>
            </w:rPr>
          </w:pPr>
          <w:r>
            <w:rPr>
              <w:rFonts w:asciiTheme="minorHAnsi" w:hAnsiTheme="minorHAnsi"/>
              <w:sz w:val="32"/>
              <w:szCs w:val="32"/>
            </w:rPr>
            <w:t xml:space="preserve">Head of </w:t>
          </w:r>
          <w:r w:rsidR="00936274" w:rsidRPr="00E05B7F">
            <w:rPr>
              <w:rFonts w:asciiTheme="minorHAnsi" w:hAnsiTheme="minorHAnsi"/>
              <w:sz w:val="32"/>
              <w:szCs w:val="32"/>
            </w:rPr>
            <w:t>Capital Projects</w:t>
          </w:r>
        </w:p>
      </w:tc>
      <w:tc>
        <w:tcPr>
          <w:tcW w:w="2558" w:type="pct"/>
          <w:tcBorders>
            <w:bottom w:val="single" w:sz="4" w:space="0" w:color="auto"/>
          </w:tcBorders>
        </w:tcPr>
        <w:sdt>
          <w:sdtPr>
            <w:rPr>
              <w:rFonts w:cstheme="minorHAnsi"/>
              <w:sz w:val="16"/>
              <w:szCs w:val="16"/>
            </w:rPr>
            <w:alias w:val="HeaderLogo"/>
            <w:tag w:val="HeaderLogo"/>
            <w:id w:val="-586195"/>
            <w:picture/>
          </w:sdtPr>
          <w:sdtEndPr/>
          <w:sdtContent>
            <w:p w14:paraId="3EDA4FAC" w14:textId="77777777" w:rsidR="004D5782" w:rsidRPr="004D5782" w:rsidRDefault="004D5782" w:rsidP="002F3810">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2DD335F2" wp14:editId="1AC949DA">
                    <wp:extent cx="1371600" cy="21671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14:paraId="2CB030E7" w14:textId="11319806" w:rsidR="0091124A" w:rsidRPr="004D5782" w:rsidRDefault="00C87CFD">
    <w:pPr>
      <w:pStyle w:val="Header"/>
      <w:rPr>
        <w:sz w:val="16"/>
        <w:szCs w:val="16"/>
      </w:rPr>
    </w:pPr>
    <w:r>
      <w:rPr>
        <w:rFonts w:cstheme="minorHAnsi"/>
        <w:b/>
        <w:noProof/>
      </w:rPr>
      <mc:AlternateContent>
        <mc:Choice Requires="wps">
          <w:drawing>
            <wp:anchor distT="0" distB="0" distL="0" distR="0" simplePos="0" relativeHeight="251660288" behindDoc="0" locked="0" layoutInCell="1" allowOverlap="1" wp14:anchorId="774B6C7D" wp14:editId="36A1E7D6">
              <wp:simplePos x="0" y="0"/>
              <wp:positionH relativeFrom="margin">
                <wp:align>center</wp:align>
              </wp:positionH>
              <wp:positionV relativeFrom="page">
                <wp:posOffset>412115</wp:posOffset>
              </wp:positionV>
              <wp:extent cx="518795" cy="345440"/>
              <wp:effectExtent l="0" t="0" r="14605" b="16510"/>
              <wp:wrapNone/>
              <wp:docPr id="2114124077"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4A16B919" w14:textId="64C7CD9F" w:rsidR="00C857DD" w:rsidRPr="00C857DD" w:rsidRDefault="00C857DD" w:rsidP="00C857DD">
                          <w:pPr>
                            <w:spacing w:after="0"/>
                            <w:rPr>
                              <w:rFonts w:ascii="Aptos" w:eastAsia="Aptos" w:hAnsi="Aptos" w:cs="Aptos"/>
                              <w:noProof/>
                              <w:color w:val="000000"/>
                              <w:sz w:val="20"/>
                              <w:szCs w:val="20"/>
                            </w:rPr>
                          </w:pPr>
                          <w:r w:rsidRPr="00C857DD">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74B6C7D" id="_x0000_t202" coordsize="21600,21600" o:spt="202" path="m,l,21600r21600,l21600,xe">
              <v:stroke joinstyle="miter"/>
              <v:path gradientshapeok="t" o:connecttype="rect"/>
            </v:shapetype>
            <v:shape id="Text Box 3" o:spid="_x0000_s1027" type="#_x0000_t202" alt="OFFICIAL" style="position:absolute;margin-left:0;margin-top:32.45pt;width:40.85pt;height:27.2pt;z-index:251660288;visibility:visible;mso-wrap-style:none;mso-wrap-distance-left:0;mso-wrap-distance-top:0;mso-wrap-distance-right:0;mso-wrap-distance-bottom:0;mso-position-horizontal:center;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" filled="f" stroked="f">
              <v:textbox style="mso-fit-shape-to-text:t" inset="0,15pt,0,0">
                <w:txbxContent>
                  <w:p w14:paraId="4A16B919" w14:textId="64C7CD9F" w:rsidR="00C857DD" w:rsidRPr="00C857DD" w:rsidRDefault="00C857DD" w:rsidP="00C857DD">
                    <w:pPr>
                      <w:spacing w:after="0"/>
                      <w:rPr>
                        <w:rFonts w:ascii="Aptos" w:eastAsia="Aptos" w:hAnsi="Aptos" w:cs="Aptos"/>
                        <w:noProof/>
                        <w:color w:val="000000"/>
                        <w:sz w:val="20"/>
                        <w:szCs w:val="20"/>
                      </w:rPr>
                    </w:pPr>
                    <w:r w:rsidRPr="00C857DD">
                      <w:rPr>
                        <w:rFonts w:ascii="Aptos" w:eastAsia="Aptos" w:hAnsi="Aptos" w:cs="Aptos"/>
                        <w:noProof/>
                        <w:color w:val="000000"/>
                        <w:sz w:val="20"/>
                        <w:szCs w:val="20"/>
                      </w:rPr>
                      <w:t>OFFICIAL</w:t>
                    </w:r>
                  </w:p>
                </w:txbxContent>
              </v:textbox>
              <w10:wrap anchorx="margin"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BFBFA" w14:textId="58D1376C" w:rsidR="00C857DD" w:rsidRDefault="00C857DD">
    <w:pPr>
      <w:pStyle w:val="Header"/>
    </w:pPr>
    <w:r>
      <w:rPr>
        <w:noProof/>
      </w:rPr>
      <mc:AlternateContent>
        <mc:Choice Requires="wps">
          <w:drawing>
            <wp:anchor distT="0" distB="0" distL="0" distR="0" simplePos="0" relativeHeight="251658240" behindDoc="0" locked="0" layoutInCell="1" allowOverlap="1" wp14:anchorId="6D481634" wp14:editId="27A50B1B">
              <wp:simplePos x="635" y="635"/>
              <wp:positionH relativeFrom="page">
                <wp:align>center</wp:align>
              </wp:positionH>
              <wp:positionV relativeFrom="page">
                <wp:align>top</wp:align>
              </wp:positionV>
              <wp:extent cx="518795" cy="345440"/>
              <wp:effectExtent l="0" t="0" r="14605" b="16510"/>
              <wp:wrapNone/>
              <wp:docPr id="896858847"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1990F90B" w14:textId="69AEEA0B" w:rsidR="00C857DD" w:rsidRPr="00C857DD" w:rsidRDefault="00C857DD" w:rsidP="00C857DD">
                          <w:pPr>
                            <w:spacing w:after="0"/>
                            <w:rPr>
                              <w:rFonts w:ascii="Aptos" w:eastAsia="Aptos" w:hAnsi="Aptos" w:cs="Aptos"/>
                              <w:noProof/>
                              <w:color w:val="000000"/>
                              <w:sz w:val="20"/>
                              <w:szCs w:val="20"/>
                            </w:rPr>
                          </w:pPr>
                          <w:r w:rsidRPr="00C857DD">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D481634" id="_x0000_t202" coordsize="21600,21600" o:spt="202" path="m,l,21600r21600,l21600,xe">
              <v:stroke joinstyle="miter"/>
              <v:path gradientshapeok="t" o:connecttype="rect"/>
            </v:shapetype>
            <v:shape id="Text Box 1" o:spid="_x0000_s1030" type="#_x0000_t202" alt="OFFICIAL" style="position:absolute;margin-left:0;margin-top:0;width:40.85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" filled="f" stroked="f">
              <v:fill o:detectmouseclick="t"/>
              <v:textbox style="mso-fit-shape-to-text:t" inset="0,15pt,0,0">
                <w:txbxContent>
                  <w:p w14:paraId="1990F90B" w14:textId="69AEEA0B" w:rsidR="00C857DD" w:rsidRPr="00C857DD" w:rsidRDefault="00C857DD" w:rsidP="00C857DD">
                    <w:pPr>
                      <w:spacing w:after="0"/>
                      <w:rPr>
                        <w:rFonts w:ascii="Aptos" w:eastAsia="Aptos" w:hAnsi="Aptos" w:cs="Aptos"/>
                        <w:noProof/>
                        <w:color w:val="000000"/>
                        <w:sz w:val="20"/>
                        <w:szCs w:val="20"/>
                      </w:rPr>
                    </w:pPr>
                    <w:r w:rsidRPr="00C857DD">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E8154D"/>
    <w:multiLevelType w:val="multilevel"/>
    <w:tmpl w:val="AF469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9618A4"/>
    <w:multiLevelType w:val="multilevel"/>
    <w:tmpl w:val="FA4CD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9890378">
    <w:abstractNumId w:val="0"/>
  </w:num>
  <w:num w:numId="2" w16cid:durableId="7732083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4A"/>
    <w:rsid w:val="000013FB"/>
    <w:rsid w:val="0000594E"/>
    <w:rsid w:val="000743CC"/>
    <w:rsid w:val="000963B2"/>
    <w:rsid w:val="000C3CCB"/>
    <w:rsid w:val="001A4F51"/>
    <w:rsid w:val="001A4FDD"/>
    <w:rsid w:val="001B06E4"/>
    <w:rsid w:val="001B6A9A"/>
    <w:rsid w:val="001C680B"/>
    <w:rsid w:val="00235320"/>
    <w:rsid w:val="0027503F"/>
    <w:rsid w:val="002F3810"/>
    <w:rsid w:val="00335F4C"/>
    <w:rsid w:val="00372C10"/>
    <w:rsid w:val="00373D6A"/>
    <w:rsid w:val="003F09C7"/>
    <w:rsid w:val="003F426E"/>
    <w:rsid w:val="00434884"/>
    <w:rsid w:val="00491DDC"/>
    <w:rsid w:val="004B3045"/>
    <w:rsid w:val="004D5782"/>
    <w:rsid w:val="0054788A"/>
    <w:rsid w:val="005B3C4C"/>
    <w:rsid w:val="005B5454"/>
    <w:rsid w:val="00604C02"/>
    <w:rsid w:val="00666A8A"/>
    <w:rsid w:val="007D1419"/>
    <w:rsid w:val="0087021E"/>
    <w:rsid w:val="00896053"/>
    <w:rsid w:val="008C73AF"/>
    <w:rsid w:val="008E1D78"/>
    <w:rsid w:val="008E4BE2"/>
    <w:rsid w:val="0091124A"/>
    <w:rsid w:val="00932F8D"/>
    <w:rsid w:val="00936274"/>
    <w:rsid w:val="00941D6F"/>
    <w:rsid w:val="009678A9"/>
    <w:rsid w:val="009724A6"/>
    <w:rsid w:val="00A459A0"/>
    <w:rsid w:val="00A60E80"/>
    <w:rsid w:val="00A718FA"/>
    <w:rsid w:val="00AC1998"/>
    <w:rsid w:val="00AC2A1B"/>
    <w:rsid w:val="00B61C92"/>
    <w:rsid w:val="00B67905"/>
    <w:rsid w:val="00BE140C"/>
    <w:rsid w:val="00C72B43"/>
    <w:rsid w:val="00C857DD"/>
    <w:rsid w:val="00C87CFD"/>
    <w:rsid w:val="00C93842"/>
    <w:rsid w:val="00CA2036"/>
    <w:rsid w:val="00CC606A"/>
    <w:rsid w:val="00CC73C7"/>
    <w:rsid w:val="00CF4BE2"/>
    <w:rsid w:val="00D77461"/>
    <w:rsid w:val="00E05B7F"/>
    <w:rsid w:val="00E94477"/>
    <w:rsid w:val="00E95B6C"/>
    <w:rsid w:val="00EE1F99"/>
    <w:rsid w:val="00F73F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2F9951"/>
  <w15:chartTrackingRefBased/>
  <w15:docId w15:val="{CFF4BA08-CE13-4495-910F-DCA56A7B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3C7"/>
    <w:pPr>
      <w:spacing w:line="240" w:lineRule="auto"/>
    </w:pPr>
  </w:style>
  <w:style w:type="paragraph" w:styleId="Heading1">
    <w:name w:val="heading 1"/>
    <w:basedOn w:val="Normal"/>
    <w:next w:val="Normal"/>
    <w:link w:val="Heading1Char"/>
    <w:uiPriority w:val="9"/>
    <w:qFormat/>
    <w:rsid w:val="00AC1998"/>
    <w:pPr>
      <w:keepNext/>
      <w:keepLines/>
      <w:spacing w:before="240" w:after="12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C1998"/>
    <w:pPr>
      <w:keepNext/>
      <w:keepLines/>
      <w:spacing w:before="240" w:after="12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AC1998"/>
    <w:pPr>
      <w:keepNext/>
      <w:keepLines/>
      <w:spacing w:before="240" w:after="12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335F4C"/>
    <w:pPr>
      <w:keepNext/>
      <w:keepLines/>
      <w:spacing w:before="40" w:after="0"/>
      <w:outlineLvl w:val="3"/>
    </w:pPr>
    <w:rPr>
      <w:rFonts w:asciiTheme="majorHAnsi" w:eastAsiaTheme="majorEastAsia" w:hAnsiTheme="majorHAnsi"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24A"/>
    <w:pPr>
      <w:tabs>
        <w:tab w:val="center" w:pos="4513"/>
        <w:tab w:val="right" w:pos="9026"/>
      </w:tabs>
      <w:spacing w:after="0"/>
    </w:pPr>
  </w:style>
  <w:style w:type="character" w:customStyle="1" w:styleId="HeaderChar">
    <w:name w:val="Header Char"/>
    <w:basedOn w:val="DefaultParagraphFont"/>
    <w:link w:val="Header"/>
    <w:uiPriority w:val="99"/>
    <w:rsid w:val="0091124A"/>
  </w:style>
  <w:style w:type="paragraph" w:styleId="Footer">
    <w:name w:val="footer"/>
    <w:basedOn w:val="Normal"/>
    <w:link w:val="FooterChar"/>
    <w:uiPriority w:val="99"/>
    <w:unhideWhenUsed/>
    <w:rsid w:val="0091124A"/>
    <w:pPr>
      <w:tabs>
        <w:tab w:val="center" w:pos="4513"/>
        <w:tab w:val="right" w:pos="9026"/>
      </w:tabs>
      <w:spacing w:after="0"/>
    </w:pPr>
  </w:style>
  <w:style w:type="character" w:customStyle="1" w:styleId="FooterChar">
    <w:name w:val="Footer Char"/>
    <w:basedOn w:val="DefaultParagraphFont"/>
    <w:link w:val="Footer"/>
    <w:uiPriority w:val="99"/>
    <w:rsid w:val="0091124A"/>
  </w:style>
  <w:style w:type="table" w:styleId="TableGrid">
    <w:name w:val="Table Grid"/>
    <w:basedOn w:val="TableNormal"/>
    <w:rsid w:val="0091124A"/>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724A6"/>
    <w:rPr>
      <w:color w:val="808080"/>
    </w:rPr>
  </w:style>
  <w:style w:type="character" w:customStyle="1" w:styleId="Heading1Char">
    <w:name w:val="Heading 1 Char"/>
    <w:basedOn w:val="DefaultParagraphFont"/>
    <w:link w:val="Heading1"/>
    <w:uiPriority w:val="9"/>
    <w:rsid w:val="00AC1998"/>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AC1998"/>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AC1998"/>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335F4C"/>
    <w:rPr>
      <w:rFonts w:asciiTheme="majorHAnsi" w:eastAsiaTheme="majorEastAsia" w:hAnsiTheme="majorHAnsi" w:cstheme="majorBidi"/>
      <w:b/>
      <w:i/>
      <w:iCs/>
    </w:rPr>
  </w:style>
  <w:style w:type="paragraph" w:customStyle="1" w:styleId="legend-table">
    <w:name w:val="legend-table"/>
    <w:basedOn w:val="Normal"/>
    <w:pPr>
      <w:spacing w:before="100" w:beforeAutospacing="1" w:after="100" w:afterAutospacing="1"/>
    </w:pPr>
    <w:rPr>
      <w:rFonts w:ascii="Times New Roman" w:eastAsiaTheme="minorEastAsia" w:hAnsi="Times New Roman" w:cs="Times New Roman"/>
      <w:sz w:val="24"/>
      <w:szCs w:val="24"/>
      <w:lang w:eastAsia="en-GB"/>
    </w:rPr>
  </w:style>
  <w:style w:type="character" w:customStyle="1" w:styleId="priority-high">
    <w:name w:val="priority-high"/>
    <w:basedOn w:val="DefaultParagraphFont"/>
    <w:rPr>
      <w:rFonts w:ascii="Webdings" w:hAnsi="Webdings" w:hint="default"/>
      <w:color w:val="0000FF"/>
      <w:sz w:val="44"/>
      <w:szCs w:val="44"/>
    </w:rPr>
  </w:style>
  <w:style w:type="character" w:customStyle="1" w:styleId="priority-normal">
    <w:name w:val="priority-normal"/>
    <w:basedOn w:val="DefaultParagraphFont"/>
    <w:rPr>
      <w:rFonts w:ascii="Webdings" w:hAnsi="Webdings" w:hint="default"/>
      <w:color w:val="008000"/>
      <w:sz w:val="44"/>
      <w:szCs w:val="44"/>
    </w:rPr>
  </w:style>
  <w:style w:type="character" w:customStyle="1" w:styleId="priority-low">
    <w:name w:val="priority-low"/>
    <w:basedOn w:val="DefaultParagraphFont"/>
    <w:rPr>
      <w:rFonts w:ascii="Webdings" w:hAnsi="Webdings" w:hint="default"/>
      <w:color w:val="9ACD32"/>
      <w:sz w:val="44"/>
      <w:szCs w:val="44"/>
    </w:rPr>
  </w:style>
  <w:style w:type="character" w:customStyle="1" w:styleId="not-assessable">
    <w:name w:val="not-assessable"/>
    <w:basedOn w:val="DefaultParagraphFont"/>
    <w:rPr>
      <w:rFonts w:ascii="Webdings" w:hAnsi="Webdings" w:hint="default"/>
      <w:color w:val="CCCCCC"/>
      <w:sz w:val="44"/>
      <w:szCs w:val="44"/>
    </w:rPr>
  </w:style>
  <w:style w:type="paragraph" w:styleId="Revision">
    <w:name w:val="Revision"/>
    <w:hidden/>
    <w:uiPriority w:val="99"/>
    <w:semiHidden/>
    <w:rsid w:val="004B3045"/>
    <w:pPr>
      <w:spacing w:after="0" w:line="240" w:lineRule="auto"/>
    </w:pPr>
  </w:style>
  <w:style w:type="paragraph" w:styleId="ListParagraph">
    <w:name w:val="List Paragraph"/>
    <w:basedOn w:val="Normal"/>
    <w:uiPriority w:val="34"/>
    <w:qFormat/>
    <w:rsid w:val="004348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2298689">
      <w:marLeft w:val="0"/>
      <w:marRight w:val="0"/>
      <w:marTop w:val="0"/>
      <w:marBottom w:val="0"/>
      <w:divBdr>
        <w:top w:val="none" w:sz="0" w:space="0" w:color="auto"/>
        <w:left w:val="none" w:sz="0" w:space="0" w:color="auto"/>
        <w:bottom w:val="none" w:sz="0" w:space="0" w:color="auto"/>
        <w:right w:val="none" w:sz="0" w:space="0" w:color="auto"/>
      </w:divBdr>
    </w:div>
    <w:div w:id="1711801718">
      <w:bodyDiv w:val="1"/>
      <w:marLeft w:val="0"/>
      <w:marRight w:val="0"/>
      <w:marTop w:val="0"/>
      <w:marBottom w:val="0"/>
      <w:divBdr>
        <w:top w:val="none" w:sz="0" w:space="0" w:color="auto"/>
        <w:left w:val="none" w:sz="0" w:space="0" w:color="auto"/>
        <w:bottom w:val="none" w:sz="0" w:space="0" w:color="auto"/>
        <w:right w:val="none" w:sz="0" w:space="0" w:color="auto"/>
      </w:divBdr>
      <w:divsChild>
        <w:div w:id="1423723107">
          <w:marLeft w:val="0"/>
          <w:marRight w:val="0"/>
          <w:marTop w:val="0"/>
          <w:marBottom w:val="0"/>
          <w:divBdr>
            <w:top w:val="none" w:sz="0" w:space="0" w:color="auto"/>
            <w:left w:val="none" w:sz="0" w:space="0" w:color="auto"/>
            <w:bottom w:val="none" w:sz="0" w:space="0" w:color="auto"/>
            <w:right w:val="none" w:sz="0" w:space="0" w:color="auto"/>
          </w:divBdr>
        </w:div>
      </w:divsChild>
    </w:div>
    <w:div w:id="1814440426">
      <w:marLeft w:val="0"/>
      <w:marRight w:val="0"/>
      <w:marTop w:val="0"/>
      <w:marBottom w:val="0"/>
      <w:divBdr>
        <w:top w:val="none" w:sz="0" w:space="0" w:color="auto"/>
        <w:left w:val="none" w:sz="0" w:space="0" w:color="auto"/>
        <w:bottom w:val="none" w:sz="0" w:space="0" w:color="auto"/>
        <w:right w:val="none" w:sz="0" w:space="0" w:color="auto"/>
      </w:divBdr>
      <w:divsChild>
        <w:div w:id="535041498">
          <w:marLeft w:val="0"/>
          <w:marRight w:val="0"/>
          <w:marTop w:val="0"/>
          <w:marBottom w:val="0"/>
          <w:divBdr>
            <w:top w:val="none" w:sz="0" w:space="0" w:color="auto"/>
            <w:left w:val="none" w:sz="0" w:space="0" w:color="auto"/>
            <w:bottom w:val="none" w:sz="0" w:space="0" w:color="auto"/>
            <w:right w:val="none" w:sz="0" w:space="0" w:color="auto"/>
          </w:divBdr>
        </w:div>
      </w:divsChild>
    </w:div>
    <w:div w:id="2020305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F22AC-E847-1E4B-ABCA-CDA4F3B4A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993</Words>
  <Characters>5666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Paul Ahdal</cp:lastModifiedBy>
  <cp:revision>7</cp:revision>
  <dcterms:created xsi:type="dcterms:W3CDTF">2026-07-08T10:08:00Z</dcterms:created>
  <dcterms:modified xsi:type="dcterms:W3CDTF">2026-07-08T14:10:00Z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3574fadf,6acf2263,7e02f92d</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ClassificationContentMarkingFooterShapeIds">
    <vt:lpwstr>61ab5617,3354e09e,6cab3fae</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MSIP_Label_13eddc48-28c0-4271-9f54-3f68e158cc0d_Enabled">
    <vt:lpwstr>true</vt:lpwstr>
  </property>
  <property fmtid="{D5CDD505-2E9C-101B-9397-08002B2CF9AE}" pid="9" name="MSIP_Label_13eddc48-28c0-4271-9f54-3f68e158cc0d_SetDate">
    <vt:lpwstr>2026-07-08T10:08:59Z</vt:lpwstr>
  </property>
  <property fmtid="{D5CDD505-2E9C-101B-9397-08002B2CF9AE}" pid="10" name="MSIP_Label_13eddc48-28c0-4271-9f54-3f68e158cc0d_Method">
    <vt:lpwstr>Standard</vt:lpwstr>
  </property>
  <property fmtid="{D5CDD505-2E9C-101B-9397-08002B2CF9AE}" pid="11" name="MSIP_Label_13eddc48-28c0-4271-9f54-3f68e158cc0d_Name">
    <vt:lpwstr>Official</vt:lpwstr>
  </property>
  <property fmtid="{D5CDD505-2E9C-101B-9397-08002B2CF9AE}" pid="12" name="MSIP_Label_13eddc48-28c0-4271-9f54-3f68e158cc0d_SiteId">
    <vt:lpwstr>faa8e269-0811-4538-82e7-4d29009219bf</vt:lpwstr>
  </property>
  <property fmtid="{D5CDD505-2E9C-101B-9397-08002B2CF9AE}" pid="13" name="MSIP_Label_13eddc48-28c0-4271-9f54-3f68e158cc0d_ActionId">
    <vt:lpwstr>3cef22b0-000c-476f-b264-72792b774c11</vt:lpwstr>
  </property>
  <property fmtid="{D5CDD505-2E9C-101B-9397-08002B2CF9AE}" pid="14" name="MSIP_Label_13eddc48-28c0-4271-9f54-3f68e158cc0d_ContentBits">
    <vt:lpwstr>3</vt:lpwstr>
  </property>
  <property fmtid="{D5CDD505-2E9C-101B-9397-08002B2CF9AE}" pid="15" name="MSIP_Label_13eddc48-28c0-4271-9f54-3f68e158cc0d_Tag">
    <vt:lpwstr>10, 3, 0, 1</vt:lpwstr>
  </property>
</Properties>
</file>