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61465" w14:textId="13DF0115" w:rsidR="007A7203" w:rsidRDefault="007A7203" w:rsidP="007103FF">
      <w:pPr>
        <w:jc w:val="both"/>
        <w:rPr>
          <w:color w:val="006C7D"/>
          <w:sz w:val="44"/>
          <w:szCs w:val="44"/>
        </w:rPr>
      </w:pPr>
      <w:r>
        <w:rPr>
          <w:color w:val="006C7D"/>
          <w:sz w:val="44"/>
          <w:szCs w:val="44"/>
        </w:rPr>
        <w:t xml:space="preserve">Head of Business Planning and </w:t>
      </w:r>
      <w:r w:rsidR="00FB039C" w:rsidRPr="000D7641">
        <w:rPr>
          <w:color w:val="006C7D"/>
          <w:sz w:val="44"/>
          <w:szCs w:val="44"/>
        </w:rPr>
        <w:t>Performance</w:t>
      </w:r>
      <w:r w:rsidR="003B78A6">
        <w:rPr>
          <w:color w:val="006C7D"/>
          <w:sz w:val="44"/>
          <w:szCs w:val="44"/>
        </w:rPr>
        <w:t xml:space="preserve"> </w:t>
      </w:r>
      <w:r w:rsidR="00F261EF" w:rsidRPr="00F261EF">
        <w:rPr>
          <w:i/>
          <w:iCs/>
          <w:color w:val="006C7D"/>
          <w:sz w:val="44"/>
          <w:szCs w:val="44"/>
        </w:rPr>
        <w:t>(</w:t>
      </w:r>
      <w:r w:rsidRPr="00F261EF">
        <w:rPr>
          <w:i/>
          <w:iCs/>
          <w:color w:val="006C7D"/>
          <w:sz w:val="40"/>
          <w:szCs w:val="40"/>
        </w:rPr>
        <w:t>Regional Performance Partnering</w:t>
      </w:r>
      <w:r w:rsidR="00F261EF" w:rsidRPr="00F261EF">
        <w:rPr>
          <w:i/>
          <w:iCs/>
          <w:color w:val="006C7D"/>
          <w:sz w:val="40"/>
          <w:szCs w:val="40"/>
        </w:rPr>
        <w:t>)</w:t>
      </w:r>
    </w:p>
    <w:p w14:paraId="1A45AAA2" w14:textId="77777777" w:rsidR="003458D5" w:rsidRDefault="003458D5" w:rsidP="003458D5">
      <w:pPr>
        <w:spacing w:before="160"/>
        <w:jc w:val="both"/>
        <w:rPr>
          <w:rFonts w:ascii="Calibri" w:eastAsia="Times New Roman" w:hAnsi="Calibri" w:cs="Calibri"/>
          <w:b/>
          <w:bCs/>
          <w:color w:val="000000"/>
          <w:sz w:val="24"/>
          <w:szCs w:val="24"/>
          <w:lang w:eastAsia="en-GB"/>
        </w:rPr>
      </w:pPr>
    </w:p>
    <w:p w14:paraId="557FAE37" w14:textId="2293C6FD" w:rsidR="005071DC" w:rsidRPr="006F0AEC" w:rsidRDefault="00FB039C" w:rsidP="007103FF">
      <w:pPr>
        <w:numPr>
          <w:ilvl w:val="0"/>
          <w:numId w:val="20"/>
        </w:numPr>
        <w:spacing w:before="160"/>
        <w:jc w:val="both"/>
        <w:rPr>
          <w:rFonts w:ascii="Calibri" w:eastAsia="Times New Roman" w:hAnsi="Calibri" w:cs="Calibri"/>
          <w:b/>
          <w:bCs/>
          <w:color w:val="000000"/>
          <w:sz w:val="24"/>
          <w:szCs w:val="24"/>
          <w:lang w:eastAsia="en-GB"/>
        </w:rPr>
      </w:pPr>
      <w:r w:rsidRPr="006F0AEC">
        <w:rPr>
          <w:rFonts w:ascii="Calibri" w:eastAsia="Times New Roman" w:hAnsi="Calibri" w:cs="Calibri"/>
          <w:b/>
          <w:bCs/>
          <w:color w:val="000000"/>
          <w:sz w:val="24"/>
          <w:szCs w:val="24"/>
          <w:lang w:eastAsia="en-GB"/>
        </w:rPr>
        <w:t>Role</w:t>
      </w:r>
      <w:r w:rsidR="005071DC" w:rsidRPr="006F0AEC">
        <w:rPr>
          <w:rFonts w:ascii="Calibri" w:eastAsia="Times New Roman" w:hAnsi="Calibri" w:cs="Calibri"/>
          <w:b/>
          <w:bCs/>
          <w:color w:val="000000"/>
          <w:sz w:val="24"/>
          <w:szCs w:val="24"/>
          <w:lang w:eastAsia="en-GB"/>
        </w:rPr>
        <w:t xml:space="preserve"> Purpose </w:t>
      </w:r>
    </w:p>
    <w:p w14:paraId="6D8C8469" w14:textId="46FB6870" w:rsidR="00CB448E" w:rsidRPr="00C545AA" w:rsidRDefault="00C545AA" w:rsidP="007103FF">
      <w:pPr>
        <w:spacing w:line="240" w:lineRule="auto"/>
        <w:jc w:val="both"/>
        <w:rPr>
          <w:rFonts w:ascii="Calibri" w:hAnsi="Calibri" w:cs="Calibri"/>
          <w:sz w:val="24"/>
          <w:szCs w:val="24"/>
          <w:u w:val="single"/>
        </w:rPr>
      </w:pPr>
      <w:r w:rsidRPr="00C545AA">
        <w:rPr>
          <w:rFonts w:ascii="Calibri" w:hAnsi="Calibri" w:cs="Calibri"/>
          <w:sz w:val="24"/>
          <w:szCs w:val="24"/>
          <w:u w:val="single"/>
        </w:rPr>
        <w:t>Directorate</w:t>
      </w:r>
      <w:r w:rsidR="00CB448E" w:rsidRPr="00C545AA">
        <w:rPr>
          <w:rFonts w:ascii="Calibri" w:hAnsi="Calibri" w:cs="Calibri"/>
          <w:sz w:val="24"/>
          <w:szCs w:val="24"/>
          <w:u w:val="single"/>
        </w:rPr>
        <w:t xml:space="preserve"> </w:t>
      </w:r>
      <w:r w:rsidR="003458D5">
        <w:rPr>
          <w:rFonts w:ascii="Calibri" w:hAnsi="Calibri" w:cs="Calibri"/>
          <w:sz w:val="24"/>
          <w:szCs w:val="24"/>
          <w:u w:val="single"/>
        </w:rPr>
        <w:t>B</w:t>
      </w:r>
      <w:r w:rsidR="00CB448E" w:rsidRPr="00C545AA">
        <w:rPr>
          <w:rFonts w:ascii="Calibri" w:hAnsi="Calibri" w:cs="Calibri"/>
          <w:sz w:val="24"/>
          <w:szCs w:val="24"/>
          <w:u w:val="single"/>
        </w:rPr>
        <w:t>ackground</w:t>
      </w:r>
    </w:p>
    <w:p w14:paraId="529FEB63" w14:textId="77BF7C28" w:rsidR="00861AE1" w:rsidRDefault="0051228D" w:rsidP="007103FF">
      <w:pPr>
        <w:spacing w:line="240" w:lineRule="auto"/>
        <w:jc w:val="both"/>
        <w:rPr>
          <w:rFonts w:ascii="Calibri" w:hAnsi="Calibri" w:cs="Calibri"/>
          <w:sz w:val="24"/>
          <w:szCs w:val="24"/>
        </w:rPr>
      </w:pPr>
      <w:r w:rsidRPr="003B78A6">
        <w:rPr>
          <w:rFonts w:ascii="Calibri" w:hAnsi="Calibri" w:cs="Calibri"/>
          <w:sz w:val="24"/>
          <w:szCs w:val="24"/>
        </w:rPr>
        <w:t xml:space="preserve">The </w:t>
      </w:r>
      <w:r w:rsidRPr="009A7113">
        <w:rPr>
          <w:rFonts w:ascii="Calibri" w:hAnsi="Calibri" w:cs="Calibri"/>
          <w:b/>
          <w:bCs/>
          <w:sz w:val="24"/>
          <w:szCs w:val="24"/>
        </w:rPr>
        <w:t xml:space="preserve">Chief Operating </w:t>
      </w:r>
      <w:proofErr w:type="spellStart"/>
      <w:r w:rsidRPr="009A7113">
        <w:rPr>
          <w:rFonts w:ascii="Calibri" w:hAnsi="Calibri" w:cs="Calibri"/>
          <w:b/>
          <w:bCs/>
          <w:sz w:val="24"/>
          <w:szCs w:val="24"/>
        </w:rPr>
        <w:t>Office</w:t>
      </w:r>
      <w:proofErr w:type="spellEnd"/>
      <w:r w:rsidRPr="003B78A6">
        <w:rPr>
          <w:rFonts w:ascii="Calibri" w:hAnsi="Calibri" w:cs="Calibri"/>
          <w:sz w:val="24"/>
          <w:szCs w:val="24"/>
        </w:rPr>
        <w:t xml:space="preserve"> </w:t>
      </w:r>
      <w:r w:rsidR="000C3224" w:rsidRPr="003B78A6">
        <w:rPr>
          <w:rFonts w:ascii="Calibri" w:hAnsi="Calibri" w:cs="Calibri"/>
          <w:sz w:val="24"/>
          <w:szCs w:val="24"/>
        </w:rPr>
        <w:t>(</w:t>
      </w:r>
      <w:r w:rsidR="00572B55" w:rsidRPr="003B78A6">
        <w:rPr>
          <w:rFonts w:ascii="Calibri" w:hAnsi="Calibri" w:cs="Calibri"/>
          <w:sz w:val="24"/>
          <w:szCs w:val="24"/>
        </w:rPr>
        <w:t xml:space="preserve">COO) </w:t>
      </w:r>
      <w:r w:rsidR="00861AE1" w:rsidRPr="003B78A6">
        <w:rPr>
          <w:rFonts w:ascii="Calibri" w:hAnsi="Calibri" w:cs="Calibri"/>
          <w:sz w:val="24"/>
          <w:szCs w:val="24"/>
        </w:rPr>
        <w:t>brings</w:t>
      </w:r>
      <w:r w:rsidR="00861AE1">
        <w:rPr>
          <w:rFonts w:ascii="Calibri" w:hAnsi="Calibri" w:cs="Calibri"/>
          <w:sz w:val="24"/>
          <w:szCs w:val="24"/>
        </w:rPr>
        <w:t xml:space="preserve"> together key </w:t>
      </w:r>
      <w:r w:rsidRPr="00753890">
        <w:rPr>
          <w:rFonts w:ascii="Calibri" w:hAnsi="Calibri" w:cs="Calibri"/>
          <w:sz w:val="24"/>
          <w:szCs w:val="24"/>
        </w:rPr>
        <w:t>corporate functions</w:t>
      </w:r>
      <w:r w:rsidR="00505CC9" w:rsidRPr="00753890">
        <w:rPr>
          <w:rFonts w:ascii="Calibri" w:hAnsi="Calibri" w:cs="Calibri"/>
          <w:sz w:val="24"/>
          <w:szCs w:val="24"/>
        </w:rPr>
        <w:t>:</w:t>
      </w:r>
      <w:r w:rsidRPr="00753890">
        <w:rPr>
          <w:rFonts w:ascii="Calibri" w:hAnsi="Calibri" w:cs="Calibri"/>
          <w:sz w:val="24"/>
          <w:szCs w:val="24"/>
        </w:rPr>
        <w:t xml:space="preserve"> </w:t>
      </w:r>
      <w:r w:rsidR="007A7203">
        <w:rPr>
          <w:rFonts w:ascii="Calibri" w:hAnsi="Calibri" w:cs="Calibri"/>
          <w:sz w:val="24"/>
          <w:szCs w:val="24"/>
        </w:rPr>
        <w:t xml:space="preserve">Business Planning and Performance, Data </w:t>
      </w:r>
      <w:r w:rsidR="00AE77C9">
        <w:rPr>
          <w:rFonts w:ascii="Calibri" w:hAnsi="Calibri" w:cs="Calibri"/>
          <w:sz w:val="24"/>
          <w:szCs w:val="24"/>
        </w:rPr>
        <w:t>and</w:t>
      </w:r>
      <w:r w:rsidR="007A7203">
        <w:rPr>
          <w:rFonts w:ascii="Calibri" w:hAnsi="Calibri" w:cs="Calibri"/>
          <w:sz w:val="24"/>
          <w:szCs w:val="24"/>
        </w:rPr>
        <w:t xml:space="preserve"> Analytics, Digital, </w:t>
      </w:r>
      <w:r w:rsidR="007A7203" w:rsidRPr="00753890">
        <w:rPr>
          <w:rFonts w:ascii="Calibri" w:hAnsi="Calibri" w:cs="Calibri"/>
          <w:sz w:val="24"/>
          <w:szCs w:val="24"/>
        </w:rPr>
        <w:t xml:space="preserve">Enterprise Portfolio </w:t>
      </w:r>
      <w:r w:rsidR="007A7203">
        <w:rPr>
          <w:rFonts w:ascii="Calibri" w:hAnsi="Calibri" w:cs="Calibri"/>
          <w:sz w:val="24"/>
          <w:szCs w:val="24"/>
        </w:rPr>
        <w:t xml:space="preserve">Management Office, COO Operations, General Counsel </w:t>
      </w:r>
      <w:r w:rsidR="00AE77C9">
        <w:rPr>
          <w:rFonts w:ascii="Calibri" w:hAnsi="Calibri" w:cs="Calibri"/>
          <w:sz w:val="24"/>
          <w:szCs w:val="24"/>
        </w:rPr>
        <w:t xml:space="preserve">and </w:t>
      </w:r>
      <w:r w:rsidR="007A7203">
        <w:rPr>
          <w:rFonts w:ascii="Calibri" w:hAnsi="Calibri" w:cs="Calibri"/>
          <w:sz w:val="24"/>
          <w:szCs w:val="24"/>
        </w:rPr>
        <w:t xml:space="preserve">Commercial, </w:t>
      </w:r>
      <w:r w:rsidRPr="00753890">
        <w:rPr>
          <w:rFonts w:ascii="Calibri" w:hAnsi="Calibri" w:cs="Calibri"/>
          <w:sz w:val="24"/>
          <w:szCs w:val="24"/>
        </w:rPr>
        <w:t xml:space="preserve">Human Resources, and </w:t>
      </w:r>
      <w:r w:rsidR="007A7203">
        <w:rPr>
          <w:rFonts w:ascii="Calibri" w:hAnsi="Calibri" w:cs="Calibri"/>
          <w:sz w:val="24"/>
          <w:szCs w:val="24"/>
        </w:rPr>
        <w:t>Internal Audit</w:t>
      </w:r>
      <w:r w:rsidRPr="00753890">
        <w:rPr>
          <w:rFonts w:ascii="Calibri" w:hAnsi="Calibri" w:cs="Calibri"/>
          <w:sz w:val="24"/>
          <w:szCs w:val="24"/>
        </w:rPr>
        <w:t xml:space="preserve">. </w:t>
      </w:r>
    </w:p>
    <w:p w14:paraId="0BDCE316" w14:textId="43A829DD" w:rsidR="00AE77C9" w:rsidRPr="00AE77C9" w:rsidRDefault="00AE77C9" w:rsidP="00AE77C9">
      <w:pPr>
        <w:spacing w:line="240" w:lineRule="auto"/>
        <w:jc w:val="both"/>
        <w:rPr>
          <w:rFonts w:ascii="Calibri" w:hAnsi="Calibri" w:cs="Calibri"/>
          <w:sz w:val="24"/>
          <w:szCs w:val="24"/>
        </w:rPr>
      </w:pPr>
      <w:r>
        <w:rPr>
          <w:rFonts w:ascii="Calibri" w:hAnsi="Calibri" w:cs="Calibri"/>
          <w:sz w:val="24"/>
          <w:szCs w:val="24"/>
        </w:rPr>
        <w:t>T</w:t>
      </w:r>
      <w:r w:rsidRPr="00AE77C9">
        <w:rPr>
          <w:rFonts w:ascii="Calibri" w:hAnsi="Calibri" w:cs="Calibri"/>
          <w:sz w:val="24"/>
          <w:szCs w:val="24"/>
        </w:rPr>
        <w:t>he COO exists to strengthen the overall health</w:t>
      </w:r>
      <w:r w:rsidR="003B78A6">
        <w:rPr>
          <w:rFonts w:ascii="Calibri" w:hAnsi="Calibri" w:cs="Calibri"/>
          <w:sz w:val="24"/>
          <w:szCs w:val="24"/>
        </w:rPr>
        <w:t xml:space="preserve">, </w:t>
      </w:r>
      <w:r w:rsidRPr="00AE77C9">
        <w:rPr>
          <w:rFonts w:ascii="Calibri" w:hAnsi="Calibri" w:cs="Calibri"/>
          <w:sz w:val="24"/>
          <w:szCs w:val="24"/>
        </w:rPr>
        <w:t xml:space="preserve">effectiveness </w:t>
      </w:r>
      <w:r w:rsidR="003B78A6">
        <w:rPr>
          <w:rFonts w:ascii="Calibri" w:hAnsi="Calibri" w:cs="Calibri"/>
          <w:sz w:val="24"/>
          <w:szCs w:val="24"/>
        </w:rPr>
        <w:t xml:space="preserve">and resilience </w:t>
      </w:r>
      <w:r w:rsidRPr="00AE77C9">
        <w:rPr>
          <w:rFonts w:ascii="Calibri" w:hAnsi="Calibri" w:cs="Calibri"/>
          <w:sz w:val="24"/>
          <w:szCs w:val="24"/>
        </w:rPr>
        <w:t>of the Agency, enabling confident delivery of its strategic objectives. It creates the conditions for successful delivery by ensuring the organisation has the right plans, people, data, digital tools, governance, commercial support, assurance, and ways of working.</w:t>
      </w:r>
    </w:p>
    <w:p w14:paraId="176E910D" w14:textId="07BF6D21" w:rsidR="003B78A6" w:rsidRDefault="003B78A6" w:rsidP="003B78A6">
      <w:pPr>
        <w:spacing w:line="240" w:lineRule="auto"/>
        <w:jc w:val="both"/>
        <w:rPr>
          <w:rFonts w:ascii="Calibri" w:hAnsi="Calibri" w:cs="Calibri"/>
          <w:sz w:val="24"/>
          <w:szCs w:val="24"/>
        </w:rPr>
      </w:pPr>
      <w:r>
        <w:rPr>
          <w:rFonts w:ascii="Calibri" w:hAnsi="Calibri" w:cs="Calibri"/>
          <w:sz w:val="24"/>
          <w:szCs w:val="24"/>
        </w:rPr>
        <w:t>Working in</w:t>
      </w:r>
      <w:r w:rsidR="00AE77C9" w:rsidRPr="00AE77C9">
        <w:rPr>
          <w:rFonts w:ascii="Calibri" w:hAnsi="Calibri" w:cs="Calibri"/>
          <w:sz w:val="24"/>
          <w:szCs w:val="24"/>
        </w:rPr>
        <w:t xml:space="preserve"> close partnership with teams across the Agency, </w:t>
      </w:r>
      <w:r>
        <w:rPr>
          <w:rFonts w:ascii="Calibri" w:hAnsi="Calibri" w:cs="Calibri"/>
          <w:sz w:val="24"/>
          <w:szCs w:val="24"/>
        </w:rPr>
        <w:t xml:space="preserve">the COO provides </w:t>
      </w:r>
      <w:r w:rsidR="00AE77C9" w:rsidRPr="00AE77C9">
        <w:rPr>
          <w:rFonts w:ascii="Calibri" w:hAnsi="Calibri" w:cs="Calibri"/>
          <w:sz w:val="24"/>
          <w:szCs w:val="24"/>
        </w:rPr>
        <w:t xml:space="preserve">both support and constructive challenge. </w:t>
      </w:r>
      <w:r>
        <w:rPr>
          <w:rFonts w:ascii="Calibri" w:hAnsi="Calibri" w:cs="Calibri"/>
          <w:sz w:val="24"/>
          <w:szCs w:val="24"/>
        </w:rPr>
        <w:t>I</w:t>
      </w:r>
      <w:r w:rsidRPr="003B78A6">
        <w:rPr>
          <w:rFonts w:ascii="Calibri" w:hAnsi="Calibri" w:cs="Calibri"/>
          <w:sz w:val="24"/>
          <w:szCs w:val="24"/>
        </w:rPr>
        <w:t>ts role is to connect priorities, resources, processes, systems, and capabilities so that teams can deliver with clarity, confidence, and pace, both now and in response to future challenges.</w:t>
      </w:r>
    </w:p>
    <w:p w14:paraId="210E765A" w14:textId="4815461F" w:rsidR="00C545AA" w:rsidRPr="00C545AA" w:rsidRDefault="00C545AA" w:rsidP="003B78A6">
      <w:pPr>
        <w:spacing w:line="240" w:lineRule="auto"/>
        <w:jc w:val="both"/>
        <w:rPr>
          <w:rFonts w:ascii="Calibri" w:hAnsi="Calibri" w:cs="Calibri"/>
          <w:sz w:val="24"/>
          <w:szCs w:val="24"/>
          <w:u w:val="single"/>
        </w:rPr>
      </w:pPr>
      <w:r w:rsidRPr="00C545AA">
        <w:rPr>
          <w:rFonts w:ascii="Calibri" w:hAnsi="Calibri" w:cs="Calibri"/>
          <w:sz w:val="24"/>
          <w:szCs w:val="24"/>
          <w:u w:val="single"/>
        </w:rPr>
        <w:t xml:space="preserve">Team </w:t>
      </w:r>
      <w:r w:rsidR="003458D5">
        <w:rPr>
          <w:rFonts w:ascii="Calibri" w:hAnsi="Calibri" w:cs="Calibri"/>
          <w:sz w:val="24"/>
          <w:szCs w:val="24"/>
          <w:u w:val="single"/>
        </w:rPr>
        <w:t>B</w:t>
      </w:r>
      <w:r w:rsidRPr="00C545AA">
        <w:rPr>
          <w:rFonts w:ascii="Calibri" w:hAnsi="Calibri" w:cs="Calibri"/>
          <w:sz w:val="24"/>
          <w:szCs w:val="24"/>
          <w:u w:val="single"/>
        </w:rPr>
        <w:t>ackground</w:t>
      </w:r>
    </w:p>
    <w:p w14:paraId="2F9A08B2" w14:textId="7A2E5782" w:rsidR="009B1435" w:rsidRPr="009B1435" w:rsidRDefault="009B1435" w:rsidP="009B1435">
      <w:pPr>
        <w:spacing w:line="240" w:lineRule="auto"/>
        <w:jc w:val="both"/>
        <w:rPr>
          <w:rFonts w:ascii="Calibri" w:hAnsi="Calibri" w:cs="Calibri"/>
          <w:sz w:val="24"/>
          <w:szCs w:val="24"/>
        </w:rPr>
      </w:pPr>
      <w:r w:rsidRPr="009B1435">
        <w:rPr>
          <w:rFonts w:ascii="Calibri" w:hAnsi="Calibri" w:cs="Calibri"/>
          <w:sz w:val="24"/>
          <w:szCs w:val="24"/>
        </w:rPr>
        <w:t xml:space="preserve">The </w:t>
      </w:r>
      <w:r w:rsidRPr="009B1435">
        <w:rPr>
          <w:rFonts w:ascii="Calibri" w:hAnsi="Calibri" w:cs="Calibri"/>
          <w:b/>
          <w:bCs/>
          <w:sz w:val="24"/>
          <w:szCs w:val="24"/>
        </w:rPr>
        <w:t>Business Planning and Performance team</w:t>
      </w:r>
      <w:r w:rsidRPr="009B1435">
        <w:rPr>
          <w:rFonts w:ascii="Calibri" w:hAnsi="Calibri" w:cs="Calibri"/>
          <w:sz w:val="24"/>
          <w:szCs w:val="24"/>
        </w:rPr>
        <w:t xml:space="preserve"> supports the COO’s wider purpose by helping the Agency to plan effectively, track </w:t>
      </w:r>
      <w:r w:rsidR="00906FEF">
        <w:rPr>
          <w:rFonts w:ascii="Calibri" w:hAnsi="Calibri" w:cs="Calibri"/>
          <w:sz w:val="24"/>
          <w:szCs w:val="24"/>
        </w:rPr>
        <w:t xml:space="preserve">delivery </w:t>
      </w:r>
      <w:r w:rsidRPr="009B1435">
        <w:rPr>
          <w:rFonts w:ascii="Calibri" w:hAnsi="Calibri" w:cs="Calibri"/>
          <w:sz w:val="24"/>
          <w:szCs w:val="24"/>
        </w:rPr>
        <w:t>progress, and make informed decisions.</w:t>
      </w:r>
      <w:r w:rsidR="00906FEF" w:rsidRPr="00906FEF">
        <w:t xml:space="preserve"> </w:t>
      </w:r>
      <w:r w:rsidR="00906FEF" w:rsidRPr="00906FEF">
        <w:rPr>
          <w:rFonts w:ascii="Calibri" w:hAnsi="Calibri" w:cs="Calibri"/>
          <w:sz w:val="24"/>
          <w:szCs w:val="24"/>
        </w:rPr>
        <w:t>It provides the frameworks, insight, and performance information needed to align priorities, activity, resources, and outcomes.</w:t>
      </w:r>
    </w:p>
    <w:p w14:paraId="434C6A62" w14:textId="21D6A515" w:rsidR="009B1435" w:rsidRPr="009B1435" w:rsidRDefault="009B1435" w:rsidP="009B1435">
      <w:pPr>
        <w:spacing w:line="240" w:lineRule="auto"/>
        <w:jc w:val="both"/>
        <w:rPr>
          <w:rFonts w:ascii="Calibri" w:hAnsi="Calibri" w:cs="Calibri"/>
          <w:sz w:val="24"/>
          <w:szCs w:val="24"/>
        </w:rPr>
      </w:pPr>
      <w:r w:rsidRPr="009B1435">
        <w:rPr>
          <w:rFonts w:ascii="Calibri" w:hAnsi="Calibri" w:cs="Calibri"/>
          <w:sz w:val="24"/>
          <w:szCs w:val="24"/>
        </w:rPr>
        <w:t xml:space="preserve">The team leads the annual business planning process, including development of the Agency’s </w:t>
      </w:r>
      <w:r w:rsidRPr="009A7113">
        <w:rPr>
          <w:rFonts w:ascii="Calibri" w:hAnsi="Calibri" w:cs="Calibri"/>
          <w:sz w:val="24"/>
          <w:szCs w:val="24"/>
        </w:rPr>
        <w:t>Annual Business Plan, and supports the creation of operating plans across the organisation. These plans provide a clear framework</w:t>
      </w:r>
      <w:r w:rsidRPr="009B1435">
        <w:rPr>
          <w:rFonts w:ascii="Calibri" w:hAnsi="Calibri" w:cs="Calibri"/>
          <w:sz w:val="24"/>
          <w:szCs w:val="24"/>
        </w:rPr>
        <w:t xml:space="preserve"> for delivery, accountability, and monitoring progress against agreed priorities.</w:t>
      </w:r>
    </w:p>
    <w:p w14:paraId="659A03A5" w14:textId="77777777" w:rsidR="009B1435" w:rsidRPr="009B1435" w:rsidRDefault="009B1435" w:rsidP="009B1435">
      <w:pPr>
        <w:spacing w:line="240" w:lineRule="auto"/>
        <w:jc w:val="both"/>
        <w:rPr>
          <w:rFonts w:ascii="Calibri" w:hAnsi="Calibri" w:cs="Calibri"/>
          <w:sz w:val="24"/>
          <w:szCs w:val="24"/>
        </w:rPr>
      </w:pPr>
      <w:r w:rsidRPr="009B1435">
        <w:rPr>
          <w:rFonts w:ascii="Calibri" w:hAnsi="Calibri" w:cs="Calibri"/>
          <w:sz w:val="24"/>
          <w:szCs w:val="24"/>
        </w:rPr>
        <w:t>Building on this, the team provides regular insight into Homes England’s performance. This includes reporting on actual, forecast, and planned performance across a range of governance forums. By providing clear, timely, and robust performance information, the team enables senior leaders and stakeholders to monitor progress, understand risks and opportunities, and make evidence-based decisions.</w:t>
      </w:r>
    </w:p>
    <w:p w14:paraId="0D3C6A1E" w14:textId="00FE0FD5" w:rsidR="00944E2E" w:rsidRPr="00C7744A" w:rsidRDefault="009B1435" w:rsidP="007103FF">
      <w:pPr>
        <w:spacing w:line="240" w:lineRule="auto"/>
        <w:jc w:val="both"/>
        <w:rPr>
          <w:rFonts w:ascii="Calibri" w:hAnsi="Calibri" w:cs="Calibri"/>
          <w:sz w:val="24"/>
          <w:szCs w:val="24"/>
        </w:rPr>
      </w:pPr>
      <w:r w:rsidRPr="009B1435">
        <w:rPr>
          <w:rFonts w:ascii="Calibri" w:hAnsi="Calibri" w:cs="Calibri"/>
          <w:sz w:val="24"/>
          <w:szCs w:val="24"/>
        </w:rPr>
        <w:t xml:space="preserve">Through its work, the Business Planning and Performance team helps ensure that delivery remains aligned to strategic priorities, outcomes are optimised, and internal and external stakeholders have confidence in the Agency’s performance. More broadly, the team supports the development of a stronger performance management culture across the </w:t>
      </w:r>
      <w:r w:rsidR="009A7113" w:rsidRPr="009B1435">
        <w:rPr>
          <w:rFonts w:ascii="Calibri" w:hAnsi="Calibri" w:cs="Calibri"/>
          <w:sz w:val="24"/>
          <w:szCs w:val="24"/>
        </w:rPr>
        <w:t>organisation,</w:t>
      </w:r>
      <w:r w:rsidR="00906FEF" w:rsidRPr="00906FEF">
        <w:rPr>
          <w:rFonts w:ascii="Calibri" w:hAnsi="Calibri" w:cs="Calibri"/>
          <w:sz w:val="24"/>
          <w:szCs w:val="24"/>
        </w:rPr>
        <w:t xml:space="preserve"> where evidence</w:t>
      </w:r>
      <w:r w:rsidR="00906FEF">
        <w:rPr>
          <w:rFonts w:ascii="Calibri" w:hAnsi="Calibri" w:cs="Calibri"/>
          <w:sz w:val="24"/>
          <w:szCs w:val="24"/>
        </w:rPr>
        <w:t xml:space="preserve"> and </w:t>
      </w:r>
      <w:r w:rsidR="00906FEF" w:rsidRPr="00906FEF">
        <w:rPr>
          <w:rFonts w:ascii="Calibri" w:hAnsi="Calibri" w:cs="Calibri"/>
          <w:sz w:val="24"/>
          <w:szCs w:val="24"/>
        </w:rPr>
        <w:t>insight are used to improve delivery performance.</w:t>
      </w:r>
    </w:p>
    <w:p w14:paraId="4789C487" w14:textId="1323138A" w:rsidR="00795F78" w:rsidRDefault="00795F78" w:rsidP="007103FF">
      <w:pPr>
        <w:spacing w:before="160"/>
        <w:jc w:val="both"/>
        <w:rPr>
          <w:rFonts w:ascii="Calibri" w:eastAsia="Times New Roman" w:hAnsi="Calibri" w:cs="Calibri"/>
          <w:sz w:val="24"/>
          <w:szCs w:val="24"/>
          <w:u w:val="single"/>
          <w:lang w:eastAsia="en-GB"/>
        </w:rPr>
      </w:pPr>
      <w:proofErr w:type="spellStart"/>
      <w:r w:rsidRPr="008D630D">
        <w:rPr>
          <w:rFonts w:ascii="Calibri" w:eastAsia="Times New Roman" w:hAnsi="Calibri" w:cs="Calibri"/>
          <w:sz w:val="24"/>
          <w:szCs w:val="24"/>
          <w:u w:val="single"/>
          <w:lang w:eastAsia="en-GB"/>
        </w:rPr>
        <w:t>Role</w:t>
      </w:r>
      <w:proofErr w:type="spellEnd"/>
      <w:r w:rsidRPr="008D630D">
        <w:rPr>
          <w:rFonts w:ascii="Calibri" w:eastAsia="Times New Roman" w:hAnsi="Calibri" w:cs="Calibri"/>
          <w:sz w:val="24"/>
          <w:szCs w:val="24"/>
          <w:u w:val="single"/>
          <w:lang w:eastAsia="en-GB"/>
        </w:rPr>
        <w:t xml:space="preserve"> </w:t>
      </w:r>
      <w:r w:rsidR="003458D5">
        <w:rPr>
          <w:rFonts w:ascii="Calibri" w:eastAsia="Times New Roman" w:hAnsi="Calibri" w:cs="Calibri"/>
          <w:sz w:val="24"/>
          <w:szCs w:val="24"/>
          <w:u w:val="single"/>
          <w:lang w:eastAsia="en-GB"/>
        </w:rPr>
        <w:t>B</w:t>
      </w:r>
      <w:r w:rsidRPr="008D630D">
        <w:rPr>
          <w:rFonts w:ascii="Calibri" w:eastAsia="Times New Roman" w:hAnsi="Calibri" w:cs="Calibri"/>
          <w:sz w:val="24"/>
          <w:szCs w:val="24"/>
          <w:u w:val="single"/>
          <w:lang w:eastAsia="en-GB"/>
        </w:rPr>
        <w:t>ackground</w:t>
      </w:r>
    </w:p>
    <w:p w14:paraId="06E09E02" w14:textId="77777777" w:rsidR="00906FEF" w:rsidRDefault="005E3F82" w:rsidP="003B78A6">
      <w:pPr>
        <w:spacing w:line="240" w:lineRule="auto"/>
        <w:jc w:val="both"/>
        <w:rPr>
          <w:rFonts w:ascii="Calibri" w:hAnsi="Calibri" w:cs="Calibri"/>
          <w:sz w:val="24"/>
          <w:szCs w:val="24"/>
        </w:rPr>
      </w:pPr>
      <w:r w:rsidRPr="003B78A6">
        <w:rPr>
          <w:rFonts w:ascii="Calibri" w:hAnsi="Calibri" w:cs="Calibri"/>
          <w:sz w:val="24"/>
          <w:szCs w:val="24"/>
        </w:rPr>
        <w:t xml:space="preserve">The </w:t>
      </w:r>
      <w:r w:rsidRPr="00906FEF">
        <w:rPr>
          <w:rFonts w:ascii="Calibri" w:hAnsi="Calibri" w:cs="Calibri"/>
          <w:b/>
          <w:bCs/>
          <w:sz w:val="24"/>
          <w:szCs w:val="24"/>
        </w:rPr>
        <w:t>Head of Regional Performance Partnering</w:t>
      </w:r>
      <w:r w:rsidRPr="003B78A6">
        <w:rPr>
          <w:rFonts w:ascii="Calibri" w:hAnsi="Calibri" w:cs="Calibri"/>
          <w:sz w:val="24"/>
          <w:szCs w:val="24"/>
        </w:rPr>
        <w:t xml:space="preserve"> </w:t>
      </w:r>
      <w:r w:rsidR="00906FEF">
        <w:rPr>
          <w:rFonts w:ascii="Calibri" w:hAnsi="Calibri" w:cs="Calibri"/>
          <w:sz w:val="24"/>
          <w:szCs w:val="24"/>
        </w:rPr>
        <w:t>is a leadership role</w:t>
      </w:r>
      <w:r w:rsidRPr="003B78A6">
        <w:rPr>
          <w:rFonts w:ascii="Calibri" w:hAnsi="Calibri" w:cs="Calibri"/>
          <w:sz w:val="24"/>
          <w:szCs w:val="24"/>
        </w:rPr>
        <w:t xml:space="preserve"> </w:t>
      </w:r>
      <w:r w:rsidR="00906FEF" w:rsidRPr="00906FEF">
        <w:rPr>
          <w:rFonts w:ascii="Calibri" w:hAnsi="Calibri" w:cs="Calibri"/>
          <w:sz w:val="24"/>
          <w:szCs w:val="24"/>
        </w:rPr>
        <w:t>within the Business Planning and Performance function</w:t>
      </w:r>
      <w:r w:rsidR="00906FEF">
        <w:rPr>
          <w:rFonts w:ascii="Calibri" w:hAnsi="Calibri" w:cs="Calibri"/>
          <w:sz w:val="24"/>
          <w:szCs w:val="24"/>
        </w:rPr>
        <w:t xml:space="preserve">. The role is </w:t>
      </w:r>
      <w:r w:rsidRPr="003B78A6">
        <w:rPr>
          <w:rFonts w:ascii="Calibri" w:hAnsi="Calibri" w:cs="Calibri"/>
          <w:sz w:val="24"/>
          <w:szCs w:val="24"/>
        </w:rPr>
        <w:t xml:space="preserve">responsible for </w:t>
      </w:r>
      <w:r w:rsidR="00906FEF">
        <w:rPr>
          <w:rFonts w:ascii="Calibri" w:hAnsi="Calibri" w:cs="Calibri"/>
          <w:sz w:val="24"/>
          <w:szCs w:val="24"/>
        </w:rPr>
        <w:t>ensuring</w:t>
      </w:r>
      <w:r w:rsidRPr="003B78A6">
        <w:rPr>
          <w:rFonts w:ascii="Calibri" w:hAnsi="Calibri" w:cs="Calibri"/>
          <w:sz w:val="24"/>
          <w:szCs w:val="24"/>
        </w:rPr>
        <w:t xml:space="preserve"> regional leadership </w:t>
      </w:r>
      <w:r w:rsidRPr="003B78A6">
        <w:rPr>
          <w:rFonts w:ascii="Calibri" w:hAnsi="Calibri" w:cs="Calibri"/>
          <w:sz w:val="24"/>
          <w:szCs w:val="24"/>
        </w:rPr>
        <w:lastRenderedPageBreak/>
        <w:t xml:space="preserve">teams </w:t>
      </w:r>
      <w:r w:rsidR="00906FEF" w:rsidRPr="00906FEF">
        <w:rPr>
          <w:rFonts w:ascii="Calibri" w:hAnsi="Calibri" w:cs="Calibri"/>
          <w:sz w:val="24"/>
          <w:szCs w:val="24"/>
        </w:rPr>
        <w:t>have the insight, evidence, and constructive challenge required to understand, manage, and improve performance.</w:t>
      </w:r>
    </w:p>
    <w:p w14:paraId="34935254" w14:textId="77777777" w:rsidR="00906FEF" w:rsidRDefault="00906FEF" w:rsidP="003B78A6">
      <w:pPr>
        <w:spacing w:line="240" w:lineRule="auto"/>
        <w:jc w:val="both"/>
        <w:rPr>
          <w:rFonts w:ascii="Calibri" w:hAnsi="Calibri" w:cs="Calibri"/>
          <w:sz w:val="24"/>
          <w:szCs w:val="24"/>
        </w:rPr>
      </w:pPr>
      <w:r w:rsidRPr="00906FEF">
        <w:rPr>
          <w:rFonts w:ascii="Calibri" w:hAnsi="Calibri" w:cs="Calibri"/>
          <w:sz w:val="24"/>
          <w:szCs w:val="24"/>
        </w:rPr>
        <w:t>The postholder will act as the senior business planning and performance partner for Regional Directors and their leadership teams. They will develop a deep understanding of regional priorities, delivery challenges, risks, opportunities, and performance drivers, ensuring that performance information is relevant, actionable, and focused on the decisions senior leaders need to make.</w:t>
      </w:r>
    </w:p>
    <w:p w14:paraId="10855E71" w14:textId="6815FA7A" w:rsidR="00906FEF" w:rsidRPr="00906FEF" w:rsidRDefault="00906FEF" w:rsidP="00906FEF">
      <w:pPr>
        <w:spacing w:line="240" w:lineRule="auto"/>
        <w:jc w:val="both"/>
        <w:rPr>
          <w:rFonts w:ascii="Calibri" w:hAnsi="Calibri" w:cs="Calibri"/>
          <w:sz w:val="24"/>
          <w:szCs w:val="24"/>
        </w:rPr>
      </w:pPr>
      <w:r w:rsidRPr="00906FEF">
        <w:rPr>
          <w:rFonts w:ascii="Calibri" w:hAnsi="Calibri" w:cs="Calibri"/>
          <w:sz w:val="24"/>
          <w:szCs w:val="24"/>
        </w:rPr>
        <w:t>The role will lead the provision of clear, accessible, and robust performance insight. This will include translating complex data and delivery information into concise written, visual, and verbal outputs that support senior decision-making, governance discussions, business planning, performance management, and accountability for delivery outcomes.</w:t>
      </w:r>
    </w:p>
    <w:p w14:paraId="6784DFD4" w14:textId="05B20D28" w:rsidR="00906FEF" w:rsidRPr="00906FEF" w:rsidRDefault="00906FEF" w:rsidP="00906FEF">
      <w:pPr>
        <w:spacing w:line="240" w:lineRule="auto"/>
        <w:jc w:val="both"/>
        <w:rPr>
          <w:rFonts w:ascii="Calibri" w:hAnsi="Calibri" w:cs="Calibri"/>
          <w:sz w:val="24"/>
          <w:szCs w:val="24"/>
        </w:rPr>
      </w:pPr>
      <w:r w:rsidRPr="00906FEF">
        <w:rPr>
          <w:rFonts w:ascii="Calibri" w:hAnsi="Calibri" w:cs="Calibri"/>
          <w:sz w:val="24"/>
          <w:szCs w:val="24"/>
        </w:rPr>
        <w:t xml:space="preserve">A key part of the role will be to provide </w:t>
      </w:r>
      <w:r>
        <w:rPr>
          <w:rFonts w:ascii="Calibri" w:hAnsi="Calibri" w:cs="Calibri"/>
          <w:sz w:val="24"/>
          <w:szCs w:val="24"/>
        </w:rPr>
        <w:t xml:space="preserve">constructive </w:t>
      </w:r>
      <w:r w:rsidRPr="00906FEF">
        <w:rPr>
          <w:rFonts w:ascii="Calibri" w:hAnsi="Calibri" w:cs="Calibri"/>
          <w:sz w:val="24"/>
          <w:szCs w:val="24"/>
        </w:rPr>
        <w:t xml:space="preserve">challenge </w:t>
      </w:r>
      <w:r>
        <w:rPr>
          <w:rFonts w:ascii="Calibri" w:hAnsi="Calibri" w:cs="Calibri"/>
          <w:sz w:val="24"/>
          <w:szCs w:val="24"/>
        </w:rPr>
        <w:t xml:space="preserve">on </w:t>
      </w:r>
      <w:r w:rsidRPr="00906FEF">
        <w:rPr>
          <w:rFonts w:ascii="Calibri" w:hAnsi="Calibri" w:cs="Calibri"/>
          <w:sz w:val="24"/>
          <w:szCs w:val="24"/>
        </w:rPr>
        <w:t>performance, including assumptions, risks, issues, dependencies, and mitigations. The postholder will ensure that regional performance positions are evidence-based, clearly understood, and aligned with the Agency’s strategic priorities</w:t>
      </w:r>
      <w:r>
        <w:rPr>
          <w:rFonts w:ascii="Calibri" w:hAnsi="Calibri" w:cs="Calibri"/>
          <w:sz w:val="24"/>
          <w:szCs w:val="24"/>
        </w:rPr>
        <w:t xml:space="preserve"> </w:t>
      </w:r>
      <w:r w:rsidRPr="00906FEF">
        <w:rPr>
          <w:rFonts w:ascii="Calibri" w:hAnsi="Calibri" w:cs="Calibri"/>
          <w:sz w:val="24"/>
          <w:szCs w:val="24"/>
        </w:rPr>
        <w:t>and wider performance objectives.</w:t>
      </w:r>
    </w:p>
    <w:p w14:paraId="6F8BAC7E" w14:textId="77777777" w:rsidR="00906FEF" w:rsidRPr="00906FEF" w:rsidRDefault="00906FEF" w:rsidP="00906FEF">
      <w:pPr>
        <w:spacing w:line="240" w:lineRule="auto"/>
        <w:jc w:val="both"/>
        <w:rPr>
          <w:rFonts w:ascii="Calibri" w:hAnsi="Calibri" w:cs="Calibri"/>
          <w:sz w:val="24"/>
          <w:szCs w:val="24"/>
        </w:rPr>
      </w:pPr>
      <w:r w:rsidRPr="00906FEF">
        <w:rPr>
          <w:rFonts w:ascii="Calibri" w:hAnsi="Calibri" w:cs="Calibri"/>
          <w:sz w:val="24"/>
          <w:szCs w:val="24"/>
        </w:rPr>
        <w:t>As a senior member of the Business Planning and Performance function, the Head of Regional Performance Partnering will ensure regional performance services are consistent with wider Agency approaches, corporate standards, governance requirements, and agreed planning and reporting cycles. They will also lead and develop a team, setting clear priorities, building capability, and ensuring a high-quality service to regional stakeholders.</w:t>
      </w:r>
    </w:p>
    <w:p w14:paraId="1455F13D" w14:textId="77777777" w:rsidR="003458D5" w:rsidRDefault="003458D5" w:rsidP="003458D5">
      <w:pPr>
        <w:spacing w:before="160"/>
        <w:ind w:left="360"/>
        <w:jc w:val="both"/>
        <w:rPr>
          <w:rFonts w:ascii="Calibri" w:eastAsia="Times New Roman" w:hAnsi="Calibri" w:cs="Calibri"/>
          <w:b/>
          <w:bCs/>
          <w:sz w:val="24"/>
          <w:szCs w:val="24"/>
          <w:lang w:eastAsia="en-GB"/>
        </w:rPr>
      </w:pPr>
    </w:p>
    <w:p w14:paraId="0C676415" w14:textId="5CE69102" w:rsidR="00403BA3" w:rsidRPr="00EC3CBE" w:rsidRDefault="00403BA3" w:rsidP="007103FF">
      <w:pPr>
        <w:numPr>
          <w:ilvl w:val="0"/>
          <w:numId w:val="20"/>
        </w:numPr>
        <w:spacing w:before="160"/>
        <w:jc w:val="both"/>
        <w:rPr>
          <w:rFonts w:ascii="Calibri" w:eastAsia="Times New Roman" w:hAnsi="Calibri" w:cs="Calibri"/>
          <w:b/>
          <w:bCs/>
          <w:sz w:val="24"/>
          <w:szCs w:val="24"/>
          <w:lang w:eastAsia="en-GB"/>
        </w:rPr>
      </w:pPr>
      <w:r w:rsidRPr="00EC3CBE">
        <w:rPr>
          <w:rFonts w:ascii="Calibri" w:eastAsia="Times New Roman" w:hAnsi="Calibri" w:cs="Calibri"/>
          <w:b/>
          <w:bCs/>
          <w:sz w:val="24"/>
          <w:szCs w:val="24"/>
          <w:lang w:eastAsia="en-GB"/>
        </w:rPr>
        <w:t xml:space="preserve">Key Relationships </w:t>
      </w:r>
    </w:p>
    <w:p w14:paraId="5749F628" w14:textId="43CDC81C" w:rsidR="00906FEF" w:rsidRPr="009A7113" w:rsidRDefault="00906FEF" w:rsidP="005E3F82">
      <w:pPr>
        <w:spacing w:line="240" w:lineRule="auto"/>
        <w:jc w:val="both"/>
        <w:rPr>
          <w:rFonts w:ascii="Calibri" w:hAnsi="Calibri" w:cs="Calibri"/>
          <w:sz w:val="24"/>
          <w:szCs w:val="24"/>
        </w:rPr>
      </w:pPr>
      <w:r w:rsidRPr="009A7113">
        <w:rPr>
          <w:rFonts w:ascii="Calibri" w:hAnsi="Calibri" w:cs="Calibri"/>
          <w:sz w:val="24"/>
          <w:szCs w:val="24"/>
        </w:rPr>
        <w:t>The postholder will build trusted, senior-level relationships with Regional Directors and leadership teams, acting as their principal point of contact for business planning and performance matters. They will provide expert advice, insight, and constructive challenge, ensuring performance reporting reflects the realities of regional delivery while supporting effective leadership decisions.</w:t>
      </w:r>
    </w:p>
    <w:p w14:paraId="576BB5C5" w14:textId="6B6B79B8" w:rsidR="005E3F82" w:rsidRPr="009A7113" w:rsidRDefault="005E3F82" w:rsidP="005E3F82">
      <w:pPr>
        <w:spacing w:line="240" w:lineRule="auto"/>
        <w:jc w:val="both"/>
        <w:rPr>
          <w:rFonts w:ascii="Calibri" w:hAnsi="Calibri" w:cs="Calibri"/>
          <w:sz w:val="24"/>
          <w:szCs w:val="24"/>
        </w:rPr>
      </w:pPr>
      <w:r w:rsidRPr="009A7113">
        <w:rPr>
          <w:rFonts w:ascii="Calibri" w:hAnsi="Calibri" w:cs="Calibri"/>
          <w:sz w:val="24"/>
          <w:szCs w:val="24"/>
        </w:rPr>
        <w:t xml:space="preserve">They will </w:t>
      </w:r>
      <w:r w:rsidR="00906FEF" w:rsidRPr="009A7113">
        <w:rPr>
          <w:rFonts w:ascii="Calibri" w:hAnsi="Calibri" w:cs="Calibri"/>
          <w:sz w:val="24"/>
          <w:szCs w:val="24"/>
        </w:rPr>
        <w:t xml:space="preserve">also </w:t>
      </w:r>
      <w:r w:rsidRPr="009A7113">
        <w:rPr>
          <w:rFonts w:ascii="Calibri" w:hAnsi="Calibri" w:cs="Calibri"/>
          <w:sz w:val="24"/>
          <w:szCs w:val="24"/>
        </w:rPr>
        <w:t xml:space="preserve">work with programme delivery teams, </w:t>
      </w:r>
      <w:r w:rsidR="00906FEF" w:rsidRPr="009A7113">
        <w:rPr>
          <w:rFonts w:ascii="Calibri" w:hAnsi="Calibri" w:cs="Calibri"/>
          <w:sz w:val="24"/>
          <w:szCs w:val="24"/>
        </w:rPr>
        <w:t xml:space="preserve">bank stakeholders </w:t>
      </w:r>
      <w:r w:rsidRPr="009A7113">
        <w:rPr>
          <w:rFonts w:ascii="Calibri" w:hAnsi="Calibri" w:cs="Calibri"/>
          <w:sz w:val="24"/>
          <w:szCs w:val="24"/>
        </w:rPr>
        <w:t>and Senior Responsible Officers, providing insight and constructive challenge on actual, forecast, and planned performance</w:t>
      </w:r>
      <w:r w:rsidR="00906FEF" w:rsidRPr="009A7113">
        <w:rPr>
          <w:rFonts w:ascii="Calibri" w:hAnsi="Calibri" w:cs="Calibri"/>
          <w:sz w:val="24"/>
          <w:szCs w:val="24"/>
        </w:rPr>
        <w:t xml:space="preserve"> within regions</w:t>
      </w:r>
      <w:r w:rsidRPr="009A7113">
        <w:rPr>
          <w:rFonts w:ascii="Calibri" w:hAnsi="Calibri" w:cs="Calibri"/>
          <w:sz w:val="24"/>
          <w:szCs w:val="24"/>
        </w:rPr>
        <w:t>. This will help ensure that delivery positions are robust, risks and mitigations are clearly understood, and leaders are supported to take accountability for performance.</w:t>
      </w:r>
    </w:p>
    <w:p w14:paraId="79256AAA" w14:textId="77777777" w:rsidR="00906FEF" w:rsidRPr="009A7113" w:rsidRDefault="00906FEF" w:rsidP="00906FEF">
      <w:pPr>
        <w:spacing w:line="240" w:lineRule="auto"/>
        <w:jc w:val="both"/>
        <w:rPr>
          <w:rFonts w:ascii="Calibri" w:hAnsi="Calibri" w:cs="Calibri"/>
          <w:sz w:val="24"/>
          <w:szCs w:val="24"/>
        </w:rPr>
      </w:pPr>
      <w:r w:rsidRPr="009A7113">
        <w:rPr>
          <w:rFonts w:ascii="Calibri" w:hAnsi="Calibri" w:cs="Calibri"/>
          <w:sz w:val="24"/>
          <w:szCs w:val="24"/>
        </w:rPr>
        <w:t>The postholder will maintain strong links with corporate Business Planning and Performance colleagues to ensure regional requirements are reflected in Agency-wide planning and performance processes, and that regional approaches remain consistent with corporate standards, methodologies, timelines, and governance expectations.</w:t>
      </w:r>
    </w:p>
    <w:p w14:paraId="2B79EA21" w14:textId="77777777" w:rsidR="00906FEF" w:rsidRPr="009A7113" w:rsidRDefault="00906FEF" w:rsidP="00906FEF">
      <w:pPr>
        <w:spacing w:line="240" w:lineRule="auto"/>
        <w:jc w:val="both"/>
        <w:rPr>
          <w:rFonts w:ascii="Calibri" w:hAnsi="Calibri" w:cs="Calibri"/>
          <w:sz w:val="24"/>
          <w:szCs w:val="24"/>
        </w:rPr>
      </w:pPr>
      <w:r w:rsidRPr="009A7113">
        <w:rPr>
          <w:rFonts w:ascii="Calibri" w:hAnsi="Calibri" w:cs="Calibri"/>
          <w:sz w:val="24"/>
          <w:szCs w:val="24"/>
        </w:rPr>
        <w:t>They will also collaborate with Data and Analytics, Digital, Enterprise Portfolio Management Office, Finance, and other enabling functions to ensure common data, tools, reporting products, and systems are used wherever possible. This will support greater consistency, efficiency, and quality in how performance information is captured, analysed, reported, and used.</w:t>
      </w:r>
    </w:p>
    <w:p w14:paraId="68EE2E12" w14:textId="3231CD51" w:rsidR="00B73163" w:rsidRDefault="00906FEF" w:rsidP="007103FF">
      <w:pPr>
        <w:spacing w:line="240" w:lineRule="auto"/>
        <w:jc w:val="both"/>
        <w:rPr>
          <w:rFonts w:ascii="Calibri" w:hAnsi="Calibri" w:cs="Calibri"/>
          <w:sz w:val="24"/>
          <w:szCs w:val="24"/>
        </w:rPr>
      </w:pPr>
      <w:r w:rsidRPr="00906FEF">
        <w:rPr>
          <w:rFonts w:ascii="Calibri" w:hAnsi="Calibri" w:cs="Calibri"/>
          <w:sz w:val="24"/>
          <w:szCs w:val="24"/>
        </w:rPr>
        <w:lastRenderedPageBreak/>
        <w:t>Finally, the role will involve leading and developing a regional performance partnering team, ensuring team members have clear priorities, strong capability, and the support needed to provide a high-quality service to regional stakeholders.</w:t>
      </w:r>
    </w:p>
    <w:p w14:paraId="6D84836C" w14:textId="77777777" w:rsidR="003458D5" w:rsidRPr="00EC3CBE" w:rsidRDefault="003458D5" w:rsidP="007103FF">
      <w:pPr>
        <w:spacing w:line="240" w:lineRule="auto"/>
        <w:jc w:val="both"/>
        <w:rPr>
          <w:rFonts w:ascii="Calibri" w:hAnsi="Calibri" w:cs="Calibri"/>
          <w:sz w:val="24"/>
          <w:szCs w:val="24"/>
        </w:rPr>
      </w:pPr>
    </w:p>
    <w:p w14:paraId="5E5E440C" w14:textId="55F28533" w:rsidR="00E018E3" w:rsidRPr="00EC3CBE" w:rsidRDefault="003458D5" w:rsidP="007103FF">
      <w:pPr>
        <w:numPr>
          <w:ilvl w:val="0"/>
          <w:numId w:val="20"/>
        </w:numPr>
        <w:spacing w:before="160"/>
        <w:jc w:val="both"/>
        <w:rPr>
          <w:rFonts w:ascii="Calibri" w:eastAsia="Times New Roman" w:hAnsi="Calibri" w:cs="Calibri"/>
          <w:b/>
          <w:bCs/>
          <w:sz w:val="24"/>
          <w:szCs w:val="24"/>
          <w:lang w:eastAsia="en-GB"/>
        </w:rPr>
      </w:pPr>
      <w:r>
        <w:rPr>
          <w:rFonts w:ascii="Calibri" w:eastAsia="Times New Roman" w:hAnsi="Calibri" w:cs="Calibri"/>
          <w:b/>
          <w:bCs/>
          <w:sz w:val="24"/>
          <w:szCs w:val="24"/>
          <w:lang w:eastAsia="en-GB"/>
        </w:rPr>
        <w:t>J</w:t>
      </w:r>
      <w:r w:rsidR="00E018E3" w:rsidRPr="00EC3CBE">
        <w:rPr>
          <w:rFonts w:ascii="Calibri" w:eastAsia="Times New Roman" w:hAnsi="Calibri" w:cs="Calibri"/>
          <w:b/>
          <w:bCs/>
          <w:sz w:val="24"/>
          <w:szCs w:val="24"/>
          <w:lang w:eastAsia="en-GB"/>
        </w:rPr>
        <w:t xml:space="preserve">ob accountabilities and responsibilities </w:t>
      </w:r>
    </w:p>
    <w:p w14:paraId="5055B931" w14:textId="1BB64A49" w:rsidR="000559C0" w:rsidRPr="00EC3CBE" w:rsidRDefault="003E45D9" w:rsidP="007103FF">
      <w:pPr>
        <w:spacing w:line="240" w:lineRule="auto"/>
        <w:jc w:val="both"/>
        <w:rPr>
          <w:rFonts w:ascii="Calibri" w:eastAsia="Times New Roman" w:hAnsi="Calibri" w:cs="Calibri"/>
          <w:sz w:val="24"/>
          <w:szCs w:val="24"/>
          <w:lang w:eastAsia="en-GB"/>
        </w:rPr>
      </w:pPr>
      <w:r w:rsidRPr="00EC3CBE">
        <w:rPr>
          <w:rFonts w:ascii="Calibri" w:eastAsia="Times New Roman" w:hAnsi="Calibri" w:cs="Calibri"/>
          <w:sz w:val="24"/>
          <w:szCs w:val="24"/>
          <w:lang w:eastAsia="en-GB"/>
        </w:rPr>
        <w:t>Your responsibilities will include:</w:t>
      </w:r>
      <w:r w:rsidR="000559C0" w:rsidRPr="00EC3CBE">
        <w:rPr>
          <w:rFonts w:ascii="Calibri" w:eastAsia="Times New Roman" w:hAnsi="Calibri" w:cs="Calibri"/>
          <w:sz w:val="24"/>
          <w:szCs w:val="24"/>
          <w:lang w:eastAsia="en-GB"/>
        </w:rPr>
        <w:t xml:space="preserve"> </w:t>
      </w:r>
    </w:p>
    <w:p w14:paraId="53D1AAF5" w14:textId="09ED99CF" w:rsidR="009726FF" w:rsidRPr="009A7113" w:rsidRDefault="009726FF" w:rsidP="009A7113">
      <w:pPr>
        <w:pStyle w:val="ListParagraph"/>
        <w:numPr>
          <w:ilvl w:val="0"/>
          <w:numId w:val="4"/>
        </w:numPr>
        <w:jc w:val="both"/>
        <w:rPr>
          <w:rFonts w:ascii="Calibri" w:hAnsi="Calibri" w:cs="Calibri"/>
          <w:sz w:val="24"/>
          <w:szCs w:val="24"/>
        </w:rPr>
      </w:pPr>
      <w:r w:rsidRPr="009726FF">
        <w:rPr>
          <w:rFonts w:ascii="Calibri" w:hAnsi="Calibri" w:cs="Calibri"/>
          <w:sz w:val="24"/>
          <w:szCs w:val="24"/>
        </w:rPr>
        <w:t xml:space="preserve">Lead the regional performance partnering </w:t>
      </w:r>
      <w:r>
        <w:rPr>
          <w:rFonts w:ascii="Calibri" w:hAnsi="Calibri" w:cs="Calibri"/>
          <w:sz w:val="24"/>
          <w:szCs w:val="24"/>
        </w:rPr>
        <w:t>team</w:t>
      </w:r>
      <w:r w:rsidRPr="009726FF">
        <w:rPr>
          <w:rFonts w:ascii="Calibri" w:hAnsi="Calibri" w:cs="Calibri"/>
          <w:sz w:val="24"/>
          <w:szCs w:val="24"/>
        </w:rPr>
        <w:t xml:space="preserve">, </w:t>
      </w:r>
      <w:r w:rsidR="00D5306A">
        <w:rPr>
          <w:rFonts w:ascii="Calibri" w:hAnsi="Calibri" w:cs="Calibri"/>
          <w:sz w:val="24"/>
          <w:szCs w:val="24"/>
        </w:rPr>
        <w:t>acting</w:t>
      </w:r>
      <w:r w:rsidR="00D5306A" w:rsidRPr="009A7113">
        <w:rPr>
          <w:rFonts w:ascii="Calibri" w:hAnsi="Calibri" w:cs="Calibri"/>
          <w:sz w:val="24"/>
          <w:szCs w:val="24"/>
        </w:rPr>
        <w:t xml:space="preserve"> as primary point of contact</w:t>
      </w:r>
      <w:r w:rsidR="00D5306A">
        <w:rPr>
          <w:rFonts w:ascii="Calibri" w:hAnsi="Calibri" w:cs="Calibri"/>
          <w:sz w:val="24"/>
          <w:szCs w:val="24"/>
        </w:rPr>
        <w:t xml:space="preserve">, and </w:t>
      </w:r>
      <w:r w:rsidRPr="009726FF">
        <w:rPr>
          <w:rFonts w:ascii="Calibri" w:hAnsi="Calibri" w:cs="Calibri"/>
          <w:sz w:val="24"/>
          <w:szCs w:val="24"/>
        </w:rPr>
        <w:t>ensuring regional leadership teams have the insight, evidence and constructive challenge required to understand performance, make informed decisions and improve delivery outcomes.</w:t>
      </w:r>
    </w:p>
    <w:p w14:paraId="2D986D5E" w14:textId="471E6889" w:rsidR="009726FF" w:rsidRPr="009726FF" w:rsidRDefault="009726FF" w:rsidP="009726FF">
      <w:pPr>
        <w:pStyle w:val="ListParagraph"/>
        <w:numPr>
          <w:ilvl w:val="0"/>
          <w:numId w:val="4"/>
        </w:numPr>
        <w:jc w:val="both"/>
        <w:rPr>
          <w:rFonts w:ascii="Calibri" w:hAnsi="Calibri" w:cs="Calibri"/>
          <w:sz w:val="24"/>
          <w:szCs w:val="24"/>
        </w:rPr>
      </w:pPr>
      <w:r w:rsidRPr="009726FF">
        <w:rPr>
          <w:rFonts w:ascii="Calibri" w:hAnsi="Calibri" w:cs="Calibri"/>
          <w:sz w:val="24"/>
          <w:szCs w:val="24"/>
        </w:rPr>
        <w:t xml:space="preserve">Lead the production, review and continuous improvement of regional performance reporting, ensuring outputs are accurate, timely, accessible and focused on the decisions senior leaders need to make. </w:t>
      </w:r>
    </w:p>
    <w:p w14:paraId="61ED1D54" w14:textId="2846C6BD" w:rsidR="009A7113" w:rsidRPr="009A7113" w:rsidRDefault="009726FF" w:rsidP="009A7113">
      <w:pPr>
        <w:pStyle w:val="ListParagraph"/>
        <w:numPr>
          <w:ilvl w:val="0"/>
          <w:numId w:val="4"/>
        </w:numPr>
        <w:jc w:val="both"/>
        <w:rPr>
          <w:rFonts w:ascii="Calibri" w:hAnsi="Calibri" w:cs="Calibri"/>
          <w:sz w:val="24"/>
          <w:szCs w:val="24"/>
        </w:rPr>
      </w:pPr>
      <w:r w:rsidRPr="009726FF">
        <w:rPr>
          <w:rFonts w:ascii="Calibri" w:hAnsi="Calibri" w:cs="Calibri"/>
          <w:sz w:val="24"/>
          <w:szCs w:val="24"/>
        </w:rPr>
        <w:t xml:space="preserve">Provide </w:t>
      </w:r>
      <w:r w:rsidR="009A7113">
        <w:rPr>
          <w:rFonts w:ascii="Calibri" w:hAnsi="Calibri" w:cs="Calibri"/>
          <w:sz w:val="24"/>
          <w:szCs w:val="24"/>
        </w:rPr>
        <w:t xml:space="preserve">analysis and offer </w:t>
      </w:r>
      <w:r w:rsidRPr="009726FF">
        <w:rPr>
          <w:rFonts w:ascii="Calibri" w:hAnsi="Calibri" w:cs="Calibri"/>
          <w:sz w:val="24"/>
          <w:szCs w:val="24"/>
        </w:rPr>
        <w:t xml:space="preserve">senior-level challenge </w:t>
      </w:r>
      <w:r w:rsidR="009A7113">
        <w:rPr>
          <w:rFonts w:ascii="Calibri" w:hAnsi="Calibri" w:cs="Calibri"/>
          <w:sz w:val="24"/>
          <w:szCs w:val="24"/>
        </w:rPr>
        <w:t>on</w:t>
      </w:r>
      <w:r w:rsidRPr="009726FF">
        <w:rPr>
          <w:rFonts w:ascii="Calibri" w:hAnsi="Calibri" w:cs="Calibri"/>
          <w:sz w:val="24"/>
          <w:szCs w:val="24"/>
        </w:rPr>
        <w:t xml:space="preserve"> </w:t>
      </w:r>
      <w:r w:rsidR="00D5306A">
        <w:rPr>
          <w:rFonts w:ascii="Calibri" w:hAnsi="Calibri" w:cs="Calibri"/>
          <w:sz w:val="24"/>
          <w:szCs w:val="24"/>
        </w:rPr>
        <w:t xml:space="preserve">key </w:t>
      </w:r>
      <w:r w:rsidRPr="009726FF">
        <w:rPr>
          <w:rFonts w:ascii="Calibri" w:hAnsi="Calibri" w:cs="Calibri"/>
          <w:sz w:val="24"/>
          <w:szCs w:val="24"/>
        </w:rPr>
        <w:t xml:space="preserve">performance, including </w:t>
      </w:r>
      <w:r w:rsidR="00D5306A">
        <w:rPr>
          <w:rFonts w:ascii="Calibri" w:hAnsi="Calibri" w:cs="Calibri"/>
          <w:sz w:val="24"/>
          <w:szCs w:val="24"/>
        </w:rPr>
        <w:t xml:space="preserve">underlying drivers, </w:t>
      </w:r>
      <w:r w:rsidRPr="009726FF">
        <w:rPr>
          <w:rFonts w:ascii="Calibri" w:hAnsi="Calibri" w:cs="Calibri"/>
          <w:sz w:val="24"/>
          <w:szCs w:val="24"/>
        </w:rPr>
        <w:t>assumptions</w:t>
      </w:r>
      <w:r w:rsidR="00D5306A">
        <w:rPr>
          <w:rFonts w:ascii="Calibri" w:hAnsi="Calibri" w:cs="Calibri"/>
          <w:sz w:val="24"/>
          <w:szCs w:val="24"/>
        </w:rPr>
        <w:t xml:space="preserve"> and </w:t>
      </w:r>
      <w:r w:rsidR="009A7113">
        <w:rPr>
          <w:rFonts w:ascii="Calibri" w:hAnsi="Calibri" w:cs="Calibri"/>
          <w:sz w:val="24"/>
          <w:szCs w:val="24"/>
        </w:rPr>
        <w:t xml:space="preserve">confidence, </w:t>
      </w:r>
      <w:r w:rsidRPr="009726FF">
        <w:rPr>
          <w:rFonts w:ascii="Calibri" w:hAnsi="Calibri" w:cs="Calibri"/>
          <w:sz w:val="24"/>
          <w:szCs w:val="24"/>
        </w:rPr>
        <w:t xml:space="preserve">financial profiles, </w:t>
      </w:r>
      <w:r w:rsidR="009A7113" w:rsidRPr="009726FF">
        <w:rPr>
          <w:rFonts w:ascii="Calibri" w:hAnsi="Calibri" w:cs="Calibri"/>
          <w:sz w:val="24"/>
          <w:szCs w:val="24"/>
        </w:rPr>
        <w:t xml:space="preserve">risks, issues, dependencies, opportunities and proposed mitigations. </w:t>
      </w:r>
      <w:r w:rsidR="00D5306A">
        <w:rPr>
          <w:rFonts w:ascii="Calibri" w:hAnsi="Calibri" w:cs="Calibri"/>
          <w:sz w:val="24"/>
          <w:szCs w:val="24"/>
        </w:rPr>
        <w:t>W</w:t>
      </w:r>
      <w:r w:rsidR="009A7113" w:rsidRPr="009A7113">
        <w:rPr>
          <w:rFonts w:ascii="Calibri" w:hAnsi="Calibri" w:cs="Calibri"/>
          <w:sz w:val="24"/>
          <w:szCs w:val="24"/>
        </w:rPr>
        <w:t xml:space="preserve">ork with regional leaders to understand root causes and support credible action plans to improve delivery. </w:t>
      </w:r>
    </w:p>
    <w:p w14:paraId="326E8199" w14:textId="6AFF5F04" w:rsidR="009726FF" w:rsidRPr="009726FF" w:rsidRDefault="009726FF" w:rsidP="009726FF">
      <w:pPr>
        <w:pStyle w:val="ListParagraph"/>
        <w:numPr>
          <w:ilvl w:val="0"/>
          <w:numId w:val="4"/>
        </w:numPr>
        <w:jc w:val="both"/>
        <w:rPr>
          <w:rFonts w:ascii="Calibri" w:hAnsi="Calibri" w:cs="Calibri"/>
          <w:sz w:val="24"/>
          <w:szCs w:val="24"/>
        </w:rPr>
      </w:pPr>
      <w:r w:rsidRPr="009726FF">
        <w:rPr>
          <w:rFonts w:ascii="Calibri" w:hAnsi="Calibri" w:cs="Calibri"/>
          <w:sz w:val="24"/>
          <w:szCs w:val="24"/>
        </w:rPr>
        <w:t xml:space="preserve">Support regional leadership teams to translate Agency priorities and Annual Business Plan commitments into clear regional delivery plans, performance expectations, milestones and outcomes. </w:t>
      </w:r>
    </w:p>
    <w:p w14:paraId="68ACBFE7" w14:textId="1F1A42A9" w:rsidR="009726FF" w:rsidRPr="009726FF" w:rsidRDefault="009726FF" w:rsidP="009726FF">
      <w:pPr>
        <w:pStyle w:val="ListParagraph"/>
        <w:numPr>
          <w:ilvl w:val="0"/>
          <w:numId w:val="4"/>
        </w:numPr>
        <w:jc w:val="both"/>
        <w:rPr>
          <w:rFonts w:ascii="Calibri" w:hAnsi="Calibri" w:cs="Calibri"/>
          <w:sz w:val="24"/>
          <w:szCs w:val="24"/>
        </w:rPr>
      </w:pPr>
      <w:r>
        <w:rPr>
          <w:rFonts w:ascii="Calibri" w:hAnsi="Calibri" w:cs="Calibri"/>
          <w:sz w:val="24"/>
          <w:szCs w:val="24"/>
        </w:rPr>
        <w:t xml:space="preserve">Promote </w:t>
      </w:r>
      <w:r w:rsidRPr="009726FF">
        <w:rPr>
          <w:rFonts w:ascii="Calibri" w:hAnsi="Calibri" w:cs="Calibri"/>
          <w:sz w:val="24"/>
          <w:szCs w:val="24"/>
        </w:rPr>
        <w:t xml:space="preserve">the integrity, consistency and quality of regional performance information, including data quality, accuracy, performance definitions, assurance processes and supporting narrative. </w:t>
      </w:r>
    </w:p>
    <w:p w14:paraId="464AE2B3" w14:textId="355CAAC3" w:rsidR="009726FF" w:rsidRPr="009726FF" w:rsidRDefault="009726FF" w:rsidP="009726FF">
      <w:pPr>
        <w:pStyle w:val="ListParagraph"/>
        <w:numPr>
          <w:ilvl w:val="0"/>
          <w:numId w:val="4"/>
        </w:numPr>
        <w:jc w:val="both"/>
        <w:rPr>
          <w:rFonts w:ascii="Calibri" w:hAnsi="Calibri" w:cs="Calibri"/>
          <w:sz w:val="24"/>
          <w:szCs w:val="24"/>
        </w:rPr>
      </w:pPr>
      <w:r w:rsidRPr="009726FF">
        <w:rPr>
          <w:rFonts w:ascii="Calibri" w:hAnsi="Calibri" w:cs="Calibri"/>
          <w:sz w:val="24"/>
          <w:szCs w:val="24"/>
        </w:rPr>
        <w:t>Work closely with</w:t>
      </w:r>
      <w:r>
        <w:rPr>
          <w:rFonts w:ascii="Calibri" w:hAnsi="Calibri" w:cs="Calibri"/>
          <w:sz w:val="24"/>
          <w:szCs w:val="24"/>
        </w:rPr>
        <w:t xml:space="preserve"> Business Planning and Performance colleagues, </w:t>
      </w:r>
      <w:r w:rsidRPr="009726FF">
        <w:rPr>
          <w:rFonts w:ascii="Calibri" w:hAnsi="Calibri" w:cs="Calibri"/>
          <w:sz w:val="24"/>
          <w:szCs w:val="24"/>
        </w:rPr>
        <w:t>Data and Analytics</w:t>
      </w:r>
      <w:r>
        <w:rPr>
          <w:rFonts w:ascii="Calibri" w:hAnsi="Calibri" w:cs="Calibri"/>
          <w:sz w:val="24"/>
          <w:szCs w:val="24"/>
        </w:rPr>
        <w:t xml:space="preserve">, </w:t>
      </w:r>
      <w:r w:rsidRPr="009726FF">
        <w:rPr>
          <w:rFonts w:ascii="Calibri" w:hAnsi="Calibri" w:cs="Calibri"/>
          <w:sz w:val="24"/>
          <w:szCs w:val="24"/>
        </w:rPr>
        <w:t xml:space="preserve">Digital, </w:t>
      </w:r>
      <w:r>
        <w:rPr>
          <w:rFonts w:ascii="Calibri" w:hAnsi="Calibri" w:cs="Calibri"/>
          <w:sz w:val="24"/>
          <w:szCs w:val="24"/>
        </w:rPr>
        <w:t xml:space="preserve">Enterprise </w:t>
      </w:r>
      <w:r w:rsidR="00D5306A">
        <w:rPr>
          <w:rFonts w:ascii="Calibri" w:hAnsi="Calibri" w:cs="Calibri"/>
          <w:sz w:val="24"/>
          <w:szCs w:val="24"/>
        </w:rPr>
        <w:t>Portfolio</w:t>
      </w:r>
      <w:r>
        <w:rPr>
          <w:rFonts w:ascii="Calibri" w:hAnsi="Calibri" w:cs="Calibri"/>
          <w:sz w:val="24"/>
          <w:szCs w:val="24"/>
        </w:rPr>
        <w:t xml:space="preserve"> Management Office </w:t>
      </w:r>
      <w:r w:rsidRPr="009726FF">
        <w:rPr>
          <w:rFonts w:ascii="Calibri" w:hAnsi="Calibri" w:cs="Calibri"/>
          <w:sz w:val="24"/>
          <w:szCs w:val="24"/>
        </w:rPr>
        <w:t xml:space="preserve">and other </w:t>
      </w:r>
      <w:r>
        <w:rPr>
          <w:rFonts w:ascii="Calibri" w:hAnsi="Calibri" w:cs="Calibri"/>
          <w:sz w:val="24"/>
          <w:szCs w:val="24"/>
        </w:rPr>
        <w:t xml:space="preserve">teams </w:t>
      </w:r>
      <w:r w:rsidRPr="009726FF">
        <w:rPr>
          <w:rFonts w:ascii="Calibri" w:hAnsi="Calibri" w:cs="Calibri"/>
          <w:sz w:val="24"/>
          <w:szCs w:val="24"/>
        </w:rPr>
        <w:t xml:space="preserve">to improve data capture, reporting capability, dashboards, systems and use of common Agency-wide solutions. </w:t>
      </w:r>
    </w:p>
    <w:p w14:paraId="4042B554" w14:textId="0E0F3B3E" w:rsidR="00331A61" w:rsidRPr="00A40719" w:rsidRDefault="009726FF" w:rsidP="009726FF">
      <w:pPr>
        <w:pStyle w:val="ListParagraph"/>
        <w:numPr>
          <w:ilvl w:val="0"/>
          <w:numId w:val="4"/>
        </w:numPr>
        <w:spacing w:line="240" w:lineRule="auto"/>
        <w:contextualSpacing w:val="0"/>
        <w:jc w:val="both"/>
        <w:rPr>
          <w:rFonts w:ascii="Calibri" w:hAnsi="Calibri" w:cs="Calibri"/>
          <w:sz w:val="24"/>
          <w:szCs w:val="24"/>
        </w:rPr>
      </w:pPr>
      <w:r w:rsidRPr="009726FF">
        <w:rPr>
          <w:rFonts w:ascii="Calibri" w:hAnsi="Calibri" w:cs="Calibri"/>
          <w:sz w:val="24"/>
          <w:szCs w:val="24"/>
        </w:rPr>
        <w:t>Lead, manage and develop a regional performance partnering team, setting clear priorities, building capability</w:t>
      </w:r>
      <w:r>
        <w:rPr>
          <w:rFonts w:ascii="Calibri" w:hAnsi="Calibri" w:cs="Calibri"/>
          <w:sz w:val="24"/>
          <w:szCs w:val="24"/>
        </w:rPr>
        <w:t xml:space="preserve"> and supporting individual</w:t>
      </w:r>
      <w:r w:rsidRPr="009726FF">
        <w:rPr>
          <w:rFonts w:ascii="Calibri" w:hAnsi="Calibri" w:cs="Calibri"/>
          <w:sz w:val="24"/>
          <w:szCs w:val="24"/>
        </w:rPr>
        <w:t xml:space="preserve"> </w:t>
      </w:r>
      <w:r>
        <w:rPr>
          <w:rFonts w:ascii="Calibri" w:hAnsi="Calibri" w:cs="Calibri"/>
          <w:sz w:val="24"/>
          <w:szCs w:val="24"/>
        </w:rPr>
        <w:t>development</w:t>
      </w:r>
      <w:r w:rsidRPr="009726FF">
        <w:rPr>
          <w:rFonts w:ascii="Calibri" w:hAnsi="Calibri" w:cs="Calibri"/>
          <w:sz w:val="24"/>
          <w:szCs w:val="24"/>
        </w:rPr>
        <w:t xml:space="preserve"> </w:t>
      </w:r>
    </w:p>
    <w:p w14:paraId="155D05C8" w14:textId="2CB39931" w:rsidR="009A7113" w:rsidRDefault="00440257" w:rsidP="009A7113">
      <w:pPr>
        <w:spacing w:line="240" w:lineRule="auto"/>
        <w:jc w:val="both"/>
        <w:rPr>
          <w:rFonts w:ascii="Calibri" w:hAnsi="Calibri" w:cs="Calibri"/>
          <w:sz w:val="24"/>
          <w:szCs w:val="24"/>
        </w:rPr>
      </w:pPr>
      <w:r w:rsidRPr="00A40719">
        <w:rPr>
          <w:rFonts w:ascii="Calibri" w:hAnsi="Calibri" w:cs="Calibri"/>
          <w:sz w:val="24"/>
          <w:szCs w:val="24"/>
        </w:rPr>
        <w:t>Homes England employees are expected to be flexible in undertaking duties and responsibilities commensurate with the general character of the role and level of responsibility.</w:t>
      </w:r>
    </w:p>
    <w:p w14:paraId="439F9604" w14:textId="77777777" w:rsidR="009A7113" w:rsidRPr="00A40719" w:rsidRDefault="009A7113" w:rsidP="009A7113">
      <w:pPr>
        <w:spacing w:line="240" w:lineRule="auto"/>
        <w:jc w:val="both"/>
        <w:rPr>
          <w:rFonts w:ascii="Calibri" w:hAnsi="Calibri" w:cs="Calibri"/>
          <w:sz w:val="24"/>
          <w:szCs w:val="24"/>
        </w:rPr>
      </w:pPr>
    </w:p>
    <w:p w14:paraId="1C9E5C56" w14:textId="1F03C4DA" w:rsidR="003F185C" w:rsidRPr="00A40719" w:rsidRDefault="003F185C" w:rsidP="007103FF">
      <w:pPr>
        <w:numPr>
          <w:ilvl w:val="0"/>
          <w:numId w:val="20"/>
        </w:numPr>
        <w:spacing w:before="160"/>
        <w:jc w:val="both"/>
        <w:rPr>
          <w:rFonts w:ascii="Calibri" w:eastAsia="Times New Roman" w:hAnsi="Calibri" w:cs="Calibri"/>
          <w:b/>
          <w:bCs/>
          <w:sz w:val="24"/>
          <w:szCs w:val="24"/>
          <w:lang w:eastAsia="en-GB"/>
        </w:rPr>
      </w:pPr>
      <w:r w:rsidRPr="00A40719">
        <w:rPr>
          <w:rFonts w:ascii="Calibri" w:eastAsia="Times New Roman" w:hAnsi="Calibri" w:cs="Calibri"/>
          <w:b/>
          <w:bCs/>
          <w:sz w:val="24"/>
          <w:szCs w:val="24"/>
          <w:lang w:eastAsia="en-GB"/>
        </w:rPr>
        <w:t>Person Specification</w:t>
      </w:r>
    </w:p>
    <w:p w14:paraId="5BE0513E" w14:textId="0D875A42" w:rsidR="0007113E" w:rsidRPr="00A40719" w:rsidRDefault="0007113E" w:rsidP="007103FF">
      <w:pPr>
        <w:spacing w:line="240" w:lineRule="auto"/>
        <w:jc w:val="both"/>
        <w:rPr>
          <w:rFonts w:ascii="Calibri" w:eastAsia="Times New Roman" w:hAnsi="Calibri" w:cs="Calibri"/>
          <w:sz w:val="24"/>
          <w:szCs w:val="24"/>
          <w:lang w:eastAsia="en-GB"/>
        </w:rPr>
      </w:pPr>
      <w:proofErr w:type="gramStart"/>
      <w:r w:rsidRPr="00A40719">
        <w:rPr>
          <w:rFonts w:ascii="Calibri" w:eastAsia="Times New Roman" w:hAnsi="Calibri" w:cs="Calibri"/>
          <w:sz w:val="24"/>
          <w:szCs w:val="24"/>
          <w:lang w:eastAsia="en-GB"/>
        </w:rPr>
        <w:t>In order to</w:t>
      </w:r>
      <w:proofErr w:type="gramEnd"/>
      <w:r w:rsidRPr="00A40719">
        <w:rPr>
          <w:rFonts w:ascii="Calibri" w:eastAsia="Times New Roman" w:hAnsi="Calibri" w:cs="Calibri"/>
          <w:sz w:val="24"/>
          <w:szCs w:val="24"/>
          <w:lang w:eastAsia="en-GB"/>
        </w:rPr>
        <w:t xml:space="preserve"> complete the responsibilities of this role, you will have:</w:t>
      </w:r>
    </w:p>
    <w:p w14:paraId="0FAC4CB4" w14:textId="115AA15B" w:rsidR="00774468" w:rsidRPr="009A7113" w:rsidRDefault="00774468" w:rsidP="003458D5">
      <w:pPr>
        <w:pStyle w:val="ListParagraph"/>
        <w:numPr>
          <w:ilvl w:val="0"/>
          <w:numId w:val="4"/>
        </w:numPr>
        <w:jc w:val="both"/>
        <w:rPr>
          <w:rFonts w:ascii="Calibri" w:hAnsi="Calibri" w:cs="Calibri"/>
          <w:sz w:val="24"/>
          <w:szCs w:val="24"/>
        </w:rPr>
      </w:pPr>
      <w:r w:rsidRPr="009A7113">
        <w:rPr>
          <w:rFonts w:ascii="Calibri" w:hAnsi="Calibri" w:cs="Calibri"/>
          <w:sz w:val="24"/>
          <w:szCs w:val="24"/>
        </w:rPr>
        <w:t xml:space="preserve">Degree level qualification or equivalent </w:t>
      </w:r>
      <w:r w:rsidR="003E4862" w:rsidRPr="009A7113">
        <w:rPr>
          <w:rFonts w:ascii="Calibri" w:hAnsi="Calibri" w:cs="Calibri"/>
          <w:sz w:val="24"/>
          <w:szCs w:val="24"/>
        </w:rPr>
        <w:t xml:space="preserve">professional </w:t>
      </w:r>
      <w:r w:rsidRPr="009A7113">
        <w:rPr>
          <w:rFonts w:ascii="Calibri" w:hAnsi="Calibri" w:cs="Calibri"/>
          <w:sz w:val="24"/>
          <w:szCs w:val="24"/>
        </w:rPr>
        <w:t>experience</w:t>
      </w:r>
      <w:r w:rsidR="008614F2" w:rsidRPr="009A7113">
        <w:rPr>
          <w:rFonts w:ascii="Calibri" w:hAnsi="Calibri" w:cs="Calibri"/>
          <w:sz w:val="24"/>
          <w:szCs w:val="24"/>
        </w:rPr>
        <w:t xml:space="preserve"> (</w:t>
      </w:r>
      <w:r w:rsidR="4FD775A4" w:rsidRPr="009A7113">
        <w:rPr>
          <w:rFonts w:ascii="Calibri" w:hAnsi="Calibri" w:cs="Calibri"/>
          <w:sz w:val="24"/>
          <w:szCs w:val="24"/>
        </w:rPr>
        <w:t>E</w:t>
      </w:r>
      <w:r w:rsidR="008614F2" w:rsidRPr="009A7113">
        <w:rPr>
          <w:rFonts w:ascii="Calibri" w:hAnsi="Calibri" w:cs="Calibri"/>
          <w:sz w:val="24"/>
          <w:szCs w:val="24"/>
        </w:rPr>
        <w:t>)</w:t>
      </w:r>
    </w:p>
    <w:p w14:paraId="3ABFF118" w14:textId="3B6D809E" w:rsidR="003E4862" w:rsidRPr="009A7113" w:rsidRDefault="003E4862" w:rsidP="003458D5">
      <w:pPr>
        <w:pStyle w:val="ListParagraph"/>
        <w:numPr>
          <w:ilvl w:val="0"/>
          <w:numId w:val="4"/>
        </w:numPr>
        <w:jc w:val="both"/>
        <w:rPr>
          <w:rFonts w:ascii="Calibri" w:hAnsi="Calibri" w:cs="Calibri"/>
          <w:sz w:val="24"/>
          <w:szCs w:val="24"/>
        </w:rPr>
      </w:pPr>
      <w:r w:rsidRPr="009A7113">
        <w:rPr>
          <w:rFonts w:ascii="Calibri" w:hAnsi="Calibri" w:cs="Calibri"/>
          <w:sz w:val="24"/>
          <w:szCs w:val="24"/>
        </w:rPr>
        <w:t>Relevant professional training or qualification in project, programme, portfolio, performance, finance, data, or change management, such as accountancy, or analytical qualifications (D)</w:t>
      </w:r>
    </w:p>
    <w:p w14:paraId="7EA7945F" w14:textId="23239814" w:rsidR="003C681E" w:rsidRPr="009A7113" w:rsidRDefault="003E4862" w:rsidP="003458D5">
      <w:pPr>
        <w:pStyle w:val="ListParagraph"/>
        <w:numPr>
          <w:ilvl w:val="0"/>
          <w:numId w:val="4"/>
        </w:numPr>
        <w:jc w:val="both"/>
        <w:rPr>
          <w:rFonts w:ascii="Calibri" w:hAnsi="Calibri" w:cs="Calibri"/>
          <w:sz w:val="24"/>
          <w:szCs w:val="24"/>
        </w:rPr>
      </w:pPr>
      <w:r w:rsidRPr="009A7113">
        <w:rPr>
          <w:rFonts w:ascii="Calibri" w:hAnsi="Calibri" w:cs="Calibri"/>
          <w:sz w:val="24"/>
          <w:szCs w:val="24"/>
        </w:rPr>
        <w:lastRenderedPageBreak/>
        <w:t>Significant experience in a public sector or delivery-focused private sector environment, leading teams that provide business planning and performance reporting insight to senior leaders and governance forum</w:t>
      </w:r>
      <w:r w:rsidR="00A40719" w:rsidRPr="009A7113">
        <w:rPr>
          <w:rFonts w:ascii="Calibri" w:hAnsi="Calibri" w:cs="Calibri"/>
          <w:sz w:val="24"/>
          <w:szCs w:val="24"/>
        </w:rPr>
        <w:t>.</w:t>
      </w:r>
      <w:r w:rsidR="00F64D48" w:rsidRPr="009A7113">
        <w:rPr>
          <w:rFonts w:ascii="Calibri" w:hAnsi="Calibri" w:cs="Calibri"/>
          <w:sz w:val="24"/>
          <w:szCs w:val="24"/>
        </w:rPr>
        <w:t xml:space="preserve"> </w:t>
      </w:r>
      <w:r w:rsidR="003C681E" w:rsidRPr="009A7113">
        <w:rPr>
          <w:rFonts w:ascii="Calibri" w:hAnsi="Calibri" w:cs="Calibri"/>
          <w:sz w:val="24"/>
          <w:szCs w:val="24"/>
        </w:rPr>
        <w:t>(E)</w:t>
      </w:r>
    </w:p>
    <w:p w14:paraId="0AA14AA1" w14:textId="5773F354" w:rsidR="003E4862" w:rsidRPr="009A7113" w:rsidRDefault="003E4862" w:rsidP="003458D5">
      <w:pPr>
        <w:pStyle w:val="ListParagraph"/>
        <w:numPr>
          <w:ilvl w:val="0"/>
          <w:numId w:val="4"/>
        </w:numPr>
        <w:jc w:val="both"/>
        <w:rPr>
          <w:rFonts w:ascii="Calibri" w:hAnsi="Calibri" w:cs="Calibri"/>
          <w:sz w:val="24"/>
          <w:szCs w:val="24"/>
        </w:rPr>
      </w:pPr>
      <w:r w:rsidRPr="009A7113">
        <w:rPr>
          <w:rFonts w:ascii="Calibri" w:hAnsi="Calibri" w:cs="Calibri"/>
          <w:sz w:val="24"/>
          <w:szCs w:val="24"/>
        </w:rPr>
        <w:t>Strong understanding of business planning and performance management, including planning cycles, forecasting, target setting, milestone tracking, risk management, performance reporting</w:t>
      </w:r>
      <w:r w:rsidR="00D5306A">
        <w:rPr>
          <w:rFonts w:ascii="Calibri" w:hAnsi="Calibri" w:cs="Calibri"/>
          <w:sz w:val="24"/>
          <w:szCs w:val="24"/>
        </w:rPr>
        <w:t xml:space="preserve"> (E)</w:t>
      </w:r>
    </w:p>
    <w:p w14:paraId="1AFFAEF4" w14:textId="04AB8791" w:rsidR="003C681E" w:rsidRPr="009A7113" w:rsidRDefault="008614F2" w:rsidP="003458D5">
      <w:pPr>
        <w:pStyle w:val="ListParagraph"/>
        <w:numPr>
          <w:ilvl w:val="0"/>
          <w:numId w:val="4"/>
        </w:numPr>
        <w:jc w:val="both"/>
        <w:rPr>
          <w:rFonts w:ascii="Calibri" w:hAnsi="Calibri" w:cs="Calibri"/>
          <w:sz w:val="24"/>
          <w:szCs w:val="24"/>
        </w:rPr>
      </w:pPr>
      <w:r w:rsidRPr="009A7113">
        <w:rPr>
          <w:rFonts w:ascii="Calibri" w:hAnsi="Calibri" w:cs="Calibri"/>
          <w:sz w:val="24"/>
          <w:szCs w:val="24"/>
        </w:rPr>
        <w:t xml:space="preserve">Excellent knowledge of </w:t>
      </w:r>
      <w:r w:rsidR="003E4862" w:rsidRPr="009A7113">
        <w:rPr>
          <w:rFonts w:ascii="Calibri" w:hAnsi="Calibri" w:cs="Calibri"/>
          <w:sz w:val="24"/>
          <w:szCs w:val="24"/>
        </w:rPr>
        <w:t xml:space="preserve">relevant planning, reporting and analytical tools </w:t>
      </w:r>
      <w:r w:rsidRPr="009A7113">
        <w:rPr>
          <w:rFonts w:ascii="Calibri" w:hAnsi="Calibri" w:cs="Calibri"/>
          <w:sz w:val="24"/>
          <w:szCs w:val="24"/>
        </w:rPr>
        <w:t xml:space="preserve">including Microsoft Excel, </w:t>
      </w:r>
      <w:r w:rsidR="003E4862" w:rsidRPr="009A7113">
        <w:rPr>
          <w:rFonts w:ascii="Calibri" w:hAnsi="Calibri" w:cs="Calibri"/>
          <w:sz w:val="24"/>
          <w:szCs w:val="24"/>
        </w:rPr>
        <w:t>Power BI</w:t>
      </w:r>
      <w:r w:rsidRPr="009A7113">
        <w:rPr>
          <w:rFonts w:ascii="Calibri" w:hAnsi="Calibri" w:cs="Calibri"/>
          <w:sz w:val="24"/>
          <w:szCs w:val="24"/>
        </w:rPr>
        <w:t xml:space="preserve"> (or equivalent report</w:t>
      </w:r>
      <w:r w:rsidR="003E4862" w:rsidRPr="009A7113">
        <w:rPr>
          <w:rFonts w:ascii="Calibri" w:hAnsi="Calibri" w:cs="Calibri"/>
          <w:sz w:val="24"/>
          <w:szCs w:val="24"/>
        </w:rPr>
        <w:t xml:space="preserve">ing </w:t>
      </w:r>
      <w:r w:rsidRPr="009A7113">
        <w:rPr>
          <w:rFonts w:ascii="Calibri" w:hAnsi="Calibri" w:cs="Calibri"/>
          <w:sz w:val="24"/>
          <w:szCs w:val="24"/>
        </w:rPr>
        <w:t>packages) and project</w:t>
      </w:r>
      <w:r w:rsidR="003E4862" w:rsidRPr="009A7113">
        <w:rPr>
          <w:rFonts w:ascii="Calibri" w:hAnsi="Calibri" w:cs="Calibri"/>
          <w:sz w:val="24"/>
          <w:szCs w:val="24"/>
        </w:rPr>
        <w:t xml:space="preserve">, programme or </w:t>
      </w:r>
      <w:r w:rsidR="009A7113" w:rsidRPr="009A7113">
        <w:rPr>
          <w:rFonts w:ascii="Calibri" w:hAnsi="Calibri" w:cs="Calibri"/>
          <w:sz w:val="24"/>
          <w:szCs w:val="24"/>
        </w:rPr>
        <w:t>portfolio</w:t>
      </w:r>
      <w:r w:rsidRPr="009A7113">
        <w:rPr>
          <w:rFonts w:ascii="Calibri" w:hAnsi="Calibri" w:cs="Calibri"/>
          <w:sz w:val="24"/>
          <w:szCs w:val="24"/>
        </w:rPr>
        <w:t xml:space="preserve"> management systems </w:t>
      </w:r>
      <w:r w:rsidR="003C681E" w:rsidRPr="009A7113">
        <w:rPr>
          <w:rFonts w:ascii="Calibri" w:hAnsi="Calibri" w:cs="Calibri"/>
          <w:sz w:val="24"/>
          <w:szCs w:val="24"/>
        </w:rPr>
        <w:t>(E)</w:t>
      </w:r>
    </w:p>
    <w:p w14:paraId="58B8CC6B" w14:textId="2C6F5D6D" w:rsidR="009A7113" w:rsidRPr="009A7113" w:rsidRDefault="009A7113" w:rsidP="003458D5">
      <w:pPr>
        <w:pStyle w:val="ListParagraph"/>
        <w:numPr>
          <w:ilvl w:val="0"/>
          <w:numId w:val="4"/>
        </w:numPr>
        <w:jc w:val="both"/>
        <w:rPr>
          <w:rFonts w:ascii="Calibri" w:hAnsi="Calibri" w:cs="Calibri"/>
          <w:sz w:val="24"/>
          <w:szCs w:val="24"/>
        </w:rPr>
      </w:pPr>
      <w:r w:rsidRPr="009A7113">
        <w:rPr>
          <w:rFonts w:ascii="Calibri" w:hAnsi="Calibri" w:cs="Calibri"/>
          <w:sz w:val="24"/>
          <w:szCs w:val="24"/>
        </w:rPr>
        <w:t>Proven ability to translate complex performance, financial, and delivery information into clear, concise, and actionable insight for senior audiences, both in written reports and verbal briefings. (E)</w:t>
      </w:r>
    </w:p>
    <w:p w14:paraId="2136C163" w14:textId="29E23260" w:rsidR="009A7113" w:rsidRPr="009A7113" w:rsidRDefault="009A7113" w:rsidP="003458D5">
      <w:pPr>
        <w:pStyle w:val="ListParagraph"/>
        <w:numPr>
          <w:ilvl w:val="0"/>
          <w:numId w:val="4"/>
        </w:numPr>
        <w:jc w:val="both"/>
        <w:rPr>
          <w:rFonts w:ascii="Calibri" w:hAnsi="Calibri" w:cs="Calibri"/>
          <w:sz w:val="24"/>
          <w:szCs w:val="24"/>
        </w:rPr>
      </w:pPr>
      <w:r w:rsidRPr="009A7113">
        <w:rPr>
          <w:rFonts w:ascii="Calibri" w:hAnsi="Calibri" w:cs="Calibri"/>
          <w:sz w:val="24"/>
          <w:szCs w:val="24"/>
        </w:rPr>
        <w:t xml:space="preserve">Strong stakeholder management skills, with experience of building relationships with senior leaders, understanding business needs, providing constructive challenge, and working collaboratively across organisational boundaries. (E) </w:t>
      </w:r>
    </w:p>
    <w:p w14:paraId="239E81A6" w14:textId="044C4C3B" w:rsidR="009A7113" w:rsidRPr="009A7113" w:rsidRDefault="009A7113" w:rsidP="003458D5">
      <w:pPr>
        <w:pStyle w:val="ListParagraph"/>
        <w:numPr>
          <w:ilvl w:val="0"/>
          <w:numId w:val="4"/>
        </w:numPr>
        <w:jc w:val="both"/>
        <w:rPr>
          <w:rFonts w:ascii="Calibri" w:hAnsi="Calibri" w:cs="Calibri"/>
          <w:sz w:val="24"/>
          <w:szCs w:val="24"/>
        </w:rPr>
      </w:pPr>
      <w:r w:rsidRPr="009A7113">
        <w:rPr>
          <w:rFonts w:ascii="Calibri" w:hAnsi="Calibri" w:cs="Calibri"/>
          <w:sz w:val="24"/>
          <w:szCs w:val="24"/>
        </w:rPr>
        <w:t>Tr</w:t>
      </w:r>
      <w:r w:rsidR="00AD1A9A" w:rsidRPr="009A7113">
        <w:rPr>
          <w:rFonts w:ascii="Calibri" w:hAnsi="Calibri" w:cs="Calibri"/>
          <w:sz w:val="24"/>
          <w:szCs w:val="24"/>
        </w:rPr>
        <w:t>ack record of continuous business improvement</w:t>
      </w:r>
      <w:r w:rsidR="002209BE" w:rsidRPr="009A7113">
        <w:rPr>
          <w:rFonts w:ascii="Calibri" w:hAnsi="Calibri" w:cs="Calibri"/>
          <w:sz w:val="24"/>
          <w:szCs w:val="24"/>
        </w:rPr>
        <w:t xml:space="preserve"> with a keen interest in improving the use of data, identifying business needs and taking advantage of digital opportunities</w:t>
      </w:r>
      <w:r w:rsidR="00AD1A9A" w:rsidRPr="009A7113">
        <w:rPr>
          <w:rFonts w:ascii="Calibri" w:hAnsi="Calibri" w:cs="Calibri"/>
          <w:sz w:val="24"/>
          <w:szCs w:val="24"/>
        </w:rPr>
        <w:t xml:space="preserve"> </w:t>
      </w:r>
      <w:r w:rsidR="001D0FA4" w:rsidRPr="009A7113">
        <w:rPr>
          <w:rFonts w:ascii="Calibri" w:hAnsi="Calibri" w:cs="Calibri"/>
          <w:sz w:val="24"/>
          <w:szCs w:val="24"/>
        </w:rPr>
        <w:t>(</w:t>
      </w:r>
      <w:r w:rsidR="00920ECE" w:rsidRPr="009A7113">
        <w:rPr>
          <w:rFonts w:ascii="Calibri" w:hAnsi="Calibri" w:cs="Calibri"/>
          <w:sz w:val="24"/>
          <w:szCs w:val="24"/>
        </w:rPr>
        <w:t>E)</w:t>
      </w:r>
    </w:p>
    <w:p w14:paraId="4A0FC9C5" w14:textId="530FE3AF" w:rsidR="009A7113" w:rsidRPr="009A7113" w:rsidRDefault="009A7113" w:rsidP="003458D5">
      <w:pPr>
        <w:pStyle w:val="ListParagraph"/>
        <w:numPr>
          <w:ilvl w:val="0"/>
          <w:numId w:val="4"/>
        </w:numPr>
        <w:jc w:val="both"/>
        <w:rPr>
          <w:rFonts w:ascii="Calibri" w:hAnsi="Calibri" w:cs="Calibri"/>
          <w:sz w:val="24"/>
          <w:szCs w:val="24"/>
        </w:rPr>
      </w:pPr>
      <w:r w:rsidRPr="009A7113">
        <w:rPr>
          <w:rFonts w:ascii="Calibri" w:hAnsi="Calibri" w:cs="Calibri"/>
          <w:sz w:val="24"/>
          <w:szCs w:val="24"/>
        </w:rPr>
        <w:t>Good understanding of data quality, governance, and assurance, including the importance of consistent definitions, reliable source data, clear controls, and robust reporting processes. (E)</w:t>
      </w:r>
    </w:p>
    <w:p w14:paraId="35A34D56" w14:textId="77777777" w:rsidR="00913E43" w:rsidRPr="00A40719" w:rsidRDefault="00913E43" w:rsidP="009A7113">
      <w:pPr>
        <w:spacing w:line="240" w:lineRule="auto"/>
        <w:jc w:val="both"/>
        <w:rPr>
          <w:rFonts w:ascii="Calibri" w:hAnsi="Calibri" w:cs="Calibri"/>
          <w:sz w:val="24"/>
          <w:szCs w:val="24"/>
        </w:rPr>
      </w:pPr>
    </w:p>
    <w:p w14:paraId="441B9DE7" w14:textId="7C0CE7EB" w:rsidR="009F2106" w:rsidRPr="00A40719" w:rsidRDefault="003458D5" w:rsidP="007103FF">
      <w:pPr>
        <w:numPr>
          <w:ilvl w:val="0"/>
          <w:numId w:val="20"/>
        </w:numPr>
        <w:spacing w:before="160"/>
        <w:jc w:val="both"/>
        <w:rPr>
          <w:rFonts w:ascii="Calibri" w:eastAsia="Times New Roman" w:hAnsi="Calibri" w:cs="Calibri"/>
          <w:b/>
          <w:bCs/>
          <w:sz w:val="24"/>
          <w:szCs w:val="24"/>
          <w:lang w:eastAsia="en-GB"/>
        </w:rPr>
      </w:pPr>
      <w:r>
        <w:rPr>
          <w:rFonts w:ascii="Calibri" w:eastAsia="Times New Roman" w:hAnsi="Calibri" w:cs="Calibri"/>
          <w:b/>
          <w:bCs/>
          <w:sz w:val="24"/>
          <w:szCs w:val="24"/>
          <w:lang w:eastAsia="en-GB"/>
        </w:rPr>
        <w:t>Key Competencies</w:t>
      </w:r>
    </w:p>
    <w:p w14:paraId="7B0697BC" w14:textId="0975E7AD" w:rsidR="003458D5" w:rsidRDefault="003458D5" w:rsidP="003458D5">
      <w:pPr>
        <w:pStyle w:val="ListParagraph"/>
        <w:numPr>
          <w:ilvl w:val="0"/>
          <w:numId w:val="4"/>
        </w:numPr>
        <w:jc w:val="both"/>
        <w:rPr>
          <w:rFonts w:ascii="Calibri" w:hAnsi="Calibri" w:cs="Calibri"/>
          <w:sz w:val="24"/>
          <w:szCs w:val="24"/>
        </w:rPr>
      </w:pPr>
      <w:r w:rsidRPr="003458D5">
        <w:rPr>
          <w:rFonts w:ascii="Calibri" w:hAnsi="Calibri" w:cs="Calibri"/>
          <w:b/>
          <w:bCs/>
          <w:sz w:val="24"/>
          <w:szCs w:val="24"/>
        </w:rPr>
        <w:t>Strategic performance leadership</w:t>
      </w:r>
      <w:r>
        <w:rPr>
          <w:rFonts w:ascii="Calibri" w:hAnsi="Calibri" w:cs="Calibri"/>
          <w:sz w:val="24"/>
          <w:szCs w:val="24"/>
        </w:rPr>
        <w:t xml:space="preserve">: </w:t>
      </w:r>
      <w:r w:rsidRPr="003458D5">
        <w:rPr>
          <w:rFonts w:ascii="Calibri" w:hAnsi="Calibri" w:cs="Calibri"/>
          <w:sz w:val="24"/>
          <w:szCs w:val="24"/>
        </w:rPr>
        <w:t>The ability to lead a high-quality performance partnering service that helps regional leaders understand, manage, and improve delivery</w:t>
      </w:r>
      <w:r>
        <w:rPr>
          <w:rFonts w:ascii="Calibri" w:hAnsi="Calibri" w:cs="Calibri"/>
          <w:sz w:val="24"/>
          <w:szCs w:val="24"/>
        </w:rPr>
        <w:t>, with a focus on results</w:t>
      </w:r>
    </w:p>
    <w:p w14:paraId="6F3517DB" w14:textId="6A506F85" w:rsidR="00387CA9" w:rsidRPr="00A40719" w:rsidRDefault="003458D5" w:rsidP="003458D5">
      <w:pPr>
        <w:pStyle w:val="ListParagraph"/>
        <w:numPr>
          <w:ilvl w:val="0"/>
          <w:numId w:val="4"/>
        </w:numPr>
        <w:jc w:val="both"/>
        <w:rPr>
          <w:rFonts w:ascii="Calibri" w:hAnsi="Calibri" w:cs="Calibri"/>
          <w:sz w:val="24"/>
          <w:szCs w:val="24"/>
        </w:rPr>
      </w:pPr>
      <w:r w:rsidRPr="003458D5">
        <w:rPr>
          <w:rFonts w:ascii="Calibri" w:hAnsi="Calibri" w:cs="Calibri"/>
          <w:b/>
          <w:bCs/>
          <w:sz w:val="24"/>
          <w:szCs w:val="24"/>
        </w:rPr>
        <w:t>Insight, analysis and constructive challenge</w:t>
      </w:r>
      <w:r>
        <w:rPr>
          <w:rFonts w:ascii="Calibri" w:hAnsi="Calibri" w:cs="Calibri"/>
          <w:sz w:val="24"/>
          <w:szCs w:val="24"/>
        </w:rPr>
        <w:t xml:space="preserve">: </w:t>
      </w:r>
      <w:r w:rsidRPr="003458D5">
        <w:rPr>
          <w:rFonts w:ascii="Calibri" w:hAnsi="Calibri" w:cs="Calibri"/>
          <w:sz w:val="24"/>
          <w:szCs w:val="24"/>
        </w:rPr>
        <w:t>The ability to turn complex data, delivery information, forecasts, and risks into clear, actionable insight for senior audiences.</w:t>
      </w:r>
    </w:p>
    <w:p w14:paraId="253DB904" w14:textId="4EDAC1D0" w:rsidR="003458D5" w:rsidRPr="003458D5" w:rsidRDefault="003458D5" w:rsidP="003458D5">
      <w:pPr>
        <w:pStyle w:val="ListParagraph"/>
        <w:numPr>
          <w:ilvl w:val="0"/>
          <w:numId w:val="4"/>
        </w:numPr>
        <w:jc w:val="both"/>
        <w:rPr>
          <w:rFonts w:ascii="Calibri" w:hAnsi="Calibri" w:cs="Calibri"/>
          <w:sz w:val="24"/>
          <w:szCs w:val="24"/>
        </w:rPr>
      </w:pPr>
      <w:r w:rsidRPr="003458D5">
        <w:rPr>
          <w:rFonts w:ascii="Calibri" w:hAnsi="Calibri" w:cs="Calibri"/>
          <w:b/>
          <w:bCs/>
          <w:sz w:val="24"/>
          <w:szCs w:val="24"/>
        </w:rPr>
        <w:t>Senior stakeholder influence and collaboration</w:t>
      </w:r>
      <w:r w:rsidRPr="003458D5">
        <w:rPr>
          <w:rFonts w:ascii="Calibri" w:hAnsi="Calibri" w:cs="Calibri"/>
          <w:sz w:val="24"/>
          <w:szCs w:val="24"/>
        </w:rPr>
        <w:t>: The ability to build trusted relationships with senior leaders, delivery teams, and corporate functions, acting as a credible partner and source of expert advice.</w:t>
      </w:r>
    </w:p>
    <w:p w14:paraId="407195C4" w14:textId="77777777" w:rsidR="003458D5" w:rsidRDefault="003458D5" w:rsidP="003458D5">
      <w:pPr>
        <w:spacing w:before="160"/>
        <w:ind w:left="360"/>
        <w:jc w:val="both"/>
        <w:rPr>
          <w:rFonts w:ascii="Calibri" w:eastAsia="Times New Roman" w:hAnsi="Calibri" w:cs="Calibri"/>
          <w:b/>
          <w:bCs/>
          <w:sz w:val="24"/>
          <w:szCs w:val="24"/>
          <w:lang w:eastAsia="en-GB"/>
        </w:rPr>
      </w:pPr>
    </w:p>
    <w:p w14:paraId="2C7BD916" w14:textId="4BE23755" w:rsidR="009F2106" w:rsidRPr="00E04EA9" w:rsidRDefault="003458D5" w:rsidP="007103FF">
      <w:pPr>
        <w:numPr>
          <w:ilvl w:val="0"/>
          <w:numId w:val="20"/>
        </w:numPr>
        <w:spacing w:before="160"/>
        <w:jc w:val="both"/>
        <w:rPr>
          <w:rFonts w:ascii="Calibri" w:eastAsia="Times New Roman" w:hAnsi="Calibri" w:cs="Calibri"/>
          <w:b/>
          <w:bCs/>
          <w:sz w:val="24"/>
          <w:szCs w:val="24"/>
          <w:lang w:eastAsia="en-GB"/>
        </w:rPr>
      </w:pPr>
      <w:r>
        <w:rPr>
          <w:rFonts w:ascii="Calibri" w:eastAsia="Times New Roman" w:hAnsi="Calibri" w:cs="Calibri"/>
          <w:b/>
          <w:bCs/>
          <w:sz w:val="24"/>
          <w:szCs w:val="24"/>
          <w:lang w:eastAsia="en-GB"/>
        </w:rPr>
        <w:t xml:space="preserve">Key </w:t>
      </w:r>
      <w:r w:rsidR="002A563F" w:rsidRPr="00E04EA9">
        <w:rPr>
          <w:rFonts w:ascii="Calibri" w:eastAsia="Times New Roman" w:hAnsi="Calibri" w:cs="Calibri"/>
          <w:b/>
          <w:bCs/>
          <w:sz w:val="24"/>
          <w:szCs w:val="24"/>
          <w:lang w:eastAsia="en-GB"/>
        </w:rPr>
        <w:t>performance measures</w:t>
      </w:r>
    </w:p>
    <w:p w14:paraId="40135D72" w14:textId="353B138C" w:rsidR="0076169E" w:rsidRPr="003458D5" w:rsidRDefault="0076169E" w:rsidP="003458D5">
      <w:pPr>
        <w:pStyle w:val="ListParagraph"/>
        <w:numPr>
          <w:ilvl w:val="0"/>
          <w:numId w:val="4"/>
        </w:numPr>
        <w:jc w:val="both"/>
        <w:rPr>
          <w:rFonts w:ascii="Calibri" w:hAnsi="Calibri" w:cs="Calibri"/>
          <w:sz w:val="24"/>
          <w:szCs w:val="24"/>
        </w:rPr>
      </w:pPr>
      <w:r w:rsidRPr="003458D5">
        <w:rPr>
          <w:rFonts w:ascii="Calibri" w:hAnsi="Calibri" w:cs="Calibri"/>
          <w:b/>
          <w:bCs/>
          <w:sz w:val="24"/>
          <w:szCs w:val="24"/>
        </w:rPr>
        <w:t>Quality and impact of performance insight</w:t>
      </w:r>
      <w:r w:rsidRPr="003458D5">
        <w:rPr>
          <w:rFonts w:ascii="Calibri" w:hAnsi="Calibri" w:cs="Calibri"/>
          <w:sz w:val="24"/>
          <w:szCs w:val="24"/>
        </w:rPr>
        <w:t xml:space="preserve">: Regional leaders receive clear, timely and actionable insight that supports decision-making, strengthens performance management, and enables delivery improvement, evidenced through stakeholder feedback and provision of effective insight for governance discussions. </w:t>
      </w:r>
    </w:p>
    <w:p w14:paraId="69182A67" w14:textId="0375C04C" w:rsidR="009A7113" w:rsidRPr="003458D5" w:rsidRDefault="0076169E" w:rsidP="003458D5">
      <w:pPr>
        <w:pStyle w:val="ListParagraph"/>
        <w:numPr>
          <w:ilvl w:val="0"/>
          <w:numId w:val="4"/>
        </w:numPr>
        <w:jc w:val="both"/>
        <w:rPr>
          <w:rFonts w:ascii="Calibri" w:hAnsi="Calibri" w:cs="Calibri"/>
          <w:sz w:val="24"/>
          <w:szCs w:val="24"/>
        </w:rPr>
      </w:pPr>
      <w:r w:rsidRPr="003458D5">
        <w:rPr>
          <w:rFonts w:ascii="Calibri" w:hAnsi="Calibri" w:cs="Calibri"/>
          <w:b/>
          <w:bCs/>
          <w:sz w:val="24"/>
          <w:szCs w:val="24"/>
        </w:rPr>
        <w:t>Timeliness, accuracy and assurance of reporting</w:t>
      </w:r>
      <w:r w:rsidRPr="003458D5">
        <w:rPr>
          <w:rFonts w:ascii="Calibri" w:hAnsi="Calibri" w:cs="Calibri"/>
          <w:sz w:val="24"/>
          <w:szCs w:val="24"/>
        </w:rPr>
        <w:t xml:space="preserve">: Performance reports, dashboards and briefings are delivered to agreed deadlines and meet agreed standards for accuracy, consistency, data quality, narrative, and assurance. </w:t>
      </w:r>
    </w:p>
    <w:p w14:paraId="6B9387D1" w14:textId="171A75E7" w:rsidR="0076169E" w:rsidRPr="003458D5" w:rsidRDefault="0076169E" w:rsidP="003458D5">
      <w:pPr>
        <w:pStyle w:val="ListParagraph"/>
        <w:numPr>
          <w:ilvl w:val="0"/>
          <w:numId w:val="4"/>
        </w:numPr>
        <w:jc w:val="both"/>
        <w:rPr>
          <w:rFonts w:ascii="Calibri" w:hAnsi="Calibri" w:cs="Calibri"/>
          <w:sz w:val="24"/>
          <w:szCs w:val="24"/>
        </w:rPr>
      </w:pPr>
      <w:r w:rsidRPr="003458D5">
        <w:rPr>
          <w:rFonts w:ascii="Calibri" w:hAnsi="Calibri" w:cs="Calibri"/>
          <w:b/>
          <w:bCs/>
          <w:sz w:val="24"/>
          <w:szCs w:val="24"/>
        </w:rPr>
        <w:lastRenderedPageBreak/>
        <w:t>Alignment of regional plans with Agency priorities</w:t>
      </w:r>
      <w:r w:rsidRPr="003458D5">
        <w:rPr>
          <w:rFonts w:ascii="Calibri" w:hAnsi="Calibri" w:cs="Calibri"/>
          <w:sz w:val="24"/>
          <w:szCs w:val="24"/>
        </w:rPr>
        <w:t xml:space="preserve">: Regional plans, forecasts, milestones and delivery assumptions are clearly aligned with strategic priorities, business plan commitments, financial delegations, and corporate requirements. </w:t>
      </w:r>
    </w:p>
    <w:p w14:paraId="221DFE68" w14:textId="6D46CB0F" w:rsidR="0076169E" w:rsidRPr="003458D5" w:rsidRDefault="0076169E" w:rsidP="003458D5">
      <w:pPr>
        <w:pStyle w:val="ListParagraph"/>
        <w:numPr>
          <w:ilvl w:val="0"/>
          <w:numId w:val="4"/>
        </w:numPr>
        <w:jc w:val="both"/>
        <w:rPr>
          <w:rFonts w:ascii="Calibri" w:hAnsi="Calibri" w:cs="Calibri"/>
          <w:sz w:val="24"/>
          <w:szCs w:val="24"/>
        </w:rPr>
      </w:pPr>
      <w:r w:rsidRPr="003458D5">
        <w:rPr>
          <w:rFonts w:ascii="Calibri" w:hAnsi="Calibri" w:cs="Calibri"/>
          <w:b/>
          <w:bCs/>
          <w:sz w:val="24"/>
          <w:szCs w:val="24"/>
        </w:rPr>
        <w:t>Improvement in performance partnering service</w:t>
      </w:r>
      <w:r w:rsidRPr="003458D5">
        <w:rPr>
          <w:rFonts w:ascii="Calibri" w:hAnsi="Calibri" w:cs="Calibri"/>
          <w:sz w:val="24"/>
          <w:szCs w:val="24"/>
        </w:rPr>
        <w:t>: The role contributes to tangible improvements in the quality, consistency and efficiency of the regional performance partnering service, including better reporting products, clearer processes, improved use of common tools, and stronger partnering to improve performance.</w:t>
      </w:r>
    </w:p>
    <w:p w14:paraId="2D12FA93" w14:textId="0B173E24" w:rsidR="005E0F74" w:rsidRPr="003458D5" w:rsidRDefault="0076169E" w:rsidP="003458D5">
      <w:pPr>
        <w:pStyle w:val="ListParagraph"/>
        <w:numPr>
          <w:ilvl w:val="0"/>
          <w:numId w:val="4"/>
        </w:numPr>
        <w:jc w:val="both"/>
        <w:rPr>
          <w:rFonts w:ascii="Calibri" w:hAnsi="Calibri" w:cs="Calibri"/>
          <w:sz w:val="24"/>
          <w:szCs w:val="24"/>
        </w:rPr>
      </w:pPr>
      <w:r w:rsidRPr="003458D5">
        <w:rPr>
          <w:rFonts w:ascii="Calibri" w:hAnsi="Calibri" w:cs="Calibri"/>
          <w:b/>
          <w:bCs/>
          <w:sz w:val="24"/>
          <w:szCs w:val="24"/>
        </w:rPr>
        <w:t>Strength of senior stakeholder relationships</w:t>
      </w:r>
      <w:r w:rsidRPr="003458D5">
        <w:rPr>
          <w:rFonts w:ascii="Calibri" w:hAnsi="Calibri" w:cs="Calibri"/>
          <w:sz w:val="24"/>
          <w:szCs w:val="24"/>
        </w:rPr>
        <w:t>: Regional leadership teams and senior colleagues provide positive feedback on the team’s impact, credibility, responsiveness and ability to collaborate effectively on key planning and performance priorities.</w:t>
      </w:r>
    </w:p>
    <w:p w14:paraId="3E2857D5" w14:textId="77777777" w:rsidR="003458D5" w:rsidRPr="003458D5" w:rsidRDefault="003458D5" w:rsidP="003458D5">
      <w:pPr>
        <w:spacing w:line="240" w:lineRule="auto"/>
        <w:jc w:val="both"/>
        <w:rPr>
          <w:rFonts w:ascii="Calibri" w:hAnsi="Calibri" w:cs="Calibri"/>
          <w:sz w:val="24"/>
          <w:szCs w:val="24"/>
        </w:rPr>
      </w:pPr>
    </w:p>
    <w:p w14:paraId="5B6E94CA" w14:textId="5A28278C" w:rsidR="009F2106" w:rsidRPr="006F0AEC" w:rsidRDefault="003458D5" w:rsidP="003458D5">
      <w:pPr>
        <w:numPr>
          <w:ilvl w:val="0"/>
          <w:numId w:val="20"/>
        </w:numPr>
        <w:spacing w:before="160"/>
        <w:jc w:val="both"/>
        <w:rPr>
          <w:rFonts w:ascii="Calibri" w:eastAsia="Times New Roman" w:hAnsi="Calibri" w:cs="Calibri"/>
          <w:b/>
          <w:bCs/>
          <w:sz w:val="24"/>
          <w:szCs w:val="24"/>
          <w:lang w:eastAsia="en-GB"/>
        </w:rPr>
      </w:pPr>
      <w:r>
        <w:rPr>
          <w:rFonts w:ascii="Calibri" w:eastAsia="Times New Roman" w:hAnsi="Calibri" w:cs="Calibri"/>
          <w:b/>
          <w:bCs/>
          <w:sz w:val="24"/>
          <w:szCs w:val="24"/>
          <w:lang w:eastAsia="en-GB"/>
        </w:rPr>
        <w:t xml:space="preserve">Values </w:t>
      </w:r>
      <w:r w:rsidR="002A563F" w:rsidRPr="006F0AEC">
        <w:rPr>
          <w:rFonts w:ascii="Calibri" w:eastAsia="Times New Roman" w:hAnsi="Calibri" w:cs="Calibri"/>
          <w:b/>
          <w:bCs/>
          <w:sz w:val="24"/>
          <w:szCs w:val="24"/>
          <w:lang w:eastAsia="en-GB"/>
        </w:rPr>
        <w:t xml:space="preserve">and </w:t>
      </w:r>
      <w:r>
        <w:rPr>
          <w:rFonts w:ascii="Calibri" w:eastAsia="Times New Roman" w:hAnsi="Calibri" w:cs="Calibri"/>
          <w:b/>
          <w:bCs/>
          <w:sz w:val="24"/>
          <w:szCs w:val="24"/>
          <w:lang w:eastAsia="en-GB"/>
        </w:rPr>
        <w:t>Key Behaviours</w:t>
      </w:r>
    </w:p>
    <w:p w14:paraId="3C4EF7C1" w14:textId="77777777" w:rsidR="0042017E" w:rsidRPr="009F2106" w:rsidRDefault="009F2106" w:rsidP="007103FF">
      <w:pPr>
        <w:spacing w:after="0" w:line="240" w:lineRule="auto"/>
        <w:ind w:left="720"/>
        <w:jc w:val="both"/>
        <w:textAlignment w:val="baseline"/>
        <w:rPr>
          <w:rFonts w:ascii="Calibri" w:eastAsia="Times New Roman" w:hAnsi="Calibri" w:cs="Calibri"/>
          <w:b/>
          <w:bCs/>
          <w:lang w:eastAsia="en-GB"/>
        </w:rPr>
      </w:pPr>
      <w:r w:rsidRPr="009F2106">
        <w:rPr>
          <w:rFonts w:ascii="Calibri" w:eastAsia="Times New Roman" w:hAnsi="Calibri" w:cs="Calibri"/>
          <w:noProof/>
          <w:lang w:eastAsia="en-GB"/>
        </w:rPr>
        <w:drawing>
          <wp:inline distT="0" distB="0" distL="0" distR="0" wp14:anchorId="196A5FAC" wp14:editId="20E50B46">
            <wp:extent cx="5731510" cy="2088515"/>
            <wp:effectExtent l="0" t="0" r="2540" b="6985"/>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2088515"/>
                    </a:xfrm>
                    <a:prstGeom prst="rect">
                      <a:avLst/>
                    </a:prstGeom>
                    <a:noFill/>
                    <a:ln>
                      <a:noFill/>
                      <a:prstDash/>
                    </a:ln>
                  </pic:spPr>
                </pic:pic>
              </a:graphicData>
            </a:graphic>
          </wp:inline>
        </w:drawing>
      </w:r>
    </w:p>
    <w:p w14:paraId="3C836FF2" w14:textId="77777777" w:rsidR="009F2106" w:rsidRPr="009F2106" w:rsidRDefault="009F2106" w:rsidP="007103FF">
      <w:pPr>
        <w:spacing w:after="0" w:line="240" w:lineRule="auto"/>
        <w:ind w:left="720"/>
        <w:jc w:val="both"/>
        <w:textAlignment w:val="baseline"/>
        <w:rPr>
          <w:rFonts w:ascii="Calibri" w:eastAsia="Times New Roman" w:hAnsi="Calibri" w:cs="Calibri"/>
          <w:lang w:eastAsia="en-GB"/>
        </w:rPr>
      </w:pPr>
    </w:p>
    <w:p w14:paraId="3B326EAA" w14:textId="77777777" w:rsidR="002761C6" w:rsidRPr="00A33443" w:rsidRDefault="002761C6" w:rsidP="007103FF">
      <w:pPr>
        <w:spacing w:after="0" w:line="240" w:lineRule="auto"/>
        <w:ind w:left="720"/>
        <w:jc w:val="both"/>
        <w:textAlignment w:val="baseline"/>
        <w:rPr>
          <w:rFonts w:ascii="Calibri" w:eastAsia="Times New Roman" w:hAnsi="Calibri" w:cs="Calibri"/>
          <w:lang w:eastAsia="en-GB"/>
        </w:rPr>
      </w:pPr>
    </w:p>
    <w:p w14:paraId="6E0D9130" w14:textId="3CA346B6" w:rsidR="00F25A47" w:rsidRPr="00397D11" w:rsidRDefault="00F25A47" w:rsidP="007103FF">
      <w:pPr>
        <w:jc w:val="both"/>
      </w:pPr>
    </w:p>
    <w:p w14:paraId="5E5B4F67" w14:textId="70020997" w:rsidR="002F3B7B" w:rsidRPr="00B93227" w:rsidRDefault="002F3B7B" w:rsidP="007103FF">
      <w:pPr>
        <w:jc w:val="both"/>
        <w:rPr>
          <w:sz w:val="20"/>
          <w:szCs w:val="20"/>
        </w:rPr>
      </w:pPr>
    </w:p>
    <w:p w14:paraId="1936EAA2" w14:textId="6AD3F73B" w:rsidR="002F3B7B" w:rsidRPr="00B93227" w:rsidRDefault="002F3B7B" w:rsidP="007103FF">
      <w:pPr>
        <w:jc w:val="both"/>
        <w:rPr>
          <w:sz w:val="20"/>
          <w:szCs w:val="20"/>
        </w:rPr>
      </w:pPr>
    </w:p>
    <w:p w14:paraId="60C07CFB" w14:textId="53878E69" w:rsidR="002F3B7B" w:rsidRPr="00B93227" w:rsidRDefault="002F3B7B" w:rsidP="007103FF">
      <w:pPr>
        <w:jc w:val="both"/>
        <w:rPr>
          <w:sz w:val="20"/>
          <w:szCs w:val="20"/>
        </w:rPr>
      </w:pPr>
    </w:p>
    <w:sectPr w:rsidR="002F3B7B" w:rsidRPr="00B9322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45988" w14:textId="77777777" w:rsidR="00292A65" w:rsidRDefault="00292A65" w:rsidP="00547310">
      <w:pPr>
        <w:spacing w:after="0" w:line="240" w:lineRule="auto"/>
      </w:pPr>
      <w:r>
        <w:separator/>
      </w:r>
    </w:p>
  </w:endnote>
  <w:endnote w:type="continuationSeparator" w:id="0">
    <w:p w14:paraId="5EAF0BD5" w14:textId="77777777" w:rsidR="00292A65" w:rsidRDefault="00292A65" w:rsidP="00547310">
      <w:pPr>
        <w:spacing w:after="0" w:line="240" w:lineRule="auto"/>
      </w:pPr>
      <w:r>
        <w:continuationSeparator/>
      </w:r>
    </w:p>
  </w:endnote>
  <w:endnote w:type="continuationNotice" w:id="1">
    <w:p w14:paraId="69758F5F" w14:textId="77777777" w:rsidR="00292A65" w:rsidRDefault="00292A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1D6EA" w14:textId="5E0C56D4" w:rsidR="00547310" w:rsidRDefault="00547310">
    <w:pPr>
      <w:pStyle w:val="Footer"/>
    </w:pPr>
    <w:r>
      <w:rPr>
        <w:noProof/>
      </w:rPr>
      <mc:AlternateContent>
        <mc:Choice Requires="wps">
          <w:drawing>
            <wp:anchor distT="0" distB="0" distL="114300" distR="114300" simplePos="0" relativeHeight="251658240" behindDoc="0" locked="0" layoutInCell="0" allowOverlap="1" wp14:anchorId="1A6BEF71" wp14:editId="1AB65D35">
              <wp:simplePos x="0" y="0"/>
              <wp:positionH relativeFrom="page">
                <wp:posOffset>0</wp:posOffset>
              </wp:positionH>
              <wp:positionV relativeFrom="page">
                <wp:posOffset>10234930</wp:posOffset>
              </wp:positionV>
              <wp:extent cx="7560310" cy="266700"/>
              <wp:effectExtent l="0" t="0" r="0" b="0"/>
              <wp:wrapNone/>
              <wp:docPr id="1" name="Text Box 1"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4F05E01" w14:textId="3E4AFB56" w:rsidR="00547310" w:rsidRPr="00547310" w:rsidRDefault="00547310" w:rsidP="00547310">
                          <w:pPr>
                            <w:spacing w:after="0"/>
                            <w:jc w:val="center"/>
                            <w:rPr>
                              <w:rFonts w:ascii="Calibri" w:hAnsi="Calibri" w:cs="Calibri"/>
                              <w:color w:val="0078D7"/>
                              <w:sz w:val="24"/>
                            </w:rPr>
                          </w:pPr>
                          <w:r w:rsidRPr="00547310">
                            <w:rPr>
                              <w:rFonts w:ascii="Calibri" w:hAnsi="Calibri"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1A6BEF71" id="_x0000_t202" coordsize="21600,21600" o:spt="202" path="m,l,21600r21600,l21600,xe">
              <v:stroke joinstyle="miter"/>
              <v:path gradientshapeok="t" o:connecttype="rect"/>
            </v:shapetype>
            <v:shape id="Text Box 1" o:spid="_x0000_s1026" type="#_x0000_t202" alt="{&quot;HashCode&quot;:-1663372469,&quot;Height&quot;:841.0,&quot;Width&quot;:595.0,&quot;Placement&quot;:&quot;Footer&quot;,&quot;Index&quot;:&quot;Primary&quot;,&quot;Section&quot;:1,&quot;Top&quot;:0.0,&quot;Left&quot;:0.0}" style="position:absolute;margin-left:0;margin-top:805.9pt;width:595.3pt;height:21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" o:allowincell="f" filled="f" stroked="f" strokeweight=".5pt">
              <v:textbox inset=",0,,0">
                <w:txbxContent>
                  <w:p w14:paraId="14F05E01" w14:textId="3E4AFB56" w:rsidR="00547310" w:rsidRPr="00547310" w:rsidRDefault="00547310" w:rsidP="00547310">
                    <w:pPr>
                      <w:spacing w:after="0"/>
                      <w:jc w:val="center"/>
                      <w:rPr>
                        <w:rFonts w:ascii="Calibri" w:hAnsi="Calibri" w:cs="Calibri"/>
                        <w:color w:val="0078D7"/>
                        <w:sz w:val="24"/>
                      </w:rPr>
                    </w:pPr>
                    <w:r w:rsidRPr="00547310">
                      <w:rPr>
                        <w:rFonts w:ascii="Calibri" w:hAnsi="Calibri" w:cs="Calibri"/>
                        <w:color w:val="0078D7"/>
                        <w:sz w:val="24"/>
                      </w:rPr>
                      <w:t xml:space="preserve">OFFICIAL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EBB96" w14:textId="77777777" w:rsidR="00292A65" w:rsidRDefault="00292A65" w:rsidP="00547310">
      <w:pPr>
        <w:spacing w:after="0" w:line="240" w:lineRule="auto"/>
      </w:pPr>
      <w:r>
        <w:separator/>
      </w:r>
    </w:p>
  </w:footnote>
  <w:footnote w:type="continuationSeparator" w:id="0">
    <w:p w14:paraId="05B7DE50" w14:textId="77777777" w:rsidR="00292A65" w:rsidRDefault="00292A65" w:rsidP="00547310">
      <w:pPr>
        <w:spacing w:after="0" w:line="240" w:lineRule="auto"/>
      </w:pPr>
      <w:r>
        <w:continuationSeparator/>
      </w:r>
    </w:p>
  </w:footnote>
  <w:footnote w:type="continuationNotice" w:id="1">
    <w:p w14:paraId="7B547F9D" w14:textId="77777777" w:rsidR="00292A65" w:rsidRDefault="00292A6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53DE8"/>
    <w:multiLevelType w:val="hybridMultilevel"/>
    <w:tmpl w:val="36F4A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895235"/>
    <w:multiLevelType w:val="hybridMultilevel"/>
    <w:tmpl w:val="47B414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704DB6"/>
    <w:multiLevelType w:val="hybridMultilevel"/>
    <w:tmpl w:val="E7B6C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5C5BDA"/>
    <w:multiLevelType w:val="hybridMultilevel"/>
    <w:tmpl w:val="602E4D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6004B11"/>
    <w:multiLevelType w:val="hybridMultilevel"/>
    <w:tmpl w:val="1D164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451057"/>
    <w:multiLevelType w:val="hybridMultilevel"/>
    <w:tmpl w:val="33C0A4A8"/>
    <w:lvl w:ilvl="0" w:tplc="96A25FD4">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D63B7D"/>
    <w:multiLevelType w:val="multilevel"/>
    <w:tmpl w:val="E7DC91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D65DA4"/>
    <w:multiLevelType w:val="multilevel"/>
    <w:tmpl w:val="576E8E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0A4813"/>
    <w:multiLevelType w:val="hybridMultilevel"/>
    <w:tmpl w:val="16AE6B6C"/>
    <w:lvl w:ilvl="0" w:tplc="5878761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4A457B"/>
    <w:multiLevelType w:val="multilevel"/>
    <w:tmpl w:val="9D184C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3F7CD8"/>
    <w:multiLevelType w:val="hybridMultilevel"/>
    <w:tmpl w:val="7464B1A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27E4E01"/>
    <w:multiLevelType w:val="hybridMultilevel"/>
    <w:tmpl w:val="8FCAE3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3783372"/>
    <w:multiLevelType w:val="hybridMultilevel"/>
    <w:tmpl w:val="AE1E68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E174313"/>
    <w:multiLevelType w:val="hybridMultilevel"/>
    <w:tmpl w:val="08503B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0A70059"/>
    <w:multiLevelType w:val="hybridMultilevel"/>
    <w:tmpl w:val="1E980E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12B61D8"/>
    <w:multiLevelType w:val="hybridMultilevel"/>
    <w:tmpl w:val="DEA851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5005A96"/>
    <w:multiLevelType w:val="multilevel"/>
    <w:tmpl w:val="D93ED13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65157CD"/>
    <w:multiLevelType w:val="hybridMultilevel"/>
    <w:tmpl w:val="2EAE191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76EE4C49"/>
    <w:multiLevelType w:val="hybridMultilevel"/>
    <w:tmpl w:val="A0D0DE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9D361BF"/>
    <w:multiLevelType w:val="hybridMultilevel"/>
    <w:tmpl w:val="6166F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0C01FA"/>
    <w:multiLevelType w:val="multilevel"/>
    <w:tmpl w:val="F8DC9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8285717">
    <w:abstractNumId w:val="0"/>
  </w:num>
  <w:num w:numId="2" w16cid:durableId="1963072650">
    <w:abstractNumId w:val="4"/>
  </w:num>
  <w:num w:numId="3" w16cid:durableId="262616812">
    <w:abstractNumId w:val="13"/>
  </w:num>
  <w:num w:numId="4" w16cid:durableId="187447503">
    <w:abstractNumId w:val="1"/>
  </w:num>
  <w:num w:numId="5" w16cid:durableId="2101675909">
    <w:abstractNumId w:val="17"/>
  </w:num>
  <w:num w:numId="6" w16cid:durableId="1269003582">
    <w:abstractNumId w:val="2"/>
  </w:num>
  <w:num w:numId="7" w16cid:durableId="1803303467">
    <w:abstractNumId w:val="15"/>
  </w:num>
  <w:num w:numId="8" w16cid:durableId="1395860824">
    <w:abstractNumId w:val="14"/>
  </w:num>
  <w:num w:numId="9" w16cid:durableId="523179354">
    <w:abstractNumId w:val="18"/>
  </w:num>
  <w:num w:numId="10" w16cid:durableId="690957259">
    <w:abstractNumId w:val="19"/>
  </w:num>
  <w:num w:numId="11" w16cid:durableId="1350256466">
    <w:abstractNumId w:val="3"/>
  </w:num>
  <w:num w:numId="12" w16cid:durableId="796291487">
    <w:abstractNumId w:val="10"/>
  </w:num>
  <w:num w:numId="13" w16cid:durableId="1789230651">
    <w:abstractNumId w:val="20"/>
  </w:num>
  <w:num w:numId="14" w16cid:durableId="581722019">
    <w:abstractNumId w:val="9"/>
  </w:num>
  <w:num w:numId="15" w16cid:durableId="86077560">
    <w:abstractNumId w:val="6"/>
  </w:num>
  <w:num w:numId="16" w16cid:durableId="658769167">
    <w:abstractNumId w:val="7"/>
  </w:num>
  <w:num w:numId="17" w16cid:durableId="1843428913">
    <w:abstractNumId w:val="16"/>
  </w:num>
  <w:num w:numId="18" w16cid:durableId="1786075046">
    <w:abstractNumId w:val="11"/>
  </w:num>
  <w:num w:numId="19" w16cid:durableId="2058310359">
    <w:abstractNumId w:val="12"/>
  </w:num>
  <w:num w:numId="20" w16cid:durableId="829180084">
    <w:abstractNumId w:val="5"/>
  </w:num>
  <w:num w:numId="21" w16cid:durableId="17269483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310"/>
    <w:rsid w:val="000011A7"/>
    <w:rsid w:val="00001260"/>
    <w:rsid w:val="000023A3"/>
    <w:rsid w:val="00003D85"/>
    <w:rsid w:val="00006972"/>
    <w:rsid w:val="00006EC9"/>
    <w:rsid w:val="000072F3"/>
    <w:rsid w:val="000101BE"/>
    <w:rsid w:val="00010649"/>
    <w:rsid w:val="000113EF"/>
    <w:rsid w:val="00012C22"/>
    <w:rsid w:val="000132F9"/>
    <w:rsid w:val="00017094"/>
    <w:rsid w:val="000172C8"/>
    <w:rsid w:val="0001746F"/>
    <w:rsid w:val="00020126"/>
    <w:rsid w:val="00021205"/>
    <w:rsid w:val="0002157B"/>
    <w:rsid w:val="000234D0"/>
    <w:rsid w:val="00024D45"/>
    <w:rsid w:val="00027C3B"/>
    <w:rsid w:val="00027F3B"/>
    <w:rsid w:val="0003354E"/>
    <w:rsid w:val="00036A93"/>
    <w:rsid w:val="00036C37"/>
    <w:rsid w:val="00042CE6"/>
    <w:rsid w:val="0004312C"/>
    <w:rsid w:val="0004357C"/>
    <w:rsid w:val="00043C00"/>
    <w:rsid w:val="00044823"/>
    <w:rsid w:val="00046881"/>
    <w:rsid w:val="0005337D"/>
    <w:rsid w:val="000559C0"/>
    <w:rsid w:val="000578BE"/>
    <w:rsid w:val="00061AC6"/>
    <w:rsid w:val="0006507F"/>
    <w:rsid w:val="0006553C"/>
    <w:rsid w:val="000666E9"/>
    <w:rsid w:val="0006674D"/>
    <w:rsid w:val="00067BB2"/>
    <w:rsid w:val="0007113E"/>
    <w:rsid w:val="00072894"/>
    <w:rsid w:val="00074DE0"/>
    <w:rsid w:val="0007750D"/>
    <w:rsid w:val="00080755"/>
    <w:rsid w:val="00084085"/>
    <w:rsid w:val="000926D1"/>
    <w:rsid w:val="00092797"/>
    <w:rsid w:val="00095843"/>
    <w:rsid w:val="000A0D32"/>
    <w:rsid w:val="000A39E1"/>
    <w:rsid w:val="000A6EC9"/>
    <w:rsid w:val="000A707C"/>
    <w:rsid w:val="000B2E6D"/>
    <w:rsid w:val="000B3F07"/>
    <w:rsid w:val="000C134A"/>
    <w:rsid w:val="000C2054"/>
    <w:rsid w:val="000C3224"/>
    <w:rsid w:val="000C507D"/>
    <w:rsid w:val="000D187D"/>
    <w:rsid w:val="000D2380"/>
    <w:rsid w:val="000D641D"/>
    <w:rsid w:val="000D6E75"/>
    <w:rsid w:val="000D7047"/>
    <w:rsid w:val="000D7641"/>
    <w:rsid w:val="000E21D2"/>
    <w:rsid w:val="000E3A6F"/>
    <w:rsid w:val="000F1FE2"/>
    <w:rsid w:val="000F3537"/>
    <w:rsid w:val="000F5766"/>
    <w:rsid w:val="000F6437"/>
    <w:rsid w:val="000F6E49"/>
    <w:rsid w:val="00106DC4"/>
    <w:rsid w:val="001165A2"/>
    <w:rsid w:val="00117CAD"/>
    <w:rsid w:val="00120F0C"/>
    <w:rsid w:val="00121231"/>
    <w:rsid w:val="00122D10"/>
    <w:rsid w:val="0012312B"/>
    <w:rsid w:val="00123DE9"/>
    <w:rsid w:val="00126E37"/>
    <w:rsid w:val="0013043D"/>
    <w:rsid w:val="00133D6B"/>
    <w:rsid w:val="00141018"/>
    <w:rsid w:val="0014445B"/>
    <w:rsid w:val="0015496D"/>
    <w:rsid w:val="00155BE6"/>
    <w:rsid w:val="00155C39"/>
    <w:rsid w:val="00155D34"/>
    <w:rsid w:val="001579E2"/>
    <w:rsid w:val="00162E7F"/>
    <w:rsid w:val="001674D6"/>
    <w:rsid w:val="00172745"/>
    <w:rsid w:val="001730F0"/>
    <w:rsid w:val="001732D1"/>
    <w:rsid w:val="001738DC"/>
    <w:rsid w:val="00175792"/>
    <w:rsid w:val="00177A8B"/>
    <w:rsid w:val="0018019F"/>
    <w:rsid w:val="001818DD"/>
    <w:rsid w:val="001827DB"/>
    <w:rsid w:val="00185712"/>
    <w:rsid w:val="00187049"/>
    <w:rsid w:val="00187F61"/>
    <w:rsid w:val="001938BA"/>
    <w:rsid w:val="001A35BA"/>
    <w:rsid w:val="001A5D3C"/>
    <w:rsid w:val="001B591A"/>
    <w:rsid w:val="001B614A"/>
    <w:rsid w:val="001B77DC"/>
    <w:rsid w:val="001C3ABC"/>
    <w:rsid w:val="001C7252"/>
    <w:rsid w:val="001D0FA4"/>
    <w:rsid w:val="001D25E5"/>
    <w:rsid w:val="001D4D9B"/>
    <w:rsid w:val="001D591A"/>
    <w:rsid w:val="001D7083"/>
    <w:rsid w:val="001E0D8D"/>
    <w:rsid w:val="001E47DF"/>
    <w:rsid w:val="001E5838"/>
    <w:rsid w:val="001F0AA3"/>
    <w:rsid w:val="001F3255"/>
    <w:rsid w:val="001F62A3"/>
    <w:rsid w:val="001F67AB"/>
    <w:rsid w:val="002005D9"/>
    <w:rsid w:val="00202CE6"/>
    <w:rsid w:val="00212973"/>
    <w:rsid w:val="0021487E"/>
    <w:rsid w:val="00214D04"/>
    <w:rsid w:val="002159D6"/>
    <w:rsid w:val="00216F7A"/>
    <w:rsid w:val="002209BE"/>
    <w:rsid w:val="0022687C"/>
    <w:rsid w:val="0022691C"/>
    <w:rsid w:val="0022763D"/>
    <w:rsid w:val="002306F3"/>
    <w:rsid w:val="00232200"/>
    <w:rsid w:val="00236A15"/>
    <w:rsid w:val="0024415E"/>
    <w:rsid w:val="002468D4"/>
    <w:rsid w:val="002537D4"/>
    <w:rsid w:val="0025572D"/>
    <w:rsid w:val="00255B31"/>
    <w:rsid w:val="002565F8"/>
    <w:rsid w:val="002608F0"/>
    <w:rsid w:val="00271067"/>
    <w:rsid w:val="002719E4"/>
    <w:rsid w:val="00272626"/>
    <w:rsid w:val="00275270"/>
    <w:rsid w:val="002761C6"/>
    <w:rsid w:val="00277542"/>
    <w:rsid w:val="00277C56"/>
    <w:rsid w:val="00281A5C"/>
    <w:rsid w:val="0028274B"/>
    <w:rsid w:val="00282A02"/>
    <w:rsid w:val="00285396"/>
    <w:rsid w:val="00285DF8"/>
    <w:rsid w:val="002915CF"/>
    <w:rsid w:val="00292A65"/>
    <w:rsid w:val="0029409E"/>
    <w:rsid w:val="002954D8"/>
    <w:rsid w:val="002A4C52"/>
    <w:rsid w:val="002A563F"/>
    <w:rsid w:val="002A632C"/>
    <w:rsid w:val="002A685B"/>
    <w:rsid w:val="002B4590"/>
    <w:rsid w:val="002B5CAA"/>
    <w:rsid w:val="002B5DD9"/>
    <w:rsid w:val="002C6BC7"/>
    <w:rsid w:val="002D25A7"/>
    <w:rsid w:val="002E191C"/>
    <w:rsid w:val="002E19C4"/>
    <w:rsid w:val="002E6F55"/>
    <w:rsid w:val="002F10BC"/>
    <w:rsid w:val="002F1809"/>
    <w:rsid w:val="002F3B7B"/>
    <w:rsid w:val="002F3ED7"/>
    <w:rsid w:val="002F6914"/>
    <w:rsid w:val="00302961"/>
    <w:rsid w:val="00305C07"/>
    <w:rsid w:val="00307047"/>
    <w:rsid w:val="00307D05"/>
    <w:rsid w:val="00312FA7"/>
    <w:rsid w:val="00313028"/>
    <w:rsid w:val="00314633"/>
    <w:rsid w:val="0031705D"/>
    <w:rsid w:val="00317D1E"/>
    <w:rsid w:val="00322143"/>
    <w:rsid w:val="003222D2"/>
    <w:rsid w:val="00323F18"/>
    <w:rsid w:val="00324072"/>
    <w:rsid w:val="00325377"/>
    <w:rsid w:val="0032608A"/>
    <w:rsid w:val="00326A73"/>
    <w:rsid w:val="00331A61"/>
    <w:rsid w:val="00332F03"/>
    <w:rsid w:val="003345B8"/>
    <w:rsid w:val="0034195D"/>
    <w:rsid w:val="003431CA"/>
    <w:rsid w:val="00343F7F"/>
    <w:rsid w:val="003443DA"/>
    <w:rsid w:val="00344E71"/>
    <w:rsid w:val="003458D5"/>
    <w:rsid w:val="003501EC"/>
    <w:rsid w:val="0035376E"/>
    <w:rsid w:val="0035718F"/>
    <w:rsid w:val="00361312"/>
    <w:rsid w:val="00366EAC"/>
    <w:rsid w:val="00374282"/>
    <w:rsid w:val="00380931"/>
    <w:rsid w:val="003814B4"/>
    <w:rsid w:val="003855C9"/>
    <w:rsid w:val="00387CA9"/>
    <w:rsid w:val="0039380C"/>
    <w:rsid w:val="00397D11"/>
    <w:rsid w:val="003A4014"/>
    <w:rsid w:val="003B05D2"/>
    <w:rsid w:val="003B135D"/>
    <w:rsid w:val="003B6676"/>
    <w:rsid w:val="003B78A6"/>
    <w:rsid w:val="003C0EB4"/>
    <w:rsid w:val="003C681E"/>
    <w:rsid w:val="003C7617"/>
    <w:rsid w:val="003D0A71"/>
    <w:rsid w:val="003D27B2"/>
    <w:rsid w:val="003D4406"/>
    <w:rsid w:val="003D50C8"/>
    <w:rsid w:val="003D66C9"/>
    <w:rsid w:val="003D6CB4"/>
    <w:rsid w:val="003E3CB1"/>
    <w:rsid w:val="003E45D9"/>
    <w:rsid w:val="003E4862"/>
    <w:rsid w:val="003E5D64"/>
    <w:rsid w:val="003F0C74"/>
    <w:rsid w:val="003F0F3C"/>
    <w:rsid w:val="003F185C"/>
    <w:rsid w:val="003F18BF"/>
    <w:rsid w:val="00403BA3"/>
    <w:rsid w:val="0040657F"/>
    <w:rsid w:val="00407B0D"/>
    <w:rsid w:val="0041509B"/>
    <w:rsid w:val="00415DD8"/>
    <w:rsid w:val="004161D1"/>
    <w:rsid w:val="0042017E"/>
    <w:rsid w:val="004235E3"/>
    <w:rsid w:val="00424F99"/>
    <w:rsid w:val="00431B62"/>
    <w:rsid w:val="00432125"/>
    <w:rsid w:val="004335FF"/>
    <w:rsid w:val="00440257"/>
    <w:rsid w:val="004435B6"/>
    <w:rsid w:val="004453A7"/>
    <w:rsid w:val="00446125"/>
    <w:rsid w:val="00452C4D"/>
    <w:rsid w:val="00465A8A"/>
    <w:rsid w:val="0047458A"/>
    <w:rsid w:val="00475E3E"/>
    <w:rsid w:val="00480FD6"/>
    <w:rsid w:val="00493561"/>
    <w:rsid w:val="004936BD"/>
    <w:rsid w:val="00496FAE"/>
    <w:rsid w:val="0049769A"/>
    <w:rsid w:val="004A4D29"/>
    <w:rsid w:val="004B07AB"/>
    <w:rsid w:val="004B2A3D"/>
    <w:rsid w:val="004B717C"/>
    <w:rsid w:val="004C3996"/>
    <w:rsid w:val="004C4A17"/>
    <w:rsid w:val="004C74A3"/>
    <w:rsid w:val="004D141D"/>
    <w:rsid w:val="004D1A43"/>
    <w:rsid w:val="004D3711"/>
    <w:rsid w:val="004E1344"/>
    <w:rsid w:val="004E44E6"/>
    <w:rsid w:val="004E639C"/>
    <w:rsid w:val="004E784E"/>
    <w:rsid w:val="004F0D57"/>
    <w:rsid w:val="004F6365"/>
    <w:rsid w:val="004F6546"/>
    <w:rsid w:val="00505CC9"/>
    <w:rsid w:val="005071DC"/>
    <w:rsid w:val="005104C1"/>
    <w:rsid w:val="00511A29"/>
    <w:rsid w:val="0051228D"/>
    <w:rsid w:val="00521A7C"/>
    <w:rsid w:val="00524A42"/>
    <w:rsid w:val="0052574B"/>
    <w:rsid w:val="00534F97"/>
    <w:rsid w:val="0053558D"/>
    <w:rsid w:val="00544251"/>
    <w:rsid w:val="00546219"/>
    <w:rsid w:val="00547310"/>
    <w:rsid w:val="00550ADE"/>
    <w:rsid w:val="005542F1"/>
    <w:rsid w:val="0055579D"/>
    <w:rsid w:val="005650E0"/>
    <w:rsid w:val="00571ED9"/>
    <w:rsid w:val="0057275F"/>
    <w:rsid w:val="00572B55"/>
    <w:rsid w:val="005747EA"/>
    <w:rsid w:val="00576A14"/>
    <w:rsid w:val="00577B25"/>
    <w:rsid w:val="005804D1"/>
    <w:rsid w:val="0058189C"/>
    <w:rsid w:val="0058458B"/>
    <w:rsid w:val="005856F2"/>
    <w:rsid w:val="0058574F"/>
    <w:rsid w:val="00587382"/>
    <w:rsid w:val="00596384"/>
    <w:rsid w:val="005967CA"/>
    <w:rsid w:val="00597F1A"/>
    <w:rsid w:val="005A26AF"/>
    <w:rsid w:val="005A3220"/>
    <w:rsid w:val="005A6868"/>
    <w:rsid w:val="005B755B"/>
    <w:rsid w:val="005C3A5D"/>
    <w:rsid w:val="005C524B"/>
    <w:rsid w:val="005C5798"/>
    <w:rsid w:val="005D1E92"/>
    <w:rsid w:val="005E0F74"/>
    <w:rsid w:val="005E3F82"/>
    <w:rsid w:val="005E7159"/>
    <w:rsid w:val="005F5B3A"/>
    <w:rsid w:val="00601F4D"/>
    <w:rsid w:val="006035E7"/>
    <w:rsid w:val="00603A1E"/>
    <w:rsid w:val="006047BE"/>
    <w:rsid w:val="0060560D"/>
    <w:rsid w:val="0061086A"/>
    <w:rsid w:val="00611E75"/>
    <w:rsid w:val="00612296"/>
    <w:rsid w:val="00614928"/>
    <w:rsid w:val="006158A5"/>
    <w:rsid w:val="00616C9E"/>
    <w:rsid w:val="006229E5"/>
    <w:rsid w:val="00623CC0"/>
    <w:rsid w:val="006254A9"/>
    <w:rsid w:val="00630601"/>
    <w:rsid w:val="00633208"/>
    <w:rsid w:val="00643827"/>
    <w:rsid w:val="00643DA7"/>
    <w:rsid w:val="0064462C"/>
    <w:rsid w:val="0065009F"/>
    <w:rsid w:val="00650382"/>
    <w:rsid w:val="006539F2"/>
    <w:rsid w:val="006601FE"/>
    <w:rsid w:val="00661145"/>
    <w:rsid w:val="00682910"/>
    <w:rsid w:val="0068723C"/>
    <w:rsid w:val="0069076E"/>
    <w:rsid w:val="006910A6"/>
    <w:rsid w:val="00691C52"/>
    <w:rsid w:val="006974D6"/>
    <w:rsid w:val="006A0425"/>
    <w:rsid w:val="006A7076"/>
    <w:rsid w:val="006B43CE"/>
    <w:rsid w:val="006B6CB2"/>
    <w:rsid w:val="006C6710"/>
    <w:rsid w:val="006C7FC9"/>
    <w:rsid w:val="006D3EF9"/>
    <w:rsid w:val="006D5AC1"/>
    <w:rsid w:val="006D7695"/>
    <w:rsid w:val="006E09B9"/>
    <w:rsid w:val="006E1666"/>
    <w:rsid w:val="006E32E8"/>
    <w:rsid w:val="006F09D7"/>
    <w:rsid w:val="006F0AEC"/>
    <w:rsid w:val="006F1339"/>
    <w:rsid w:val="006F18BD"/>
    <w:rsid w:val="006F2006"/>
    <w:rsid w:val="00701C40"/>
    <w:rsid w:val="007103FF"/>
    <w:rsid w:val="007104DC"/>
    <w:rsid w:val="00717A3E"/>
    <w:rsid w:val="0072128F"/>
    <w:rsid w:val="007405F1"/>
    <w:rsid w:val="00742CA2"/>
    <w:rsid w:val="00743314"/>
    <w:rsid w:val="00753890"/>
    <w:rsid w:val="007552AD"/>
    <w:rsid w:val="00755FDA"/>
    <w:rsid w:val="0075654C"/>
    <w:rsid w:val="00760EFF"/>
    <w:rsid w:val="0076169E"/>
    <w:rsid w:val="007743F9"/>
    <w:rsid w:val="00774468"/>
    <w:rsid w:val="007819BB"/>
    <w:rsid w:val="00783C64"/>
    <w:rsid w:val="007912EA"/>
    <w:rsid w:val="007915E6"/>
    <w:rsid w:val="00792317"/>
    <w:rsid w:val="00792BBB"/>
    <w:rsid w:val="00794056"/>
    <w:rsid w:val="00794511"/>
    <w:rsid w:val="00795F78"/>
    <w:rsid w:val="007A2777"/>
    <w:rsid w:val="007A450A"/>
    <w:rsid w:val="007A67E9"/>
    <w:rsid w:val="007A6A28"/>
    <w:rsid w:val="007A7172"/>
    <w:rsid w:val="007A7203"/>
    <w:rsid w:val="007B06BA"/>
    <w:rsid w:val="007B42DF"/>
    <w:rsid w:val="007B607E"/>
    <w:rsid w:val="007C0CD8"/>
    <w:rsid w:val="007C4E11"/>
    <w:rsid w:val="007C5BF6"/>
    <w:rsid w:val="007C5CFB"/>
    <w:rsid w:val="007C67BB"/>
    <w:rsid w:val="007C710F"/>
    <w:rsid w:val="007C751D"/>
    <w:rsid w:val="007D006A"/>
    <w:rsid w:val="007D0C09"/>
    <w:rsid w:val="007E3DB7"/>
    <w:rsid w:val="007F0E3D"/>
    <w:rsid w:val="007F2001"/>
    <w:rsid w:val="007F4333"/>
    <w:rsid w:val="007F4999"/>
    <w:rsid w:val="00805587"/>
    <w:rsid w:val="008063A3"/>
    <w:rsid w:val="008117CE"/>
    <w:rsid w:val="0081288C"/>
    <w:rsid w:val="008131FD"/>
    <w:rsid w:val="00814B73"/>
    <w:rsid w:val="00815B1F"/>
    <w:rsid w:val="008178E7"/>
    <w:rsid w:val="00827391"/>
    <w:rsid w:val="00827603"/>
    <w:rsid w:val="00827B65"/>
    <w:rsid w:val="00830A26"/>
    <w:rsid w:val="00831C8C"/>
    <w:rsid w:val="00837909"/>
    <w:rsid w:val="00837C09"/>
    <w:rsid w:val="008455B3"/>
    <w:rsid w:val="0085015F"/>
    <w:rsid w:val="00850930"/>
    <w:rsid w:val="0085307E"/>
    <w:rsid w:val="00853F00"/>
    <w:rsid w:val="0086023A"/>
    <w:rsid w:val="00860DD3"/>
    <w:rsid w:val="008614F2"/>
    <w:rsid w:val="00861AE1"/>
    <w:rsid w:val="00864155"/>
    <w:rsid w:val="008673DB"/>
    <w:rsid w:val="00876F21"/>
    <w:rsid w:val="008811D1"/>
    <w:rsid w:val="00885E63"/>
    <w:rsid w:val="00887698"/>
    <w:rsid w:val="008941EC"/>
    <w:rsid w:val="0089420E"/>
    <w:rsid w:val="00895CD7"/>
    <w:rsid w:val="008A1D22"/>
    <w:rsid w:val="008A3BDF"/>
    <w:rsid w:val="008B06EC"/>
    <w:rsid w:val="008B42F0"/>
    <w:rsid w:val="008B5858"/>
    <w:rsid w:val="008B5D98"/>
    <w:rsid w:val="008C0BD2"/>
    <w:rsid w:val="008C39A7"/>
    <w:rsid w:val="008C5906"/>
    <w:rsid w:val="008D3378"/>
    <w:rsid w:val="008D3756"/>
    <w:rsid w:val="008D4D5B"/>
    <w:rsid w:val="008D630D"/>
    <w:rsid w:val="008D6C34"/>
    <w:rsid w:val="008E2F1B"/>
    <w:rsid w:val="008E3EDC"/>
    <w:rsid w:val="008F4AB9"/>
    <w:rsid w:val="008F7E90"/>
    <w:rsid w:val="0090563A"/>
    <w:rsid w:val="00906507"/>
    <w:rsid w:val="009069B1"/>
    <w:rsid w:val="00906FEF"/>
    <w:rsid w:val="00907E4D"/>
    <w:rsid w:val="0091023B"/>
    <w:rsid w:val="00913E43"/>
    <w:rsid w:val="0091410B"/>
    <w:rsid w:val="00914C7F"/>
    <w:rsid w:val="0091593A"/>
    <w:rsid w:val="00920ECE"/>
    <w:rsid w:val="0092247B"/>
    <w:rsid w:val="00923723"/>
    <w:rsid w:val="00923FD2"/>
    <w:rsid w:val="00924B62"/>
    <w:rsid w:val="00926E85"/>
    <w:rsid w:val="0093260E"/>
    <w:rsid w:val="00944108"/>
    <w:rsid w:val="00944838"/>
    <w:rsid w:val="00944E2E"/>
    <w:rsid w:val="00947955"/>
    <w:rsid w:val="009515B6"/>
    <w:rsid w:val="00951FAC"/>
    <w:rsid w:val="00955978"/>
    <w:rsid w:val="009726FF"/>
    <w:rsid w:val="0097473E"/>
    <w:rsid w:val="00985D9C"/>
    <w:rsid w:val="00991829"/>
    <w:rsid w:val="00993C37"/>
    <w:rsid w:val="009A111B"/>
    <w:rsid w:val="009A6106"/>
    <w:rsid w:val="009A7113"/>
    <w:rsid w:val="009A71C6"/>
    <w:rsid w:val="009B1435"/>
    <w:rsid w:val="009B1546"/>
    <w:rsid w:val="009B7A08"/>
    <w:rsid w:val="009C025D"/>
    <w:rsid w:val="009C730F"/>
    <w:rsid w:val="009D0680"/>
    <w:rsid w:val="009D0A48"/>
    <w:rsid w:val="009D67C6"/>
    <w:rsid w:val="009D6A6A"/>
    <w:rsid w:val="009D7FCA"/>
    <w:rsid w:val="009E0E8A"/>
    <w:rsid w:val="009F2106"/>
    <w:rsid w:val="009F2827"/>
    <w:rsid w:val="009F2EC1"/>
    <w:rsid w:val="00A01350"/>
    <w:rsid w:val="00A0140A"/>
    <w:rsid w:val="00A02AD0"/>
    <w:rsid w:val="00A04D6E"/>
    <w:rsid w:val="00A04E8A"/>
    <w:rsid w:val="00A05B49"/>
    <w:rsid w:val="00A1623B"/>
    <w:rsid w:val="00A22DAF"/>
    <w:rsid w:val="00A264D1"/>
    <w:rsid w:val="00A328B9"/>
    <w:rsid w:val="00A33443"/>
    <w:rsid w:val="00A40719"/>
    <w:rsid w:val="00A43D9C"/>
    <w:rsid w:val="00A4437D"/>
    <w:rsid w:val="00A50DAF"/>
    <w:rsid w:val="00A5239E"/>
    <w:rsid w:val="00A61041"/>
    <w:rsid w:val="00A61064"/>
    <w:rsid w:val="00A618E5"/>
    <w:rsid w:val="00A67F15"/>
    <w:rsid w:val="00A76555"/>
    <w:rsid w:val="00A84C42"/>
    <w:rsid w:val="00A926A4"/>
    <w:rsid w:val="00AA4889"/>
    <w:rsid w:val="00AA719A"/>
    <w:rsid w:val="00AC0AE9"/>
    <w:rsid w:val="00AC7C7B"/>
    <w:rsid w:val="00AD1A9A"/>
    <w:rsid w:val="00AD2473"/>
    <w:rsid w:val="00AD3C06"/>
    <w:rsid w:val="00AD56BB"/>
    <w:rsid w:val="00AD5BF0"/>
    <w:rsid w:val="00AE4782"/>
    <w:rsid w:val="00AE5733"/>
    <w:rsid w:val="00AE57A7"/>
    <w:rsid w:val="00AE77C9"/>
    <w:rsid w:val="00AF28C2"/>
    <w:rsid w:val="00AF4311"/>
    <w:rsid w:val="00AF6391"/>
    <w:rsid w:val="00AF75C2"/>
    <w:rsid w:val="00B049B1"/>
    <w:rsid w:val="00B07496"/>
    <w:rsid w:val="00B10CF6"/>
    <w:rsid w:val="00B11AE0"/>
    <w:rsid w:val="00B12DAD"/>
    <w:rsid w:val="00B22418"/>
    <w:rsid w:val="00B23C28"/>
    <w:rsid w:val="00B2508C"/>
    <w:rsid w:val="00B2600F"/>
    <w:rsid w:val="00B27CA0"/>
    <w:rsid w:val="00B411D6"/>
    <w:rsid w:val="00B41A7E"/>
    <w:rsid w:val="00B42EF8"/>
    <w:rsid w:val="00B433EC"/>
    <w:rsid w:val="00B44F2B"/>
    <w:rsid w:val="00B45459"/>
    <w:rsid w:val="00B454C7"/>
    <w:rsid w:val="00B45524"/>
    <w:rsid w:val="00B51698"/>
    <w:rsid w:val="00B578F3"/>
    <w:rsid w:val="00B607BF"/>
    <w:rsid w:val="00B642B4"/>
    <w:rsid w:val="00B715EF"/>
    <w:rsid w:val="00B73163"/>
    <w:rsid w:val="00B74F84"/>
    <w:rsid w:val="00B8597A"/>
    <w:rsid w:val="00B86090"/>
    <w:rsid w:val="00B8723A"/>
    <w:rsid w:val="00B903D1"/>
    <w:rsid w:val="00B91D34"/>
    <w:rsid w:val="00B93227"/>
    <w:rsid w:val="00B94E3E"/>
    <w:rsid w:val="00B95B56"/>
    <w:rsid w:val="00BA27F0"/>
    <w:rsid w:val="00BA2B3B"/>
    <w:rsid w:val="00BA4EB9"/>
    <w:rsid w:val="00BA5AF1"/>
    <w:rsid w:val="00BA64AD"/>
    <w:rsid w:val="00BB008E"/>
    <w:rsid w:val="00BB0222"/>
    <w:rsid w:val="00BB385F"/>
    <w:rsid w:val="00BB3A12"/>
    <w:rsid w:val="00BB724A"/>
    <w:rsid w:val="00BB761F"/>
    <w:rsid w:val="00BB7F13"/>
    <w:rsid w:val="00BC114F"/>
    <w:rsid w:val="00BC1168"/>
    <w:rsid w:val="00BC3A03"/>
    <w:rsid w:val="00BC6A57"/>
    <w:rsid w:val="00BC6AFB"/>
    <w:rsid w:val="00BC71A9"/>
    <w:rsid w:val="00BD02EE"/>
    <w:rsid w:val="00BD18C5"/>
    <w:rsid w:val="00BD4896"/>
    <w:rsid w:val="00BE163E"/>
    <w:rsid w:val="00BE1951"/>
    <w:rsid w:val="00BE3B97"/>
    <w:rsid w:val="00BE4DD7"/>
    <w:rsid w:val="00BE6B76"/>
    <w:rsid w:val="00BE75F8"/>
    <w:rsid w:val="00BE7896"/>
    <w:rsid w:val="00BF0715"/>
    <w:rsid w:val="00BF2016"/>
    <w:rsid w:val="00C0139A"/>
    <w:rsid w:val="00C0233B"/>
    <w:rsid w:val="00C039B5"/>
    <w:rsid w:val="00C0497A"/>
    <w:rsid w:val="00C05B55"/>
    <w:rsid w:val="00C05B78"/>
    <w:rsid w:val="00C126FF"/>
    <w:rsid w:val="00C14D67"/>
    <w:rsid w:val="00C22B45"/>
    <w:rsid w:val="00C24683"/>
    <w:rsid w:val="00C24FF9"/>
    <w:rsid w:val="00C26C3F"/>
    <w:rsid w:val="00C32466"/>
    <w:rsid w:val="00C378ED"/>
    <w:rsid w:val="00C40556"/>
    <w:rsid w:val="00C43B12"/>
    <w:rsid w:val="00C4648A"/>
    <w:rsid w:val="00C545AA"/>
    <w:rsid w:val="00C54AF4"/>
    <w:rsid w:val="00C55AF0"/>
    <w:rsid w:val="00C64331"/>
    <w:rsid w:val="00C71AE3"/>
    <w:rsid w:val="00C71D54"/>
    <w:rsid w:val="00C72B6E"/>
    <w:rsid w:val="00C74495"/>
    <w:rsid w:val="00C7744A"/>
    <w:rsid w:val="00C80FAB"/>
    <w:rsid w:val="00C81149"/>
    <w:rsid w:val="00C83586"/>
    <w:rsid w:val="00C8360D"/>
    <w:rsid w:val="00C837CF"/>
    <w:rsid w:val="00C8453D"/>
    <w:rsid w:val="00C866F6"/>
    <w:rsid w:val="00C915B6"/>
    <w:rsid w:val="00C92E66"/>
    <w:rsid w:val="00C932BA"/>
    <w:rsid w:val="00C9603F"/>
    <w:rsid w:val="00C96936"/>
    <w:rsid w:val="00CA225D"/>
    <w:rsid w:val="00CA3B19"/>
    <w:rsid w:val="00CA4D0D"/>
    <w:rsid w:val="00CB0BBD"/>
    <w:rsid w:val="00CB293C"/>
    <w:rsid w:val="00CB448E"/>
    <w:rsid w:val="00CB78EB"/>
    <w:rsid w:val="00CB7924"/>
    <w:rsid w:val="00CC0477"/>
    <w:rsid w:val="00CC1035"/>
    <w:rsid w:val="00CC2A94"/>
    <w:rsid w:val="00CD1438"/>
    <w:rsid w:val="00CE018B"/>
    <w:rsid w:val="00CE4BBF"/>
    <w:rsid w:val="00CE6A07"/>
    <w:rsid w:val="00CF18FB"/>
    <w:rsid w:val="00CF459D"/>
    <w:rsid w:val="00D068E3"/>
    <w:rsid w:val="00D069D5"/>
    <w:rsid w:val="00D06CBA"/>
    <w:rsid w:val="00D11E75"/>
    <w:rsid w:val="00D223B4"/>
    <w:rsid w:val="00D22C8C"/>
    <w:rsid w:val="00D30FF8"/>
    <w:rsid w:val="00D32C61"/>
    <w:rsid w:val="00D35B7C"/>
    <w:rsid w:val="00D35B8C"/>
    <w:rsid w:val="00D35CDF"/>
    <w:rsid w:val="00D42E1E"/>
    <w:rsid w:val="00D43866"/>
    <w:rsid w:val="00D445CA"/>
    <w:rsid w:val="00D5024C"/>
    <w:rsid w:val="00D5126B"/>
    <w:rsid w:val="00D5306A"/>
    <w:rsid w:val="00D572EF"/>
    <w:rsid w:val="00D61563"/>
    <w:rsid w:val="00D615B8"/>
    <w:rsid w:val="00D62055"/>
    <w:rsid w:val="00D6232B"/>
    <w:rsid w:val="00D6743E"/>
    <w:rsid w:val="00D67BD2"/>
    <w:rsid w:val="00D705E2"/>
    <w:rsid w:val="00D70FC3"/>
    <w:rsid w:val="00D724A2"/>
    <w:rsid w:val="00D737FF"/>
    <w:rsid w:val="00D73ADE"/>
    <w:rsid w:val="00D83C17"/>
    <w:rsid w:val="00D85F72"/>
    <w:rsid w:val="00D9271B"/>
    <w:rsid w:val="00D936F7"/>
    <w:rsid w:val="00D95E46"/>
    <w:rsid w:val="00DA1A75"/>
    <w:rsid w:val="00DA4B95"/>
    <w:rsid w:val="00DA594B"/>
    <w:rsid w:val="00DA7AEA"/>
    <w:rsid w:val="00DB59AB"/>
    <w:rsid w:val="00DC09FC"/>
    <w:rsid w:val="00DC317C"/>
    <w:rsid w:val="00DC3863"/>
    <w:rsid w:val="00DC450D"/>
    <w:rsid w:val="00DC5C85"/>
    <w:rsid w:val="00DD0B45"/>
    <w:rsid w:val="00DD4F4A"/>
    <w:rsid w:val="00DD5734"/>
    <w:rsid w:val="00DD6CDE"/>
    <w:rsid w:val="00DD7245"/>
    <w:rsid w:val="00DD7B1A"/>
    <w:rsid w:val="00DE26D3"/>
    <w:rsid w:val="00DF6111"/>
    <w:rsid w:val="00DF6E87"/>
    <w:rsid w:val="00E018E3"/>
    <w:rsid w:val="00E04EA9"/>
    <w:rsid w:val="00E11436"/>
    <w:rsid w:val="00E20186"/>
    <w:rsid w:val="00E205A7"/>
    <w:rsid w:val="00E24709"/>
    <w:rsid w:val="00E25246"/>
    <w:rsid w:val="00E26299"/>
    <w:rsid w:val="00E27AC5"/>
    <w:rsid w:val="00E3596B"/>
    <w:rsid w:val="00E36E0F"/>
    <w:rsid w:val="00E41BFD"/>
    <w:rsid w:val="00E5293F"/>
    <w:rsid w:val="00E60FA3"/>
    <w:rsid w:val="00E60FFB"/>
    <w:rsid w:val="00E61314"/>
    <w:rsid w:val="00E640AD"/>
    <w:rsid w:val="00E66B8A"/>
    <w:rsid w:val="00E70D2B"/>
    <w:rsid w:val="00E7413C"/>
    <w:rsid w:val="00E758FF"/>
    <w:rsid w:val="00E779A1"/>
    <w:rsid w:val="00E813BB"/>
    <w:rsid w:val="00E847D9"/>
    <w:rsid w:val="00E876B0"/>
    <w:rsid w:val="00EA0FC7"/>
    <w:rsid w:val="00EA46A5"/>
    <w:rsid w:val="00EB19A1"/>
    <w:rsid w:val="00EC2B67"/>
    <w:rsid w:val="00EC2C9D"/>
    <w:rsid w:val="00EC3B07"/>
    <w:rsid w:val="00EC3CBE"/>
    <w:rsid w:val="00ED22CC"/>
    <w:rsid w:val="00ED2455"/>
    <w:rsid w:val="00ED32DB"/>
    <w:rsid w:val="00ED3EDF"/>
    <w:rsid w:val="00ED440B"/>
    <w:rsid w:val="00ED46D3"/>
    <w:rsid w:val="00ED4C58"/>
    <w:rsid w:val="00EE0048"/>
    <w:rsid w:val="00EE078E"/>
    <w:rsid w:val="00EE22D0"/>
    <w:rsid w:val="00EE4117"/>
    <w:rsid w:val="00EE4D4F"/>
    <w:rsid w:val="00EE525B"/>
    <w:rsid w:val="00EF06BB"/>
    <w:rsid w:val="00EF4236"/>
    <w:rsid w:val="00F0078B"/>
    <w:rsid w:val="00F01101"/>
    <w:rsid w:val="00F03915"/>
    <w:rsid w:val="00F05FB0"/>
    <w:rsid w:val="00F10FC2"/>
    <w:rsid w:val="00F12FF2"/>
    <w:rsid w:val="00F17D9B"/>
    <w:rsid w:val="00F17DBB"/>
    <w:rsid w:val="00F2032E"/>
    <w:rsid w:val="00F2196D"/>
    <w:rsid w:val="00F24F19"/>
    <w:rsid w:val="00F25A47"/>
    <w:rsid w:val="00F261EF"/>
    <w:rsid w:val="00F26748"/>
    <w:rsid w:val="00F27649"/>
    <w:rsid w:val="00F31AE9"/>
    <w:rsid w:val="00F327FA"/>
    <w:rsid w:val="00F33028"/>
    <w:rsid w:val="00F42757"/>
    <w:rsid w:val="00F43DC3"/>
    <w:rsid w:val="00F44828"/>
    <w:rsid w:val="00F551E8"/>
    <w:rsid w:val="00F56C9B"/>
    <w:rsid w:val="00F6287D"/>
    <w:rsid w:val="00F638CF"/>
    <w:rsid w:val="00F64D48"/>
    <w:rsid w:val="00F6627C"/>
    <w:rsid w:val="00F73618"/>
    <w:rsid w:val="00F80DBF"/>
    <w:rsid w:val="00F84273"/>
    <w:rsid w:val="00F86212"/>
    <w:rsid w:val="00F86699"/>
    <w:rsid w:val="00F8729C"/>
    <w:rsid w:val="00F9229F"/>
    <w:rsid w:val="00F94D0B"/>
    <w:rsid w:val="00F9724C"/>
    <w:rsid w:val="00FA09AA"/>
    <w:rsid w:val="00FA7663"/>
    <w:rsid w:val="00FB039C"/>
    <w:rsid w:val="00FB1F06"/>
    <w:rsid w:val="00FC4B51"/>
    <w:rsid w:val="00FC7900"/>
    <w:rsid w:val="00FE051E"/>
    <w:rsid w:val="00FE6CA0"/>
    <w:rsid w:val="00FF5638"/>
    <w:rsid w:val="00FF69B5"/>
    <w:rsid w:val="08A4C457"/>
    <w:rsid w:val="12C69953"/>
    <w:rsid w:val="29186F2B"/>
    <w:rsid w:val="2DF6345C"/>
    <w:rsid w:val="36DD0AAF"/>
    <w:rsid w:val="3D97EA14"/>
    <w:rsid w:val="4543C9C9"/>
    <w:rsid w:val="4FD775A4"/>
    <w:rsid w:val="530375D4"/>
    <w:rsid w:val="5C952B70"/>
    <w:rsid w:val="6079D117"/>
    <w:rsid w:val="6760A404"/>
    <w:rsid w:val="6C96B980"/>
    <w:rsid w:val="6D619C4D"/>
    <w:rsid w:val="6FD95F73"/>
    <w:rsid w:val="7DC26FE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82BF2B"/>
  <w15:chartTrackingRefBased/>
  <w15:docId w15:val="{8B7770A0-C18D-4645-AEAA-08CCAC731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73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7310"/>
  </w:style>
  <w:style w:type="paragraph" w:styleId="Footer">
    <w:name w:val="footer"/>
    <w:basedOn w:val="Normal"/>
    <w:link w:val="FooterChar"/>
    <w:uiPriority w:val="99"/>
    <w:unhideWhenUsed/>
    <w:rsid w:val="005473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7310"/>
  </w:style>
  <w:style w:type="character" w:customStyle="1" w:styleId="blvaa5xypreqtq8svp0">
    <w:name w:val="bl_vaa5xypreqtq8svp_0"/>
    <w:basedOn w:val="DefaultParagraphFont"/>
    <w:rsid w:val="000B2E6D"/>
  </w:style>
  <w:style w:type="paragraph" w:styleId="ListParagraph">
    <w:name w:val="List Paragraph"/>
    <w:basedOn w:val="Normal"/>
    <w:uiPriority w:val="34"/>
    <w:qFormat/>
    <w:rsid w:val="00B41A7E"/>
    <w:pPr>
      <w:ind w:left="720"/>
      <w:contextualSpacing/>
    </w:pPr>
  </w:style>
  <w:style w:type="paragraph" w:styleId="BalloonText">
    <w:name w:val="Balloon Text"/>
    <w:basedOn w:val="Normal"/>
    <w:link w:val="BalloonTextChar"/>
    <w:uiPriority w:val="99"/>
    <w:semiHidden/>
    <w:unhideWhenUsed/>
    <w:rsid w:val="00F922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29F"/>
    <w:rPr>
      <w:rFonts w:ascii="Segoe UI" w:hAnsi="Segoe UI" w:cs="Segoe UI"/>
      <w:sz w:val="18"/>
      <w:szCs w:val="18"/>
    </w:rPr>
  </w:style>
  <w:style w:type="character" w:styleId="CommentReference">
    <w:name w:val="annotation reference"/>
    <w:basedOn w:val="DefaultParagraphFont"/>
    <w:uiPriority w:val="99"/>
    <w:semiHidden/>
    <w:unhideWhenUsed/>
    <w:rsid w:val="00B22418"/>
    <w:rPr>
      <w:sz w:val="16"/>
      <w:szCs w:val="16"/>
    </w:rPr>
  </w:style>
  <w:style w:type="paragraph" w:styleId="CommentText">
    <w:name w:val="annotation text"/>
    <w:basedOn w:val="Normal"/>
    <w:link w:val="CommentTextChar"/>
    <w:uiPriority w:val="99"/>
    <w:semiHidden/>
    <w:unhideWhenUsed/>
    <w:rsid w:val="00B22418"/>
    <w:pPr>
      <w:spacing w:line="240" w:lineRule="auto"/>
    </w:pPr>
    <w:rPr>
      <w:sz w:val="20"/>
      <w:szCs w:val="20"/>
    </w:rPr>
  </w:style>
  <w:style w:type="character" w:customStyle="1" w:styleId="CommentTextChar">
    <w:name w:val="Comment Text Char"/>
    <w:basedOn w:val="DefaultParagraphFont"/>
    <w:link w:val="CommentText"/>
    <w:uiPriority w:val="99"/>
    <w:semiHidden/>
    <w:rsid w:val="00B22418"/>
    <w:rPr>
      <w:sz w:val="20"/>
      <w:szCs w:val="20"/>
    </w:rPr>
  </w:style>
  <w:style w:type="paragraph" w:styleId="CommentSubject">
    <w:name w:val="annotation subject"/>
    <w:basedOn w:val="CommentText"/>
    <w:next w:val="CommentText"/>
    <w:link w:val="CommentSubjectChar"/>
    <w:uiPriority w:val="99"/>
    <w:semiHidden/>
    <w:unhideWhenUsed/>
    <w:rsid w:val="00B22418"/>
    <w:rPr>
      <w:b/>
      <w:bCs/>
    </w:rPr>
  </w:style>
  <w:style w:type="character" w:customStyle="1" w:styleId="CommentSubjectChar">
    <w:name w:val="Comment Subject Char"/>
    <w:basedOn w:val="CommentTextChar"/>
    <w:link w:val="CommentSubject"/>
    <w:uiPriority w:val="99"/>
    <w:semiHidden/>
    <w:rsid w:val="00B22418"/>
    <w:rPr>
      <w:b/>
      <w:bCs/>
      <w:sz w:val="20"/>
      <w:szCs w:val="20"/>
    </w:rPr>
  </w:style>
  <w:style w:type="paragraph" w:styleId="NormalWeb">
    <w:name w:val="Normal (Web)"/>
    <w:basedOn w:val="Normal"/>
    <w:uiPriority w:val="99"/>
    <w:semiHidden/>
    <w:unhideWhenUsed/>
    <w:rsid w:val="005E3F8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1865988">
      <w:bodyDiv w:val="1"/>
      <w:marLeft w:val="0"/>
      <w:marRight w:val="0"/>
      <w:marTop w:val="0"/>
      <w:marBottom w:val="0"/>
      <w:divBdr>
        <w:top w:val="none" w:sz="0" w:space="0" w:color="auto"/>
        <w:left w:val="none" w:sz="0" w:space="0" w:color="auto"/>
        <w:bottom w:val="none" w:sz="0" w:space="0" w:color="auto"/>
        <w:right w:val="none" w:sz="0" w:space="0" w:color="auto"/>
      </w:divBdr>
    </w:div>
    <w:div w:id="608777235">
      <w:bodyDiv w:val="1"/>
      <w:marLeft w:val="0"/>
      <w:marRight w:val="0"/>
      <w:marTop w:val="0"/>
      <w:marBottom w:val="0"/>
      <w:divBdr>
        <w:top w:val="none" w:sz="0" w:space="0" w:color="auto"/>
        <w:left w:val="none" w:sz="0" w:space="0" w:color="auto"/>
        <w:bottom w:val="none" w:sz="0" w:space="0" w:color="auto"/>
        <w:right w:val="none" w:sz="0" w:space="0" w:color="auto"/>
      </w:divBdr>
    </w:div>
    <w:div w:id="709957920">
      <w:bodyDiv w:val="1"/>
      <w:marLeft w:val="0"/>
      <w:marRight w:val="0"/>
      <w:marTop w:val="0"/>
      <w:marBottom w:val="0"/>
      <w:divBdr>
        <w:top w:val="none" w:sz="0" w:space="0" w:color="auto"/>
        <w:left w:val="none" w:sz="0" w:space="0" w:color="auto"/>
        <w:bottom w:val="none" w:sz="0" w:space="0" w:color="auto"/>
        <w:right w:val="none" w:sz="0" w:space="0" w:color="auto"/>
      </w:divBdr>
    </w:div>
    <w:div w:id="991717340">
      <w:bodyDiv w:val="1"/>
      <w:marLeft w:val="0"/>
      <w:marRight w:val="0"/>
      <w:marTop w:val="0"/>
      <w:marBottom w:val="0"/>
      <w:divBdr>
        <w:top w:val="none" w:sz="0" w:space="0" w:color="auto"/>
        <w:left w:val="none" w:sz="0" w:space="0" w:color="auto"/>
        <w:bottom w:val="none" w:sz="0" w:space="0" w:color="auto"/>
        <w:right w:val="none" w:sz="0" w:space="0" w:color="auto"/>
      </w:divBdr>
    </w:div>
    <w:div w:id="1294868304">
      <w:bodyDiv w:val="1"/>
      <w:marLeft w:val="0"/>
      <w:marRight w:val="0"/>
      <w:marTop w:val="0"/>
      <w:marBottom w:val="0"/>
      <w:divBdr>
        <w:top w:val="none" w:sz="0" w:space="0" w:color="auto"/>
        <w:left w:val="none" w:sz="0" w:space="0" w:color="auto"/>
        <w:bottom w:val="none" w:sz="0" w:space="0" w:color="auto"/>
        <w:right w:val="none" w:sz="0" w:space="0" w:color="auto"/>
      </w:divBdr>
      <w:divsChild>
        <w:div w:id="252472866">
          <w:marLeft w:val="0"/>
          <w:marRight w:val="0"/>
          <w:marTop w:val="0"/>
          <w:marBottom w:val="0"/>
          <w:divBdr>
            <w:top w:val="none" w:sz="0" w:space="0" w:color="auto"/>
            <w:left w:val="none" w:sz="0" w:space="0" w:color="auto"/>
            <w:bottom w:val="none" w:sz="0" w:space="0" w:color="auto"/>
            <w:right w:val="none" w:sz="0" w:space="0" w:color="auto"/>
          </w:divBdr>
        </w:div>
        <w:div w:id="746879180">
          <w:marLeft w:val="0"/>
          <w:marRight w:val="0"/>
          <w:marTop w:val="0"/>
          <w:marBottom w:val="0"/>
          <w:divBdr>
            <w:top w:val="none" w:sz="0" w:space="0" w:color="auto"/>
            <w:left w:val="none" w:sz="0" w:space="0" w:color="auto"/>
            <w:bottom w:val="none" w:sz="0" w:space="0" w:color="auto"/>
            <w:right w:val="none" w:sz="0" w:space="0" w:color="auto"/>
          </w:divBdr>
        </w:div>
        <w:div w:id="1087337801">
          <w:marLeft w:val="0"/>
          <w:marRight w:val="0"/>
          <w:marTop w:val="0"/>
          <w:marBottom w:val="0"/>
          <w:divBdr>
            <w:top w:val="none" w:sz="0" w:space="0" w:color="auto"/>
            <w:left w:val="none" w:sz="0" w:space="0" w:color="auto"/>
            <w:bottom w:val="none" w:sz="0" w:space="0" w:color="auto"/>
            <w:right w:val="none" w:sz="0" w:space="0" w:color="auto"/>
          </w:divBdr>
        </w:div>
        <w:div w:id="1455323507">
          <w:marLeft w:val="0"/>
          <w:marRight w:val="0"/>
          <w:marTop w:val="0"/>
          <w:marBottom w:val="0"/>
          <w:divBdr>
            <w:top w:val="none" w:sz="0" w:space="0" w:color="auto"/>
            <w:left w:val="none" w:sz="0" w:space="0" w:color="auto"/>
            <w:bottom w:val="none" w:sz="0" w:space="0" w:color="auto"/>
            <w:right w:val="none" w:sz="0" w:space="0" w:color="auto"/>
          </w:divBdr>
        </w:div>
        <w:div w:id="1915510918">
          <w:marLeft w:val="0"/>
          <w:marRight w:val="0"/>
          <w:marTop w:val="0"/>
          <w:marBottom w:val="0"/>
          <w:divBdr>
            <w:top w:val="none" w:sz="0" w:space="0" w:color="auto"/>
            <w:left w:val="none" w:sz="0" w:space="0" w:color="auto"/>
            <w:bottom w:val="none" w:sz="0" w:space="0" w:color="auto"/>
            <w:right w:val="none" w:sz="0" w:space="0" w:color="auto"/>
          </w:divBdr>
        </w:div>
      </w:divsChild>
    </w:div>
    <w:div w:id="1567572206">
      <w:bodyDiv w:val="1"/>
      <w:marLeft w:val="0"/>
      <w:marRight w:val="0"/>
      <w:marTop w:val="0"/>
      <w:marBottom w:val="0"/>
      <w:divBdr>
        <w:top w:val="none" w:sz="0" w:space="0" w:color="auto"/>
        <w:left w:val="none" w:sz="0" w:space="0" w:color="auto"/>
        <w:bottom w:val="none" w:sz="0" w:space="0" w:color="auto"/>
        <w:right w:val="none" w:sz="0" w:space="0" w:color="auto"/>
      </w:divBdr>
    </w:div>
    <w:div w:id="1961959996">
      <w:bodyDiv w:val="1"/>
      <w:marLeft w:val="0"/>
      <w:marRight w:val="0"/>
      <w:marTop w:val="0"/>
      <w:marBottom w:val="0"/>
      <w:divBdr>
        <w:top w:val="none" w:sz="0" w:space="0" w:color="auto"/>
        <w:left w:val="none" w:sz="0" w:space="0" w:color="auto"/>
        <w:bottom w:val="none" w:sz="0" w:space="0" w:color="auto"/>
        <w:right w:val="none" w:sz="0" w:space="0" w:color="auto"/>
      </w:divBdr>
    </w:div>
    <w:div w:id="1969553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50E550A68034E42A0793E30301E1CF1" ma:contentTypeVersion="13" ma:contentTypeDescription="Create a new document." ma:contentTypeScope="" ma:versionID="917b56073df529363ba7e4ad2e855ea9">
  <xsd:schema xmlns:xsd="http://www.w3.org/2001/XMLSchema" xmlns:xs="http://www.w3.org/2001/XMLSchema" xmlns:p="http://schemas.microsoft.com/office/2006/metadata/properties" xmlns:ns3="5aa04fc0-7bea-4835-a346-b2f4dd61cd90" xmlns:ns4="18181f1f-9265-45f3-abdf-32cc5f87da1a" targetNamespace="http://schemas.microsoft.com/office/2006/metadata/properties" ma:root="true" ma:fieldsID="8ae4ffe7ef3807b8266e2504af653313" ns3:_="" ns4:_="">
    <xsd:import namespace="5aa04fc0-7bea-4835-a346-b2f4dd61cd90"/>
    <xsd:import namespace="18181f1f-9265-45f3-abdf-32cc5f87da1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a04fc0-7bea-4835-a346-b2f4dd61cd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181f1f-9265-45f3-abdf-32cc5f87da1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27E9D6-8221-4534-B719-F454C3E838AF}">
  <ds:schemaRefs>
    <ds:schemaRef ds:uri="http://schemas.microsoft.com/sharepoint/v3/contenttype/forms"/>
  </ds:schemaRefs>
</ds:datastoreItem>
</file>

<file path=customXml/itemProps2.xml><?xml version="1.0" encoding="utf-8"?>
<ds:datastoreItem xmlns:ds="http://schemas.openxmlformats.org/officeDocument/2006/customXml" ds:itemID="{19016987-ACB1-483A-B575-5F8AFB97F2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BE209BF-034A-4AAA-A227-D90C46F8E092}">
  <ds:schemaRefs>
    <ds:schemaRef ds:uri="http://schemas.openxmlformats.org/officeDocument/2006/bibliography"/>
  </ds:schemaRefs>
</ds:datastoreItem>
</file>

<file path=customXml/itemProps4.xml><?xml version="1.0" encoding="utf-8"?>
<ds:datastoreItem xmlns:ds="http://schemas.openxmlformats.org/officeDocument/2006/customXml" ds:itemID="{42DF3DD3-61DB-4552-A044-6E19BB238F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a04fc0-7bea-4835-a346-b2f4dd61cd90"/>
    <ds:schemaRef ds:uri="18181f1f-9265-45f3-abdf-32cc5f87d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1732</Words>
  <Characters>9873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Davey</dc:creator>
  <cp:keywords/>
  <dc:description/>
  <cp:lastModifiedBy>Steven Rickards</cp:lastModifiedBy>
  <cp:revision>4</cp:revision>
  <dcterms:created xsi:type="dcterms:W3CDTF">2026-05-29T10:12:00Z</dcterms:created>
  <dcterms:modified xsi:type="dcterms:W3CDTF">2026-05-29T10:52:00Z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iteId">
    <vt:lpwstr>faa8e269-0811-4538-82e7-4d29009219bf</vt:lpwstr>
  </property>
  <property fmtid="{D5CDD505-2E9C-101B-9397-08002B2CF9AE}" pid="4" name="MSIP_Label_727fb50e-81d5-40a5-b712-4eff31972ce4_Owner">
    <vt:lpwstr>Will.Davey@homesengland.gov.uk</vt:lpwstr>
  </property>
  <property fmtid="{D5CDD505-2E9C-101B-9397-08002B2CF9AE}" pid="5" name="MSIP_Label_727fb50e-81d5-40a5-b712-4eff31972ce4_SetDate">
    <vt:lpwstr>2020-10-09T11:16:22.1213331Z</vt:lpwstr>
  </property>
  <property fmtid="{D5CDD505-2E9C-101B-9397-08002B2CF9AE}" pid="6" name="MSIP_Label_727fb50e-81d5-40a5-b712-4eff31972ce4_Name">
    <vt:lpwstr>Official</vt:lpwstr>
  </property>
  <property fmtid="{D5CDD505-2E9C-101B-9397-08002B2CF9AE}" pid="7" name="MSIP_Label_727fb50e-81d5-40a5-b712-4eff31972ce4_Application">
    <vt:lpwstr>Microsoft Azure Information Protection</vt:lpwstr>
  </property>
  <property fmtid="{D5CDD505-2E9C-101B-9397-08002B2CF9AE}" pid="8" name="MSIP_Label_727fb50e-81d5-40a5-b712-4eff31972ce4_ActionId">
    <vt:lpwstr>87ff53dc-a20e-4991-8dcc-a1a28a360e7c</vt:lpwstr>
  </property>
  <property fmtid="{D5CDD505-2E9C-101B-9397-08002B2CF9AE}" pid="9" name="MSIP_Label_727fb50e-81d5-40a5-b712-4eff31972ce4_Extended_MSFT_Method">
    <vt:lpwstr>Automatic</vt:lpwstr>
  </property>
  <property fmtid="{D5CDD505-2E9C-101B-9397-08002B2CF9AE}" pid="10" name="Sensitivity">
    <vt:lpwstr>Official</vt:lpwstr>
  </property>
  <property fmtid="{D5CDD505-2E9C-101B-9397-08002B2CF9AE}" pid="11" name="ContentTypeId">
    <vt:lpwstr>0x010100C50E550A68034E42A0793E30301E1CF1</vt:lpwstr>
  </property>
</Properties>
</file>