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2413D5" w:rsidRDefault="00934428" w:rsidP="00E13EFC">
      <w:pPr>
        <w:pStyle w:val="Title"/>
        <w:spacing w:before="0"/>
        <w:ind w:left="0"/>
        <w:rPr>
          <w:rFonts w:asciiTheme="minorHAnsi" w:hAnsiTheme="minorHAnsi" w:cstheme="minorHAnsi"/>
          <w:color w:val="000000" w:themeColor="text1"/>
          <w:w w:val="105"/>
          <w:sz w:val="32"/>
          <w:szCs w:val="32"/>
        </w:rPr>
      </w:pPr>
      <w:r w:rsidRPr="002413D5">
        <w:rPr>
          <w:rFonts w:asciiTheme="minorHAnsi" w:hAnsiTheme="minorHAnsi" w:cstheme="minorHAnsi"/>
          <w:noProof/>
        </w:rPr>
        <w:drawing>
          <wp:anchor distT="467995" distB="0" distL="114300" distR="114300" simplePos="0" relativeHeight="251658240" behindDoc="1" locked="0" layoutInCell="1" allowOverlap="1" wp14:anchorId="1A882AB1" wp14:editId="34457B4B">
            <wp:simplePos x="0" y="0"/>
            <wp:positionH relativeFrom="column">
              <wp:posOffset>-116959</wp:posOffset>
            </wp:positionH>
            <wp:positionV relativeFrom="page">
              <wp:posOffset>723176</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2413D5" w:rsidRDefault="00842217" w:rsidP="00E13EFC">
      <w:pPr>
        <w:pStyle w:val="Title"/>
        <w:spacing w:before="0"/>
        <w:ind w:left="0"/>
        <w:rPr>
          <w:rFonts w:asciiTheme="minorHAnsi" w:hAnsiTheme="minorHAnsi" w:cstheme="minorHAnsi"/>
          <w:color w:val="000000" w:themeColor="text1"/>
          <w:w w:val="105"/>
          <w:sz w:val="32"/>
          <w:szCs w:val="32"/>
        </w:rPr>
      </w:pPr>
    </w:p>
    <w:p w14:paraId="28EA98FD" w14:textId="77777777" w:rsidR="00842217" w:rsidRPr="002413D5" w:rsidRDefault="00842217" w:rsidP="00E13EFC">
      <w:pPr>
        <w:pStyle w:val="Title"/>
        <w:spacing w:before="0"/>
        <w:ind w:left="0"/>
        <w:rPr>
          <w:rFonts w:asciiTheme="minorHAnsi" w:hAnsiTheme="minorHAnsi" w:cstheme="minorHAnsi"/>
          <w:color w:val="000000" w:themeColor="text1"/>
          <w:w w:val="105"/>
          <w:sz w:val="32"/>
          <w:szCs w:val="32"/>
        </w:rPr>
      </w:pPr>
    </w:p>
    <w:p w14:paraId="4CA647C6" w14:textId="722E91D6" w:rsidR="45AD0532" w:rsidRPr="002413D5" w:rsidRDefault="45AD0532" w:rsidP="00E13EFC">
      <w:pPr>
        <w:pStyle w:val="Title"/>
        <w:spacing w:before="0"/>
        <w:ind w:left="0"/>
        <w:rPr>
          <w:rFonts w:asciiTheme="minorHAnsi" w:hAnsiTheme="minorHAnsi" w:cstheme="minorHAnsi"/>
          <w:color w:val="000000" w:themeColor="text1"/>
          <w:sz w:val="32"/>
          <w:szCs w:val="32"/>
        </w:rPr>
      </w:pPr>
    </w:p>
    <w:p w14:paraId="067A5C9F" w14:textId="77777777" w:rsidR="00756C5C" w:rsidRDefault="00756C5C" w:rsidP="00E13EFC">
      <w:pPr>
        <w:widowControl/>
        <w:autoSpaceDE/>
        <w:autoSpaceDN/>
        <w:rPr>
          <w:rFonts w:asciiTheme="minorHAnsi" w:eastAsia="Calibri" w:hAnsiTheme="minorHAnsi" w:cstheme="minorHAnsi"/>
          <w:b/>
          <w:bCs/>
          <w:color w:val="006C7D"/>
          <w:w w:val="105"/>
          <w:sz w:val="40"/>
          <w:szCs w:val="40"/>
          <w:lang w:val="fr-FR"/>
        </w:rPr>
      </w:pPr>
    </w:p>
    <w:p w14:paraId="3C90A911" w14:textId="48564940" w:rsidR="00756C5C" w:rsidRDefault="0084075B" w:rsidP="00E13EFC">
      <w:pPr>
        <w:widowControl/>
        <w:autoSpaceDE/>
        <w:autoSpaceDN/>
        <w:rPr>
          <w:rFonts w:asciiTheme="minorHAnsi" w:eastAsia="Calibri" w:hAnsiTheme="minorHAnsi" w:cstheme="minorHAnsi"/>
          <w:b/>
          <w:bCs/>
          <w:color w:val="006C7D"/>
          <w:w w:val="105"/>
          <w:sz w:val="40"/>
          <w:szCs w:val="40"/>
          <w:lang w:val="fr-FR"/>
        </w:rPr>
      </w:pPr>
      <w:r>
        <w:rPr>
          <w:rFonts w:asciiTheme="minorHAnsi" w:eastAsia="Calibri" w:hAnsiTheme="minorHAnsi" w:cstheme="minorHAnsi"/>
          <w:b/>
          <w:bCs/>
          <w:color w:val="006C7D"/>
          <w:w w:val="105"/>
          <w:sz w:val="40"/>
          <w:szCs w:val="40"/>
          <w:lang w:val="fr-FR"/>
        </w:rPr>
        <w:t xml:space="preserve">Manager – </w:t>
      </w:r>
      <w:r w:rsidR="00F42579">
        <w:rPr>
          <w:rFonts w:asciiTheme="minorHAnsi" w:eastAsia="Calibri" w:hAnsiTheme="minorHAnsi" w:cstheme="minorHAnsi"/>
          <w:b/>
          <w:bCs/>
          <w:color w:val="006C7D"/>
          <w:w w:val="105"/>
          <w:sz w:val="40"/>
          <w:szCs w:val="40"/>
          <w:lang w:val="fr-FR"/>
        </w:rPr>
        <w:t>Stakeholder Insight</w:t>
      </w:r>
    </w:p>
    <w:p w14:paraId="54E613A9" w14:textId="77777777" w:rsidR="00756C5C" w:rsidRDefault="00756C5C" w:rsidP="00E13EFC">
      <w:pPr>
        <w:widowControl/>
        <w:autoSpaceDE/>
        <w:autoSpaceDN/>
        <w:rPr>
          <w:rFonts w:asciiTheme="minorHAnsi" w:eastAsia="Calibri" w:hAnsiTheme="minorHAnsi" w:cstheme="minorHAnsi"/>
          <w:b/>
          <w:bCs/>
          <w:color w:val="006C7D"/>
          <w:w w:val="105"/>
          <w:sz w:val="40"/>
          <w:szCs w:val="40"/>
          <w:lang w:val="fr-FR"/>
        </w:rPr>
      </w:pPr>
    </w:p>
    <w:p w14:paraId="130A90FF" w14:textId="77777777" w:rsidR="00756C5C" w:rsidRPr="00C46C0C" w:rsidRDefault="00756C5C" w:rsidP="00E13EFC">
      <w:pPr>
        <w:widowControl/>
        <w:autoSpaceDE/>
        <w:autoSpaceDN/>
        <w:rPr>
          <w:rFonts w:asciiTheme="minorHAnsi" w:hAnsiTheme="minorHAnsi" w:cstheme="minorHAnsi"/>
          <w:color w:val="000000" w:themeColor="text1"/>
          <w:sz w:val="3"/>
          <w:lang w:val="fr-FR"/>
        </w:rPr>
      </w:pPr>
    </w:p>
    <w:tbl>
      <w:tblPr>
        <w:tblStyle w:val="TableGrid"/>
        <w:tblW w:w="0" w:type="auto"/>
        <w:tblInd w:w="121" w:type="dxa"/>
        <w:tblLook w:val="04A0" w:firstRow="1" w:lastRow="0" w:firstColumn="1" w:lastColumn="0" w:noHBand="0" w:noVBand="1"/>
      </w:tblPr>
      <w:tblGrid>
        <w:gridCol w:w="2568"/>
        <w:gridCol w:w="6327"/>
      </w:tblGrid>
      <w:tr w:rsidR="000D61B6" w:rsidRPr="002413D5" w14:paraId="3726C1B7" w14:textId="77777777" w:rsidTr="002E7DFC">
        <w:tc>
          <w:tcPr>
            <w:tcW w:w="2568" w:type="dxa"/>
            <w:shd w:val="clear" w:color="auto" w:fill="E7E6E6" w:themeFill="background2"/>
          </w:tcPr>
          <w:p w14:paraId="74CAF75A" w14:textId="1F3FE72D"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Directorate</w:t>
            </w:r>
          </w:p>
        </w:tc>
        <w:tc>
          <w:tcPr>
            <w:tcW w:w="6327" w:type="dxa"/>
          </w:tcPr>
          <w:p w14:paraId="69615C16" w14:textId="77777777" w:rsidR="000D61B6" w:rsidRDefault="000B3207"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Strategy, Research, Analysis and Sponsorship Unit</w:t>
            </w:r>
          </w:p>
          <w:p w14:paraId="29803966" w14:textId="3DF718B1" w:rsidR="00756C5C" w:rsidRPr="002413D5" w:rsidRDefault="00756C5C" w:rsidP="00E13EFC">
            <w:pPr>
              <w:pStyle w:val="BodyText"/>
              <w:ind w:right="366"/>
              <w:rPr>
                <w:rFonts w:eastAsiaTheme="minorEastAsia" w:cstheme="minorHAnsi"/>
                <w:color w:val="000000" w:themeColor="text1"/>
                <w:sz w:val="20"/>
                <w:szCs w:val="20"/>
              </w:rPr>
            </w:pPr>
          </w:p>
        </w:tc>
      </w:tr>
      <w:tr w:rsidR="000D61B6" w:rsidRPr="002413D5" w14:paraId="201C9F0E" w14:textId="77777777" w:rsidTr="002E7DFC">
        <w:tc>
          <w:tcPr>
            <w:tcW w:w="2568" w:type="dxa"/>
            <w:shd w:val="clear" w:color="auto" w:fill="E7E6E6" w:themeFill="background2"/>
          </w:tcPr>
          <w:p w14:paraId="64E26424" w14:textId="11E01132"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Team</w:t>
            </w:r>
          </w:p>
        </w:tc>
        <w:tc>
          <w:tcPr>
            <w:tcW w:w="6327" w:type="dxa"/>
          </w:tcPr>
          <w:p w14:paraId="19977686" w14:textId="77777777" w:rsidR="000D61B6" w:rsidRDefault="002C4A11"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Market Engagement</w:t>
            </w:r>
          </w:p>
          <w:p w14:paraId="5C28B109" w14:textId="6DE3D239" w:rsidR="00756C5C" w:rsidRPr="002413D5" w:rsidRDefault="00756C5C" w:rsidP="00E13EFC">
            <w:pPr>
              <w:pStyle w:val="BodyText"/>
              <w:ind w:right="366"/>
              <w:rPr>
                <w:rFonts w:eastAsiaTheme="minorEastAsia" w:cstheme="minorHAnsi"/>
                <w:color w:val="000000" w:themeColor="text1"/>
                <w:sz w:val="20"/>
                <w:szCs w:val="20"/>
              </w:rPr>
            </w:pPr>
          </w:p>
        </w:tc>
      </w:tr>
      <w:tr w:rsidR="00AC084C" w:rsidRPr="002413D5" w14:paraId="36D6705E" w14:textId="77777777" w:rsidTr="002E7DFC">
        <w:tc>
          <w:tcPr>
            <w:tcW w:w="2568" w:type="dxa"/>
            <w:shd w:val="clear" w:color="auto" w:fill="E7E6E6" w:themeFill="background2"/>
          </w:tcPr>
          <w:p w14:paraId="3C21D138" w14:textId="2386041E" w:rsidR="00AC084C" w:rsidRPr="002413D5" w:rsidRDefault="00AC084C"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Location</w:t>
            </w:r>
          </w:p>
        </w:tc>
        <w:tc>
          <w:tcPr>
            <w:tcW w:w="6327" w:type="dxa"/>
          </w:tcPr>
          <w:p w14:paraId="786431C6" w14:textId="0EAEDA02" w:rsidR="00AC084C" w:rsidRPr="002413D5" w:rsidRDefault="008656B1" w:rsidP="00E13EFC">
            <w:pPr>
              <w:pStyle w:val="BodyText"/>
              <w:ind w:right="366"/>
              <w:rPr>
                <w:rFonts w:eastAsiaTheme="minorEastAsia" w:cstheme="minorHAnsi"/>
                <w:color w:val="000000" w:themeColor="text1"/>
                <w:sz w:val="20"/>
                <w:szCs w:val="20"/>
              </w:rPr>
            </w:pPr>
            <w:r w:rsidRPr="008656B1">
              <w:rPr>
                <w:rFonts w:eastAsiaTheme="minorEastAsia" w:cstheme="minorHAnsi"/>
                <w:color w:val="000000" w:themeColor="text1"/>
                <w:sz w:val="20"/>
                <w:szCs w:val="20"/>
              </w:rPr>
              <w:t>Birmingham, Bristol, Leeds, Liverpool, Manchester, Newcastle or Northstowe</w:t>
            </w:r>
          </w:p>
        </w:tc>
      </w:tr>
      <w:tr w:rsidR="000D61B6" w:rsidRPr="002413D5" w14:paraId="7402FFE3" w14:textId="77777777" w:rsidTr="002E7DFC">
        <w:tc>
          <w:tcPr>
            <w:tcW w:w="2568" w:type="dxa"/>
            <w:shd w:val="clear" w:color="auto" w:fill="E7E6E6" w:themeFill="background2"/>
          </w:tcPr>
          <w:p w14:paraId="050EAE70" w14:textId="66E60EED"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Reports to</w:t>
            </w:r>
          </w:p>
        </w:tc>
        <w:tc>
          <w:tcPr>
            <w:tcW w:w="6327" w:type="dxa"/>
          </w:tcPr>
          <w:p w14:paraId="4C1ECB61" w14:textId="15129F52" w:rsidR="000D61B6" w:rsidRDefault="00F42579"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Head of Stakeholder Insight</w:t>
            </w:r>
          </w:p>
          <w:p w14:paraId="1F46A3B4" w14:textId="5805B436" w:rsidR="00756C5C" w:rsidRPr="002413D5" w:rsidRDefault="00756C5C" w:rsidP="00E13EFC">
            <w:pPr>
              <w:pStyle w:val="BodyText"/>
              <w:ind w:right="366"/>
              <w:rPr>
                <w:rFonts w:eastAsiaTheme="minorEastAsia" w:cstheme="minorHAnsi"/>
                <w:color w:val="000000" w:themeColor="text1"/>
                <w:sz w:val="20"/>
                <w:szCs w:val="20"/>
              </w:rPr>
            </w:pPr>
          </w:p>
        </w:tc>
      </w:tr>
      <w:tr w:rsidR="000D61B6" w:rsidRPr="002413D5" w14:paraId="65B84AC5" w14:textId="77777777" w:rsidTr="002E7DFC">
        <w:tc>
          <w:tcPr>
            <w:tcW w:w="2568" w:type="dxa"/>
            <w:shd w:val="clear" w:color="auto" w:fill="E7E6E6" w:themeFill="background2"/>
          </w:tcPr>
          <w:p w14:paraId="321F9CF4" w14:textId="6E980AA8"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Direct Reports</w:t>
            </w:r>
          </w:p>
        </w:tc>
        <w:tc>
          <w:tcPr>
            <w:tcW w:w="6327" w:type="dxa"/>
          </w:tcPr>
          <w:p w14:paraId="7870DA11" w14:textId="2FDDF071" w:rsidR="000D61B6" w:rsidRDefault="0087341A"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None</w:t>
            </w:r>
          </w:p>
          <w:p w14:paraId="01D50F4A" w14:textId="120C6406" w:rsidR="00756C5C" w:rsidRPr="002413D5" w:rsidRDefault="00756C5C" w:rsidP="00E13EFC">
            <w:pPr>
              <w:pStyle w:val="BodyText"/>
              <w:ind w:right="366"/>
              <w:rPr>
                <w:rFonts w:eastAsiaTheme="minorEastAsia" w:cstheme="minorHAnsi"/>
                <w:color w:val="000000" w:themeColor="text1"/>
                <w:sz w:val="20"/>
                <w:szCs w:val="20"/>
              </w:rPr>
            </w:pPr>
          </w:p>
        </w:tc>
      </w:tr>
      <w:tr w:rsidR="000D61B6" w:rsidRPr="002413D5" w14:paraId="7758DAFC" w14:textId="77777777" w:rsidTr="002E7DFC">
        <w:tc>
          <w:tcPr>
            <w:tcW w:w="2568" w:type="dxa"/>
            <w:shd w:val="clear" w:color="auto" w:fill="E7E6E6" w:themeFill="background2"/>
          </w:tcPr>
          <w:p w14:paraId="6A194CF2" w14:textId="7BC8F924" w:rsidR="000D61B6" w:rsidRPr="002413D5" w:rsidRDefault="000E6EE7"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Financial Accountability</w:t>
            </w:r>
          </w:p>
        </w:tc>
        <w:tc>
          <w:tcPr>
            <w:tcW w:w="6327" w:type="dxa"/>
          </w:tcPr>
          <w:p w14:paraId="67A9C78A" w14:textId="077DF69A" w:rsidR="00756C5C" w:rsidRPr="001A5548" w:rsidRDefault="0087341A" w:rsidP="00E13EFC">
            <w:pPr>
              <w:pStyle w:val="BodyText"/>
              <w:ind w:right="366"/>
              <w:rPr>
                <w:rFonts w:eastAsiaTheme="minorEastAsia" w:cstheme="minorHAnsi"/>
                <w:color w:val="000000" w:themeColor="text1"/>
                <w:sz w:val="20"/>
                <w:szCs w:val="20"/>
                <w:lang w:val="en-GB"/>
              </w:rPr>
            </w:pPr>
            <w:r>
              <w:rPr>
                <w:rFonts w:eastAsiaTheme="minorEastAsia" w:cstheme="minorHAnsi"/>
                <w:color w:val="000000" w:themeColor="text1"/>
                <w:sz w:val="20"/>
                <w:szCs w:val="20"/>
              </w:rPr>
              <w:t xml:space="preserve">Responsible for managing allocated admin budgets </w:t>
            </w:r>
            <w:r w:rsidR="001A5548" w:rsidRPr="001A5548">
              <w:rPr>
                <w:rFonts w:eastAsiaTheme="minorEastAsia" w:cstheme="minorHAnsi"/>
                <w:color w:val="000000" w:themeColor="text1"/>
                <w:sz w:val="20"/>
                <w:szCs w:val="20"/>
                <w:lang w:val="en-GB"/>
              </w:rPr>
              <w:t xml:space="preserve">to </w:t>
            </w:r>
            <w:r w:rsidR="001A5548">
              <w:rPr>
                <w:rFonts w:eastAsiaTheme="minorEastAsia" w:cstheme="minorHAnsi"/>
                <w:color w:val="000000" w:themeColor="text1"/>
                <w:sz w:val="20"/>
                <w:szCs w:val="20"/>
                <w:lang w:val="en-GB"/>
              </w:rPr>
              <w:t xml:space="preserve">Market Engagement and stakeholder </w:t>
            </w:r>
            <w:r w:rsidR="001A5548" w:rsidRPr="001A5548">
              <w:rPr>
                <w:rFonts w:eastAsiaTheme="minorEastAsia" w:cstheme="minorHAnsi"/>
                <w:color w:val="000000" w:themeColor="text1"/>
                <w:sz w:val="20"/>
                <w:szCs w:val="20"/>
                <w:lang w:val="en-GB"/>
              </w:rPr>
              <w:t>research, insight and external suppliers</w:t>
            </w:r>
          </w:p>
        </w:tc>
      </w:tr>
    </w:tbl>
    <w:p w14:paraId="7D89D750" w14:textId="77777777" w:rsidR="00221B29" w:rsidRPr="002413D5" w:rsidRDefault="00221B29" w:rsidP="00E13EFC">
      <w:pPr>
        <w:rPr>
          <w:rFonts w:asciiTheme="minorHAnsi" w:hAnsiTheme="minorHAnsi" w:cstheme="minorHAnsi"/>
          <w:b/>
          <w:bCs/>
          <w:color w:val="FF0000"/>
        </w:rPr>
      </w:pPr>
    </w:p>
    <w:p w14:paraId="45C2CBC0" w14:textId="77777777" w:rsidR="00221B29" w:rsidRPr="00E65A9A" w:rsidRDefault="00221B29" w:rsidP="00E13EFC">
      <w:pPr>
        <w:pStyle w:val="Heading1"/>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 xml:space="preserve">Job </w:t>
      </w:r>
      <w:r w:rsidRPr="00E65A9A">
        <w:rPr>
          <w:rFonts w:asciiTheme="minorHAnsi" w:eastAsia="Times New Roman" w:hAnsiTheme="minorHAnsi" w:cstheme="minorHAnsi"/>
          <w:b w:val="0"/>
          <w:bCs w:val="0"/>
          <w:color w:val="369D9F"/>
          <w:sz w:val="32"/>
          <w:szCs w:val="32"/>
          <w:lang w:val="en-GB"/>
        </w:rPr>
        <w:t>purpose </w:t>
      </w:r>
    </w:p>
    <w:p w14:paraId="6516D55F" w14:textId="77777777" w:rsidR="00E13EFC" w:rsidRDefault="00E13EFC" w:rsidP="00E13EFC">
      <w:pPr>
        <w:pStyle w:val="BodyText"/>
        <w:suppressAutoHyphens/>
        <w:ind w:left="567" w:right="394"/>
        <w:rPr>
          <w:rFonts w:cstheme="minorHAnsi"/>
          <w:szCs w:val="22"/>
        </w:rPr>
      </w:pPr>
    </w:p>
    <w:p w14:paraId="5223CDC0" w14:textId="77777777" w:rsidR="00587F60" w:rsidRPr="000C724A" w:rsidRDefault="00587F60">
      <w:pPr>
        <w:pStyle w:val="ListParagraph"/>
        <w:numPr>
          <w:ilvl w:val="0"/>
          <w:numId w:val="2"/>
        </w:numPr>
        <w:textAlignment w:val="baseline"/>
        <w:rPr>
          <w:rFonts w:asciiTheme="minorHAnsi" w:hAnsiTheme="minorHAnsi" w:cstheme="minorHAnsi"/>
        </w:rPr>
      </w:pPr>
      <w:r w:rsidRPr="000C724A">
        <w:rPr>
          <w:rFonts w:asciiTheme="minorHAnsi" w:hAnsiTheme="minorHAnsi" w:cstheme="minorHAnsi"/>
        </w:rPr>
        <w:t>The Manager – Stakeholder Insight is responsible for ensuring Homes England and the National Housing Bank maintain robust, comprehensive and up</w:t>
      </w:r>
      <w:r w:rsidRPr="000C724A">
        <w:rPr>
          <w:rFonts w:ascii="Cambria Math" w:hAnsi="Cambria Math" w:cs="Cambria Math"/>
        </w:rPr>
        <w:t>‑</w:t>
      </w:r>
      <w:r w:rsidRPr="000C724A">
        <w:rPr>
          <w:rFonts w:asciiTheme="minorHAnsi" w:hAnsiTheme="minorHAnsi" w:cstheme="minorHAnsi"/>
        </w:rPr>
        <w:t>to</w:t>
      </w:r>
      <w:r w:rsidRPr="000C724A">
        <w:rPr>
          <w:rFonts w:ascii="Cambria Math" w:hAnsi="Cambria Math" w:cs="Cambria Math"/>
        </w:rPr>
        <w:t>‑</w:t>
      </w:r>
      <w:r w:rsidRPr="000C724A">
        <w:rPr>
          <w:rFonts w:asciiTheme="minorHAnsi" w:hAnsiTheme="minorHAnsi" w:cstheme="minorHAnsi"/>
        </w:rPr>
        <w:t xml:space="preserve">date intelligence and insight on partner </w:t>
      </w:r>
      <w:proofErr w:type="spellStart"/>
      <w:r w:rsidRPr="000C724A">
        <w:rPr>
          <w:rFonts w:asciiTheme="minorHAnsi" w:hAnsiTheme="minorHAnsi" w:cstheme="minorHAnsi"/>
        </w:rPr>
        <w:t>organisations</w:t>
      </w:r>
      <w:proofErr w:type="spellEnd"/>
      <w:r w:rsidRPr="000C724A">
        <w:rPr>
          <w:rFonts w:asciiTheme="minorHAnsi" w:hAnsiTheme="minorHAnsi" w:cstheme="minorHAnsi"/>
        </w:rPr>
        <w:t xml:space="preserve"> and stakeholders across the housing and regeneration market.</w:t>
      </w:r>
    </w:p>
    <w:p w14:paraId="1402627D" w14:textId="4E88F826" w:rsidR="000C724A" w:rsidRPr="000C724A" w:rsidRDefault="000C724A">
      <w:pPr>
        <w:pStyle w:val="ListParagraph"/>
        <w:numPr>
          <w:ilvl w:val="0"/>
          <w:numId w:val="2"/>
        </w:numPr>
        <w:textAlignment w:val="baseline"/>
        <w:rPr>
          <w:rFonts w:asciiTheme="minorHAnsi" w:hAnsiTheme="minorHAnsi" w:cstheme="minorHAnsi"/>
        </w:rPr>
      </w:pPr>
      <w:r w:rsidRPr="000C724A">
        <w:rPr>
          <w:rFonts w:asciiTheme="minorHAnsi" w:hAnsiTheme="minorHAnsi" w:cstheme="minorHAnsi"/>
        </w:rPr>
        <w:t>Th</w:t>
      </w:r>
      <w:r w:rsidR="00587F60">
        <w:rPr>
          <w:rFonts w:asciiTheme="minorHAnsi" w:hAnsiTheme="minorHAnsi" w:cstheme="minorHAnsi"/>
        </w:rPr>
        <w:t>is</w:t>
      </w:r>
      <w:r w:rsidRPr="000C724A">
        <w:rPr>
          <w:rFonts w:asciiTheme="minorHAnsi" w:hAnsiTheme="minorHAnsi" w:cstheme="minorHAnsi"/>
        </w:rPr>
        <w:t xml:space="preserve"> role leads on qualitative stakeholder intelligence, research and analysis, bringing together complex and multi</w:t>
      </w:r>
      <w:r w:rsidRPr="000C724A">
        <w:rPr>
          <w:rFonts w:ascii="Cambria Math" w:hAnsi="Cambria Math" w:cs="Cambria Math"/>
        </w:rPr>
        <w:t>‑</w:t>
      </w:r>
      <w:r w:rsidRPr="000C724A">
        <w:rPr>
          <w:rFonts w:asciiTheme="minorHAnsi" w:hAnsiTheme="minorHAnsi" w:cstheme="minorHAnsi"/>
        </w:rPr>
        <w:t xml:space="preserve">faceted sources of information </w:t>
      </w:r>
      <w:r w:rsidRPr="000C724A">
        <w:rPr>
          <w:rFonts w:ascii="Calibri" w:hAnsi="Calibri" w:cs="Calibri"/>
        </w:rPr>
        <w:t>—</w:t>
      </w:r>
      <w:r w:rsidRPr="000C724A">
        <w:rPr>
          <w:rFonts w:asciiTheme="minorHAnsi" w:hAnsiTheme="minorHAnsi" w:cstheme="minorHAnsi"/>
        </w:rPr>
        <w:t xml:space="preserve"> including engagement intelligence, research outputs, </w:t>
      </w:r>
      <w:proofErr w:type="spellStart"/>
      <w:r w:rsidRPr="000C724A">
        <w:rPr>
          <w:rFonts w:asciiTheme="minorHAnsi" w:hAnsiTheme="minorHAnsi" w:cstheme="minorHAnsi"/>
        </w:rPr>
        <w:t>organisational</w:t>
      </w:r>
      <w:proofErr w:type="spellEnd"/>
      <w:r w:rsidRPr="000C724A">
        <w:rPr>
          <w:rFonts w:asciiTheme="minorHAnsi" w:hAnsiTheme="minorHAnsi" w:cstheme="minorHAnsi"/>
        </w:rPr>
        <w:t xml:space="preserve"> data, surveys and CRM records </w:t>
      </w:r>
      <w:r w:rsidRPr="000C724A">
        <w:rPr>
          <w:rFonts w:ascii="Calibri" w:hAnsi="Calibri" w:cs="Calibri"/>
        </w:rPr>
        <w:t>—</w:t>
      </w:r>
      <w:r w:rsidRPr="000C724A">
        <w:rPr>
          <w:rFonts w:asciiTheme="minorHAnsi" w:hAnsiTheme="minorHAnsi" w:cstheme="minorHAnsi"/>
        </w:rPr>
        <w:t xml:space="preserve"> into a coherent evidence base that informs segmentation, </w:t>
      </w:r>
      <w:proofErr w:type="spellStart"/>
      <w:r w:rsidRPr="000C724A">
        <w:rPr>
          <w:rFonts w:asciiTheme="minorHAnsi" w:hAnsiTheme="minorHAnsi" w:cstheme="minorHAnsi"/>
        </w:rPr>
        <w:t>prioritisation</w:t>
      </w:r>
      <w:proofErr w:type="spellEnd"/>
      <w:r w:rsidRPr="000C724A">
        <w:rPr>
          <w:rFonts w:asciiTheme="minorHAnsi" w:hAnsiTheme="minorHAnsi" w:cstheme="minorHAnsi"/>
        </w:rPr>
        <w:t>, engagement strategies, investment strategy and strategic decision</w:t>
      </w:r>
      <w:r w:rsidRPr="000C724A">
        <w:rPr>
          <w:rFonts w:ascii="Cambria Math" w:hAnsi="Cambria Math" w:cs="Cambria Math"/>
        </w:rPr>
        <w:t>‑</w:t>
      </w:r>
      <w:r w:rsidRPr="000C724A">
        <w:rPr>
          <w:rFonts w:asciiTheme="minorHAnsi" w:hAnsiTheme="minorHAnsi" w:cstheme="minorHAnsi"/>
        </w:rPr>
        <w:t>making.</w:t>
      </w:r>
    </w:p>
    <w:p w14:paraId="316C38D0" w14:textId="3A89001F" w:rsidR="000C724A" w:rsidRDefault="000C724A">
      <w:pPr>
        <w:pStyle w:val="ListParagraph"/>
        <w:numPr>
          <w:ilvl w:val="0"/>
          <w:numId w:val="2"/>
        </w:numPr>
        <w:textAlignment w:val="baseline"/>
        <w:rPr>
          <w:rFonts w:asciiTheme="minorHAnsi" w:hAnsiTheme="minorHAnsi" w:cstheme="minorHAnsi"/>
        </w:rPr>
      </w:pPr>
      <w:r w:rsidRPr="000C724A">
        <w:rPr>
          <w:rFonts w:asciiTheme="minorHAnsi" w:hAnsiTheme="minorHAnsi" w:cstheme="minorHAnsi"/>
        </w:rPr>
        <w:t xml:space="preserve">The post holder will oversee the Partner Perception Survey, sectoral and thematic research, and qualitative insight activity, working closely with Research, Economics, Analysis, Strategy and Market Engagement colleagues. They will ensure stakeholder insight is systematically captured, managed and </w:t>
      </w:r>
      <w:proofErr w:type="spellStart"/>
      <w:r w:rsidRPr="000C724A">
        <w:rPr>
          <w:rFonts w:asciiTheme="minorHAnsi" w:hAnsiTheme="minorHAnsi" w:cstheme="minorHAnsi"/>
        </w:rPr>
        <w:t>analysed</w:t>
      </w:r>
      <w:proofErr w:type="spellEnd"/>
      <w:r w:rsidRPr="000C724A">
        <w:rPr>
          <w:rFonts w:asciiTheme="minorHAnsi" w:hAnsiTheme="minorHAnsi" w:cstheme="minorHAnsi"/>
        </w:rPr>
        <w:t xml:space="preserve"> through CRM and other supporting systems, and translated into clear, actionable insight for senior leaders, regional teams and delivery colleagues.</w:t>
      </w:r>
    </w:p>
    <w:p w14:paraId="03BC1062" w14:textId="4009C36D" w:rsidR="00587F60" w:rsidRDefault="0023260E">
      <w:pPr>
        <w:pStyle w:val="ListParagraph"/>
        <w:numPr>
          <w:ilvl w:val="0"/>
          <w:numId w:val="2"/>
        </w:numPr>
        <w:textAlignment w:val="baseline"/>
        <w:rPr>
          <w:rFonts w:asciiTheme="minorHAnsi" w:hAnsiTheme="minorHAnsi" w:cstheme="minorHAnsi"/>
        </w:rPr>
      </w:pPr>
      <w:r>
        <w:rPr>
          <w:rFonts w:asciiTheme="minorHAnsi" w:hAnsiTheme="minorHAnsi" w:cstheme="minorHAnsi"/>
        </w:rPr>
        <w:t xml:space="preserve">This role will also support analysis of this data and insight to inform regional and delivery teams’ business development activity, through identification of stakeholders and </w:t>
      </w:r>
      <w:r w:rsidR="007E7D41">
        <w:rPr>
          <w:rFonts w:asciiTheme="minorHAnsi" w:hAnsiTheme="minorHAnsi" w:cstheme="minorHAnsi"/>
        </w:rPr>
        <w:t xml:space="preserve">ongoing analysis to support their work. </w:t>
      </w:r>
    </w:p>
    <w:p w14:paraId="40B7E65D" w14:textId="77777777" w:rsidR="007E7D41" w:rsidRPr="000B415B" w:rsidRDefault="007E7D41" w:rsidP="007E7D41">
      <w:pPr>
        <w:pStyle w:val="ListParagraph"/>
        <w:ind w:left="720" w:firstLine="0"/>
        <w:textAlignment w:val="baseline"/>
        <w:rPr>
          <w:rFonts w:asciiTheme="minorHAnsi" w:hAnsiTheme="minorHAnsi" w:cstheme="minorHAnsi"/>
        </w:rPr>
      </w:pPr>
    </w:p>
    <w:p w14:paraId="05FA6726" w14:textId="77777777" w:rsidR="00221B29" w:rsidRDefault="00221B29" w:rsidP="00E13EFC">
      <w:pPr>
        <w:pStyle w:val="Heading1"/>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Key accountabilities and responsibilities</w:t>
      </w:r>
    </w:p>
    <w:p w14:paraId="3712C631" w14:textId="37DDD806" w:rsidR="007A56C2" w:rsidRDefault="003D1BD1" w:rsidP="007A56C2">
      <w:pPr>
        <w:ind w:right="57"/>
        <w:jc w:val="both"/>
        <w:rPr>
          <w:rFonts w:asciiTheme="minorHAnsi" w:eastAsia="Times New Roman" w:hAnsiTheme="minorHAnsi" w:cstheme="minorHAnsi"/>
          <w:color w:val="369D9F"/>
          <w:sz w:val="32"/>
          <w:szCs w:val="32"/>
          <w:lang w:val="en-GB"/>
        </w:rPr>
      </w:pPr>
      <w:r>
        <w:rPr>
          <w:rFonts w:asciiTheme="minorHAnsi" w:eastAsia="Times New Roman" w:hAnsiTheme="minorHAnsi" w:cstheme="minorHAnsi"/>
          <w:color w:val="369D9F"/>
          <w:sz w:val="32"/>
          <w:szCs w:val="32"/>
          <w:lang w:val="en-GB"/>
        </w:rPr>
        <w:t>Gathering s</w:t>
      </w:r>
      <w:r w:rsidR="007A56C2" w:rsidRPr="007A56C2">
        <w:rPr>
          <w:rFonts w:asciiTheme="minorHAnsi" w:eastAsia="Times New Roman" w:hAnsiTheme="minorHAnsi" w:cstheme="minorHAnsi"/>
          <w:color w:val="369D9F"/>
          <w:sz w:val="32"/>
          <w:szCs w:val="32"/>
          <w:lang w:val="en-GB"/>
        </w:rPr>
        <w:t>takeholder insight, intelligence and data management</w:t>
      </w:r>
    </w:p>
    <w:p w14:paraId="63CF908A" w14:textId="1008A79C" w:rsidR="007E7D41" w:rsidRDefault="007E7D41">
      <w:pPr>
        <w:pStyle w:val="ListParagraph"/>
        <w:numPr>
          <w:ilvl w:val="0"/>
          <w:numId w:val="4"/>
        </w:numPr>
        <w:ind w:right="57"/>
        <w:jc w:val="both"/>
        <w:rPr>
          <w:rFonts w:asciiTheme="minorHAnsi" w:hAnsiTheme="minorHAnsi" w:cstheme="minorHAnsi"/>
        </w:rPr>
      </w:pPr>
      <w:r w:rsidRPr="007A56C2">
        <w:rPr>
          <w:rFonts w:asciiTheme="minorHAnsi" w:hAnsiTheme="minorHAnsi" w:cstheme="minorHAnsi"/>
        </w:rPr>
        <w:t>Lead the development and delivery of a qualitative stakeholder intelligence strategy, ensuring Homes England has a deep, evidence</w:t>
      </w:r>
      <w:r w:rsidRPr="007A56C2">
        <w:rPr>
          <w:rFonts w:ascii="Cambria Math" w:hAnsi="Cambria Math" w:cs="Cambria Math"/>
        </w:rPr>
        <w:t>‑</w:t>
      </w:r>
      <w:r w:rsidRPr="007A56C2">
        <w:rPr>
          <w:rFonts w:asciiTheme="minorHAnsi" w:hAnsiTheme="minorHAnsi" w:cstheme="minorHAnsi"/>
        </w:rPr>
        <w:t xml:space="preserve">based understanding of partner </w:t>
      </w:r>
      <w:proofErr w:type="spellStart"/>
      <w:r w:rsidRPr="007A56C2">
        <w:rPr>
          <w:rFonts w:asciiTheme="minorHAnsi" w:hAnsiTheme="minorHAnsi" w:cstheme="minorHAnsi"/>
        </w:rPr>
        <w:t>organisations</w:t>
      </w:r>
      <w:proofErr w:type="spellEnd"/>
      <w:r w:rsidRPr="007A56C2">
        <w:rPr>
          <w:rFonts w:asciiTheme="minorHAnsi" w:hAnsiTheme="minorHAnsi" w:cstheme="minorHAnsi"/>
        </w:rPr>
        <w:t xml:space="preserve">, </w:t>
      </w:r>
      <w:proofErr w:type="spellStart"/>
      <w:r w:rsidRPr="007A56C2">
        <w:rPr>
          <w:rFonts w:asciiTheme="minorHAnsi" w:hAnsiTheme="minorHAnsi" w:cstheme="minorHAnsi"/>
        </w:rPr>
        <w:t>behaviours</w:t>
      </w:r>
      <w:proofErr w:type="spellEnd"/>
      <w:r w:rsidRPr="007A56C2">
        <w:rPr>
          <w:rFonts w:asciiTheme="minorHAnsi" w:hAnsiTheme="minorHAnsi" w:cstheme="minorHAnsi"/>
        </w:rPr>
        <w:t>, priorities and perceptions.</w:t>
      </w:r>
    </w:p>
    <w:p w14:paraId="4D93C04A" w14:textId="745AB65C" w:rsidR="007A56C2" w:rsidRDefault="00DB5783">
      <w:pPr>
        <w:pStyle w:val="ListParagraph"/>
        <w:numPr>
          <w:ilvl w:val="0"/>
          <w:numId w:val="4"/>
        </w:numPr>
        <w:ind w:right="57"/>
        <w:jc w:val="both"/>
        <w:rPr>
          <w:rFonts w:asciiTheme="minorHAnsi" w:hAnsiTheme="minorHAnsi" w:cstheme="minorHAnsi"/>
        </w:rPr>
      </w:pPr>
      <w:r>
        <w:rPr>
          <w:rFonts w:asciiTheme="minorHAnsi" w:hAnsiTheme="minorHAnsi" w:cstheme="minorHAnsi"/>
        </w:rPr>
        <w:t xml:space="preserve">Identify data sources, insight requirements and approaches to gather insight to deliver </w:t>
      </w:r>
      <w:r w:rsidR="003A4379">
        <w:rPr>
          <w:rFonts w:asciiTheme="minorHAnsi" w:hAnsiTheme="minorHAnsi" w:cstheme="minorHAnsi"/>
        </w:rPr>
        <w:t>on stakeholder intelligence needs, both strategically and at a delivery level</w:t>
      </w:r>
      <w:r w:rsidR="006E5DBE">
        <w:rPr>
          <w:rFonts w:asciiTheme="minorHAnsi" w:hAnsiTheme="minorHAnsi" w:cstheme="minorHAnsi"/>
        </w:rPr>
        <w:t xml:space="preserve">. </w:t>
      </w:r>
    </w:p>
    <w:p w14:paraId="03EEDA94" w14:textId="5712D172" w:rsidR="00DB5783" w:rsidRDefault="00DB5783">
      <w:pPr>
        <w:pStyle w:val="ListParagraph"/>
        <w:numPr>
          <w:ilvl w:val="0"/>
          <w:numId w:val="4"/>
        </w:numPr>
        <w:ind w:right="57"/>
        <w:jc w:val="both"/>
        <w:rPr>
          <w:rFonts w:asciiTheme="minorHAnsi" w:hAnsiTheme="minorHAnsi" w:cstheme="minorHAnsi"/>
        </w:rPr>
      </w:pPr>
      <w:r>
        <w:rPr>
          <w:rFonts w:asciiTheme="minorHAnsi" w:hAnsiTheme="minorHAnsi" w:cstheme="minorHAnsi"/>
        </w:rPr>
        <w:t>Where required, directly engage with market partners to gather additional insight and intelligence</w:t>
      </w:r>
    </w:p>
    <w:p w14:paraId="2CE8E23D" w14:textId="77777777" w:rsidR="007E7D41" w:rsidRPr="007E7D41" w:rsidRDefault="007E7D41">
      <w:pPr>
        <w:pStyle w:val="ListParagraph"/>
        <w:numPr>
          <w:ilvl w:val="0"/>
          <w:numId w:val="3"/>
        </w:numPr>
        <w:ind w:right="57"/>
        <w:jc w:val="both"/>
        <w:rPr>
          <w:rFonts w:asciiTheme="minorHAnsi" w:hAnsiTheme="minorHAnsi" w:cstheme="minorHAnsi"/>
        </w:rPr>
      </w:pPr>
      <w:r w:rsidRPr="007E7D41">
        <w:rPr>
          <w:rFonts w:asciiTheme="minorHAnsi" w:hAnsiTheme="minorHAnsi" w:cstheme="minorHAnsi"/>
        </w:rPr>
        <w:t xml:space="preserve">Maintain a robust and comprehensive evidence base on </w:t>
      </w:r>
      <w:proofErr w:type="spellStart"/>
      <w:r w:rsidRPr="007E7D41">
        <w:rPr>
          <w:rFonts w:asciiTheme="minorHAnsi" w:hAnsiTheme="minorHAnsi" w:cstheme="minorHAnsi"/>
        </w:rPr>
        <w:t>organisations</w:t>
      </w:r>
      <w:proofErr w:type="spellEnd"/>
      <w:r w:rsidRPr="007E7D41">
        <w:rPr>
          <w:rFonts w:asciiTheme="minorHAnsi" w:hAnsiTheme="minorHAnsi" w:cstheme="minorHAnsi"/>
        </w:rPr>
        <w:t xml:space="preserve"> and stakeholders, drawing together insight from multiple sources including engagement activity, research, surveys, CRM data and external </w:t>
      </w:r>
      <w:r w:rsidRPr="007E7D41">
        <w:rPr>
          <w:rFonts w:asciiTheme="minorHAnsi" w:hAnsiTheme="minorHAnsi" w:cstheme="minorHAnsi"/>
        </w:rPr>
        <w:lastRenderedPageBreak/>
        <w:t>intelligence.</w:t>
      </w:r>
    </w:p>
    <w:p w14:paraId="7F32507A" w14:textId="4FBB5BDB" w:rsidR="007A56C2" w:rsidRPr="00BD57C2" w:rsidRDefault="007E7D41">
      <w:pPr>
        <w:pStyle w:val="ListParagraph"/>
        <w:numPr>
          <w:ilvl w:val="0"/>
          <w:numId w:val="3"/>
        </w:numPr>
        <w:ind w:right="57"/>
        <w:jc w:val="both"/>
        <w:rPr>
          <w:rFonts w:asciiTheme="minorHAnsi" w:hAnsiTheme="minorHAnsi" w:cstheme="minorHAnsi"/>
        </w:rPr>
      </w:pPr>
      <w:r w:rsidRPr="007E7D41">
        <w:rPr>
          <w:rFonts w:asciiTheme="minorHAnsi" w:hAnsiTheme="minorHAnsi" w:cstheme="minorHAnsi"/>
        </w:rPr>
        <w:t xml:space="preserve">Manage and </w:t>
      </w:r>
      <w:proofErr w:type="spellStart"/>
      <w:r w:rsidRPr="007E7D41">
        <w:rPr>
          <w:rFonts w:asciiTheme="minorHAnsi" w:hAnsiTheme="minorHAnsi" w:cstheme="minorHAnsi"/>
        </w:rPr>
        <w:t>analyse</w:t>
      </w:r>
      <w:proofErr w:type="spellEnd"/>
      <w:r w:rsidRPr="007E7D41">
        <w:rPr>
          <w:rFonts w:asciiTheme="minorHAnsi" w:hAnsiTheme="minorHAnsi" w:cstheme="minorHAnsi"/>
        </w:rPr>
        <w:t xml:space="preserve"> complex, multi</w:t>
      </w:r>
      <w:r w:rsidRPr="007E7D41">
        <w:rPr>
          <w:rFonts w:ascii="Cambria Math" w:hAnsi="Cambria Math" w:cs="Cambria Math"/>
        </w:rPr>
        <w:t>‑</w:t>
      </w:r>
      <w:r w:rsidRPr="007E7D41">
        <w:rPr>
          <w:rFonts w:asciiTheme="minorHAnsi" w:hAnsiTheme="minorHAnsi" w:cstheme="minorHAnsi"/>
        </w:rPr>
        <w:t xml:space="preserve">source datasets, </w:t>
      </w:r>
      <w:proofErr w:type="spellStart"/>
      <w:r w:rsidRPr="007E7D41">
        <w:rPr>
          <w:rFonts w:asciiTheme="minorHAnsi" w:hAnsiTheme="minorHAnsi" w:cstheme="minorHAnsi"/>
        </w:rPr>
        <w:t>synthesising</w:t>
      </w:r>
      <w:proofErr w:type="spellEnd"/>
      <w:r w:rsidRPr="007E7D41">
        <w:rPr>
          <w:rFonts w:asciiTheme="minorHAnsi" w:hAnsiTheme="minorHAnsi" w:cstheme="minorHAnsi"/>
        </w:rPr>
        <w:t xml:space="preserve"> qualitative and quantitative insight into clear, structured outputs</w:t>
      </w:r>
      <w:r w:rsidR="003A4379">
        <w:rPr>
          <w:rFonts w:asciiTheme="minorHAnsi" w:hAnsiTheme="minorHAnsi" w:cstheme="minorHAnsi"/>
        </w:rPr>
        <w:t xml:space="preserve"> that is managed via Homes England’s CRM system and other appropriate systems to ensure integration</w:t>
      </w:r>
    </w:p>
    <w:p w14:paraId="4FF63EFD" w14:textId="19D711EA" w:rsidR="00D914D6" w:rsidRDefault="006E5DBE" w:rsidP="00D914D6">
      <w:pPr>
        <w:pStyle w:val="Heading1"/>
        <w:ind w:left="0"/>
        <w:rPr>
          <w:rFonts w:asciiTheme="minorHAnsi" w:eastAsia="Times New Roman" w:hAnsiTheme="minorHAnsi" w:cstheme="minorHAnsi"/>
          <w:b w:val="0"/>
          <w:bCs w:val="0"/>
          <w:color w:val="369D9F"/>
          <w:sz w:val="32"/>
          <w:szCs w:val="32"/>
          <w:lang w:val="en-GB"/>
        </w:rPr>
      </w:pPr>
      <w:r>
        <w:rPr>
          <w:rFonts w:asciiTheme="minorHAnsi" w:eastAsia="Times New Roman" w:hAnsiTheme="minorHAnsi" w:cstheme="minorHAnsi"/>
          <w:b w:val="0"/>
          <w:bCs w:val="0"/>
          <w:color w:val="369D9F"/>
          <w:sz w:val="32"/>
          <w:szCs w:val="32"/>
          <w:lang w:val="en-GB"/>
        </w:rPr>
        <w:t>Partner Perception Survey and sectoral research</w:t>
      </w:r>
    </w:p>
    <w:p w14:paraId="36837F3E" w14:textId="31EA5999" w:rsidR="006E5DBE" w:rsidRPr="006E5DBE" w:rsidRDefault="006E5DBE">
      <w:pPr>
        <w:pStyle w:val="ListParagraph"/>
        <w:numPr>
          <w:ilvl w:val="0"/>
          <w:numId w:val="5"/>
        </w:numPr>
        <w:ind w:right="57"/>
        <w:jc w:val="both"/>
        <w:rPr>
          <w:rFonts w:asciiTheme="minorHAnsi" w:hAnsiTheme="minorHAnsi" w:cstheme="minorHAnsi"/>
        </w:rPr>
      </w:pPr>
      <w:r w:rsidRPr="006E5DBE">
        <w:rPr>
          <w:rFonts w:asciiTheme="minorHAnsi" w:hAnsiTheme="minorHAnsi" w:cstheme="minorHAnsi"/>
        </w:rPr>
        <w:t>Lead</w:t>
      </w:r>
      <w:r>
        <w:rPr>
          <w:rFonts w:asciiTheme="minorHAnsi" w:hAnsiTheme="minorHAnsi" w:cstheme="minorHAnsi"/>
        </w:rPr>
        <w:t xml:space="preserve"> the delivery of Homes England’s annual</w:t>
      </w:r>
      <w:r w:rsidRPr="006E5DBE">
        <w:rPr>
          <w:rFonts w:asciiTheme="minorHAnsi" w:hAnsiTheme="minorHAnsi" w:cstheme="minorHAnsi"/>
        </w:rPr>
        <w:t xml:space="preserve"> Partner Perception Survey, including research design, commissioning, supplier management, delivery, analysis and dissemination.</w:t>
      </w:r>
    </w:p>
    <w:p w14:paraId="68F219C1" w14:textId="5E229501" w:rsidR="006E5DBE" w:rsidRDefault="006E5DBE">
      <w:pPr>
        <w:pStyle w:val="ListParagraph"/>
        <w:numPr>
          <w:ilvl w:val="0"/>
          <w:numId w:val="5"/>
        </w:numPr>
        <w:ind w:right="57"/>
        <w:jc w:val="both"/>
        <w:rPr>
          <w:rFonts w:asciiTheme="minorHAnsi" w:hAnsiTheme="minorHAnsi" w:cstheme="minorHAnsi"/>
        </w:rPr>
      </w:pPr>
      <w:r w:rsidRPr="006E5DBE">
        <w:rPr>
          <w:rFonts w:asciiTheme="minorHAnsi" w:hAnsiTheme="minorHAnsi" w:cstheme="minorHAnsi"/>
        </w:rPr>
        <w:t xml:space="preserve">Oversee </w:t>
      </w:r>
      <w:r>
        <w:rPr>
          <w:rFonts w:asciiTheme="minorHAnsi" w:hAnsiTheme="minorHAnsi" w:cstheme="minorHAnsi"/>
        </w:rPr>
        <w:t xml:space="preserve">other </w:t>
      </w:r>
      <w:r w:rsidRPr="006E5DBE">
        <w:rPr>
          <w:rFonts w:asciiTheme="minorHAnsi" w:hAnsiTheme="minorHAnsi" w:cstheme="minorHAnsi"/>
        </w:rPr>
        <w:t>sectoral and thematic research to deepen understanding of stakeholder</w:t>
      </w:r>
      <w:r>
        <w:rPr>
          <w:rFonts w:asciiTheme="minorHAnsi" w:hAnsiTheme="minorHAnsi" w:cstheme="minorHAnsi"/>
        </w:rPr>
        <w:t>s where required</w:t>
      </w:r>
    </w:p>
    <w:p w14:paraId="20B886C2" w14:textId="641DDE9D" w:rsidR="006D183D" w:rsidRPr="006E5DBE" w:rsidRDefault="006E5DBE">
      <w:pPr>
        <w:pStyle w:val="ListParagraph"/>
        <w:numPr>
          <w:ilvl w:val="0"/>
          <w:numId w:val="5"/>
        </w:numPr>
        <w:ind w:right="57"/>
        <w:jc w:val="both"/>
        <w:rPr>
          <w:rFonts w:asciiTheme="minorHAnsi" w:hAnsiTheme="minorHAnsi" w:cstheme="minorHAnsi"/>
        </w:rPr>
      </w:pPr>
      <w:r w:rsidRPr="006E5DBE">
        <w:rPr>
          <w:rFonts w:asciiTheme="minorHAnsi" w:hAnsiTheme="minorHAnsi" w:cstheme="minorHAnsi"/>
        </w:rPr>
        <w:t xml:space="preserve">Manage external research suppliers, ensuring quality, value for money and alignment with </w:t>
      </w:r>
      <w:proofErr w:type="spellStart"/>
      <w:r w:rsidRPr="006E5DBE">
        <w:rPr>
          <w:rFonts w:asciiTheme="minorHAnsi" w:hAnsiTheme="minorHAnsi" w:cstheme="minorHAnsi"/>
        </w:rPr>
        <w:t>organisational</w:t>
      </w:r>
      <w:proofErr w:type="spellEnd"/>
      <w:r w:rsidRPr="006E5DBE">
        <w:rPr>
          <w:rFonts w:asciiTheme="minorHAnsi" w:hAnsiTheme="minorHAnsi" w:cstheme="minorHAnsi"/>
        </w:rPr>
        <w:t xml:space="preserve"> priorities.</w:t>
      </w:r>
    </w:p>
    <w:p w14:paraId="68BBB6E7" w14:textId="4BB4EA76" w:rsidR="00A46120" w:rsidRDefault="002B5791" w:rsidP="00A46120">
      <w:pPr>
        <w:pStyle w:val="Heading1"/>
        <w:ind w:left="0"/>
        <w:rPr>
          <w:rFonts w:asciiTheme="minorHAnsi" w:eastAsia="Times New Roman" w:hAnsiTheme="minorHAnsi" w:cstheme="minorHAnsi"/>
          <w:b w:val="0"/>
          <w:bCs w:val="0"/>
          <w:color w:val="369D9F"/>
          <w:sz w:val="32"/>
          <w:szCs w:val="32"/>
          <w:lang w:val="en-GB"/>
        </w:rPr>
      </w:pPr>
      <w:r>
        <w:rPr>
          <w:rFonts w:asciiTheme="minorHAnsi" w:eastAsia="Times New Roman" w:hAnsiTheme="minorHAnsi" w:cstheme="minorHAnsi"/>
          <w:b w:val="0"/>
          <w:bCs w:val="0"/>
          <w:color w:val="369D9F"/>
          <w:sz w:val="32"/>
          <w:szCs w:val="32"/>
          <w:lang w:val="en-GB"/>
        </w:rPr>
        <w:t>Analysis to inform strategy, segmentation and prioritisation</w:t>
      </w:r>
    </w:p>
    <w:p w14:paraId="518915A8" w14:textId="77777777" w:rsidR="008B1C67" w:rsidRPr="008B1C67" w:rsidRDefault="008B1C67">
      <w:pPr>
        <w:pStyle w:val="ListParagraph"/>
        <w:numPr>
          <w:ilvl w:val="0"/>
          <w:numId w:val="6"/>
        </w:numPr>
        <w:ind w:right="57"/>
        <w:jc w:val="both"/>
        <w:rPr>
          <w:rFonts w:asciiTheme="minorHAnsi" w:hAnsiTheme="minorHAnsi" w:cstheme="minorHAnsi"/>
        </w:rPr>
      </w:pPr>
      <w:r w:rsidRPr="008B1C67">
        <w:rPr>
          <w:rFonts w:asciiTheme="minorHAnsi" w:hAnsiTheme="minorHAnsi" w:cstheme="minorHAnsi"/>
        </w:rPr>
        <w:t>Produce high</w:t>
      </w:r>
      <w:r w:rsidRPr="008B1C67">
        <w:rPr>
          <w:rFonts w:ascii="Cambria Math" w:hAnsi="Cambria Math" w:cs="Cambria Math"/>
        </w:rPr>
        <w:t>‑</w:t>
      </w:r>
      <w:r w:rsidRPr="008B1C67">
        <w:rPr>
          <w:rFonts w:asciiTheme="minorHAnsi" w:hAnsiTheme="minorHAnsi" w:cstheme="minorHAnsi"/>
        </w:rPr>
        <w:t>quality briefing materials for Executive and Senior Leadership teams, bringing together stakeholder insight, analysis and implications.</w:t>
      </w:r>
    </w:p>
    <w:p w14:paraId="1310B6B6" w14:textId="77777777" w:rsidR="008B1C67" w:rsidRPr="008B1C67" w:rsidRDefault="008B1C67">
      <w:pPr>
        <w:pStyle w:val="ListParagraph"/>
        <w:numPr>
          <w:ilvl w:val="0"/>
          <w:numId w:val="6"/>
        </w:numPr>
        <w:ind w:right="57"/>
        <w:jc w:val="both"/>
        <w:rPr>
          <w:rFonts w:asciiTheme="minorHAnsi" w:hAnsiTheme="minorHAnsi" w:cstheme="minorHAnsi"/>
        </w:rPr>
      </w:pPr>
      <w:r w:rsidRPr="008B1C67">
        <w:rPr>
          <w:rFonts w:asciiTheme="minorHAnsi" w:hAnsiTheme="minorHAnsi" w:cstheme="minorHAnsi"/>
        </w:rPr>
        <w:t>Clearly articulate key messages, risks, opportunities and recommendations to inform senior decisions and external engagement.</w:t>
      </w:r>
    </w:p>
    <w:p w14:paraId="3A8C0100" w14:textId="77777777" w:rsidR="008B1C67" w:rsidRDefault="008B1C67">
      <w:pPr>
        <w:pStyle w:val="ListParagraph"/>
        <w:numPr>
          <w:ilvl w:val="0"/>
          <w:numId w:val="6"/>
        </w:numPr>
        <w:ind w:right="57"/>
        <w:jc w:val="both"/>
        <w:rPr>
          <w:rFonts w:asciiTheme="minorHAnsi" w:hAnsiTheme="minorHAnsi" w:cstheme="minorHAnsi"/>
        </w:rPr>
      </w:pPr>
      <w:r w:rsidRPr="008B1C67">
        <w:rPr>
          <w:rFonts w:asciiTheme="minorHAnsi" w:hAnsiTheme="minorHAnsi" w:cstheme="minorHAnsi"/>
        </w:rPr>
        <w:t xml:space="preserve">Act as a trusted adviser on stakeholder insight across the </w:t>
      </w:r>
      <w:proofErr w:type="spellStart"/>
      <w:r w:rsidRPr="008B1C67">
        <w:rPr>
          <w:rFonts w:asciiTheme="minorHAnsi" w:hAnsiTheme="minorHAnsi" w:cstheme="minorHAnsi"/>
        </w:rPr>
        <w:t>organisation</w:t>
      </w:r>
      <w:proofErr w:type="spellEnd"/>
      <w:r w:rsidRPr="008B1C67">
        <w:rPr>
          <w:rFonts w:asciiTheme="minorHAnsi" w:hAnsiTheme="minorHAnsi" w:cstheme="minorHAnsi"/>
        </w:rPr>
        <w:t>.</w:t>
      </w:r>
    </w:p>
    <w:p w14:paraId="797A4C9C" w14:textId="5A77A1EE" w:rsidR="000C053D" w:rsidRDefault="000C053D">
      <w:pPr>
        <w:pStyle w:val="ListParagraph"/>
        <w:numPr>
          <w:ilvl w:val="0"/>
          <w:numId w:val="6"/>
        </w:numPr>
        <w:ind w:right="57"/>
        <w:jc w:val="both"/>
        <w:rPr>
          <w:rFonts w:asciiTheme="minorHAnsi" w:hAnsiTheme="minorHAnsi" w:cstheme="minorHAnsi"/>
        </w:rPr>
      </w:pPr>
      <w:r w:rsidRPr="000C053D">
        <w:rPr>
          <w:rFonts w:asciiTheme="minorHAnsi" w:hAnsiTheme="minorHAnsi" w:cstheme="minorHAnsi"/>
        </w:rPr>
        <w:t xml:space="preserve">Work closely with Research, Economics and Analysis teams to develop an integrated understanding of the housing and regeneration market and stakeholder </w:t>
      </w:r>
      <w:proofErr w:type="spellStart"/>
      <w:r w:rsidRPr="000C053D">
        <w:rPr>
          <w:rFonts w:asciiTheme="minorHAnsi" w:hAnsiTheme="minorHAnsi" w:cstheme="minorHAnsi"/>
        </w:rPr>
        <w:t>behaviour</w:t>
      </w:r>
      <w:proofErr w:type="spellEnd"/>
      <w:r w:rsidRPr="000C053D">
        <w:rPr>
          <w:rFonts w:asciiTheme="minorHAnsi" w:hAnsiTheme="minorHAnsi" w:cstheme="minorHAnsi"/>
        </w:rPr>
        <w:t xml:space="preserve"> within it</w:t>
      </w:r>
      <w:r w:rsidR="00E504D0">
        <w:rPr>
          <w:rFonts w:asciiTheme="minorHAnsi" w:hAnsiTheme="minorHAnsi" w:cstheme="minorHAnsi"/>
        </w:rPr>
        <w:t xml:space="preserve"> and ensure that stakeholder </w:t>
      </w:r>
      <w:proofErr w:type="spellStart"/>
      <w:r w:rsidR="00E504D0">
        <w:rPr>
          <w:rFonts w:asciiTheme="minorHAnsi" w:hAnsiTheme="minorHAnsi" w:cstheme="minorHAnsi"/>
        </w:rPr>
        <w:t>perpsectives</w:t>
      </w:r>
      <w:proofErr w:type="spellEnd"/>
      <w:r w:rsidR="00E504D0">
        <w:rPr>
          <w:rFonts w:asciiTheme="minorHAnsi" w:hAnsiTheme="minorHAnsi" w:cstheme="minorHAnsi"/>
        </w:rPr>
        <w:t xml:space="preserve"> are effectively integrated alongside economic, financial and market analysis.</w:t>
      </w:r>
    </w:p>
    <w:p w14:paraId="470A93D6" w14:textId="77777777" w:rsidR="001B46AC" w:rsidRDefault="001B46AC">
      <w:pPr>
        <w:pStyle w:val="ListParagraph"/>
        <w:numPr>
          <w:ilvl w:val="0"/>
          <w:numId w:val="6"/>
        </w:numPr>
        <w:ind w:right="57"/>
        <w:jc w:val="both"/>
        <w:rPr>
          <w:rFonts w:asciiTheme="minorHAnsi" w:hAnsiTheme="minorHAnsi" w:cstheme="minorHAnsi"/>
        </w:rPr>
      </w:pPr>
      <w:r>
        <w:rPr>
          <w:rFonts w:asciiTheme="minorHAnsi" w:hAnsiTheme="minorHAnsi" w:cstheme="minorHAnsi"/>
        </w:rPr>
        <w:t xml:space="preserve">Work alongside the </w:t>
      </w:r>
      <w:proofErr w:type="spellStart"/>
      <w:r>
        <w:rPr>
          <w:rFonts w:asciiTheme="minorHAnsi" w:hAnsiTheme="minorHAnsi" w:cstheme="minorHAnsi"/>
        </w:rPr>
        <w:t>Communciations</w:t>
      </w:r>
      <w:proofErr w:type="spellEnd"/>
      <w:r>
        <w:rPr>
          <w:rFonts w:asciiTheme="minorHAnsi" w:hAnsiTheme="minorHAnsi" w:cstheme="minorHAnsi"/>
        </w:rPr>
        <w:t xml:space="preserve"> team to support stakeholder insight usage as part of communications and engagement activity</w:t>
      </w:r>
    </w:p>
    <w:p w14:paraId="7818D47F" w14:textId="1E445151" w:rsidR="0014621B" w:rsidRDefault="0014621B">
      <w:pPr>
        <w:pStyle w:val="ListParagraph"/>
        <w:numPr>
          <w:ilvl w:val="0"/>
          <w:numId w:val="6"/>
        </w:numPr>
        <w:ind w:right="57"/>
        <w:jc w:val="both"/>
        <w:rPr>
          <w:rFonts w:asciiTheme="minorHAnsi" w:hAnsiTheme="minorHAnsi" w:cstheme="minorHAnsi"/>
        </w:rPr>
      </w:pPr>
      <w:r>
        <w:rPr>
          <w:rFonts w:asciiTheme="minorHAnsi" w:hAnsiTheme="minorHAnsi" w:cstheme="minorHAnsi"/>
        </w:rPr>
        <w:t xml:space="preserve">Work alongside wider SRAS directorate, including to the Director of Strategy, to ensure that stakeholder insight and intelligence is used to inform </w:t>
      </w:r>
      <w:r w:rsidR="00DC3D5B">
        <w:rPr>
          <w:rFonts w:asciiTheme="minorHAnsi" w:hAnsiTheme="minorHAnsi" w:cstheme="minorHAnsi"/>
        </w:rPr>
        <w:t>Homes England’s Investment Strategy and wider strategic decision making</w:t>
      </w:r>
      <w:r w:rsidR="008B1C67">
        <w:rPr>
          <w:rFonts w:asciiTheme="minorHAnsi" w:hAnsiTheme="minorHAnsi" w:cstheme="minorHAnsi"/>
        </w:rPr>
        <w:t>.</w:t>
      </w:r>
    </w:p>
    <w:p w14:paraId="7D33294A" w14:textId="77777777" w:rsidR="008B1C67" w:rsidRPr="008B1C67" w:rsidRDefault="008B1C67" w:rsidP="008B1C67">
      <w:pPr>
        <w:ind w:right="57"/>
        <w:jc w:val="both"/>
        <w:rPr>
          <w:rFonts w:asciiTheme="minorHAnsi" w:hAnsiTheme="minorHAnsi" w:cstheme="minorHAnsi"/>
        </w:rPr>
      </w:pPr>
    </w:p>
    <w:p w14:paraId="0A234D7E" w14:textId="037A69A0" w:rsidR="002E20B0" w:rsidRDefault="008B1C67" w:rsidP="002E20B0">
      <w:pPr>
        <w:pStyle w:val="Heading1"/>
        <w:ind w:left="0"/>
        <w:rPr>
          <w:rFonts w:asciiTheme="minorHAnsi" w:eastAsia="Times New Roman" w:hAnsiTheme="minorHAnsi" w:cstheme="minorHAnsi"/>
          <w:b w:val="0"/>
          <w:bCs w:val="0"/>
          <w:color w:val="369D9F"/>
          <w:sz w:val="32"/>
          <w:szCs w:val="32"/>
          <w:lang w:val="en-GB"/>
        </w:rPr>
      </w:pPr>
      <w:r>
        <w:rPr>
          <w:rFonts w:asciiTheme="minorHAnsi" w:eastAsia="Times New Roman" w:hAnsiTheme="minorHAnsi" w:cstheme="minorHAnsi"/>
          <w:b w:val="0"/>
          <w:bCs w:val="0"/>
          <w:color w:val="369D9F"/>
          <w:sz w:val="32"/>
          <w:szCs w:val="32"/>
          <w:lang w:val="en-GB"/>
        </w:rPr>
        <w:t>Analysis to inform delivery teams and business development</w:t>
      </w:r>
    </w:p>
    <w:p w14:paraId="25DC0D2A" w14:textId="77777777" w:rsidR="008B1C67" w:rsidRPr="008B1C67" w:rsidRDefault="008B1C67">
      <w:pPr>
        <w:pStyle w:val="ListParagraph"/>
        <w:numPr>
          <w:ilvl w:val="0"/>
          <w:numId w:val="7"/>
        </w:numPr>
        <w:ind w:right="57"/>
        <w:jc w:val="both"/>
        <w:rPr>
          <w:rFonts w:asciiTheme="minorHAnsi" w:hAnsiTheme="minorHAnsi" w:cstheme="minorHAnsi"/>
        </w:rPr>
      </w:pPr>
      <w:r w:rsidRPr="008B1C67">
        <w:rPr>
          <w:rFonts w:asciiTheme="minorHAnsi" w:hAnsiTheme="minorHAnsi" w:cstheme="minorHAnsi"/>
        </w:rPr>
        <w:t>Provide targeted insight and analysis to regional and delivery teams to support business development activity and engagement with partners.</w:t>
      </w:r>
    </w:p>
    <w:p w14:paraId="05F1CE37" w14:textId="77777777" w:rsidR="008B1C67" w:rsidRPr="008B1C67" w:rsidRDefault="008B1C67">
      <w:pPr>
        <w:pStyle w:val="ListParagraph"/>
        <w:numPr>
          <w:ilvl w:val="0"/>
          <w:numId w:val="7"/>
        </w:numPr>
        <w:ind w:right="57"/>
        <w:jc w:val="both"/>
        <w:rPr>
          <w:rFonts w:asciiTheme="minorHAnsi" w:hAnsiTheme="minorHAnsi" w:cstheme="minorHAnsi"/>
        </w:rPr>
      </w:pPr>
      <w:r w:rsidRPr="008B1C67">
        <w:rPr>
          <w:rFonts w:asciiTheme="minorHAnsi" w:hAnsiTheme="minorHAnsi" w:cstheme="minorHAnsi"/>
        </w:rPr>
        <w:t>Produce tailored insight products that help teams understand partner context, capability, appetite and risk.</w:t>
      </w:r>
    </w:p>
    <w:p w14:paraId="04EF96B2" w14:textId="2880D22C" w:rsidR="002E20B0" w:rsidRPr="008B1C67" w:rsidRDefault="008B1C67">
      <w:pPr>
        <w:pStyle w:val="ListParagraph"/>
        <w:numPr>
          <w:ilvl w:val="0"/>
          <w:numId w:val="7"/>
        </w:numPr>
        <w:ind w:right="57"/>
        <w:jc w:val="both"/>
        <w:rPr>
          <w:rFonts w:asciiTheme="minorHAnsi" w:hAnsiTheme="minorHAnsi" w:cstheme="minorHAnsi"/>
        </w:rPr>
      </w:pPr>
      <w:r w:rsidRPr="008B1C67">
        <w:rPr>
          <w:rFonts w:asciiTheme="minorHAnsi" w:hAnsiTheme="minorHAnsi" w:cstheme="minorHAnsi"/>
        </w:rPr>
        <w:t>Support evidence</w:t>
      </w:r>
      <w:r w:rsidRPr="008B1C67">
        <w:rPr>
          <w:rFonts w:ascii="Cambria Math" w:hAnsi="Cambria Math" w:cs="Cambria Math"/>
        </w:rPr>
        <w:t>‑</w:t>
      </w:r>
      <w:r w:rsidRPr="008B1C67">
        <w:rPr>
          <w:rFonts w:asciiTheme="minorHAnsi" w:hAnsiTheme="minorHAnsi" w:cstheme="minorHAnsi"/>
        </w:rPr>
        <w:t>based decision</w:t>
      </w:r>
      <w:r w:rsidRPr="008B1C67">
        <w:rPr>
          <w:rFonts w:ascii="Cambria Math" w:hAnsi="Cambria Math" w:cs="Cambria Math"/>
        </w:rPr>
        <w:t>‑</w:t>
      </w:r>
      <w:r w:rsidRPr="008B1C67">
        <w:rPr>
          <w:rFonts w:asciiTheme="minorHAnsi" w:hAnsiTheme="minorHAnsi" w:cstheme="minorHAnsi"/>
        </w:rPr>
        <w:t>making at regional and programme level.</w:t>
      </w:r>
    </w:p>
    <w:p w14:paraId="7595345A" w14:textId="77777777" w:rsidR="00CD589A" w:rsidRDefault="00CD589A" w:rsidP="00E13EFC">
      <w:pPr>
        <w:pStyle w:val="Heading1"/>
        <w:ind w:left="0"/>
        <w:rPr>
          <w:rFonts w:asciiTheme="minorHAnsi" w:eastAsia="Times New Roman" w:hAnsiTheme="minorHAnsi" w:cstheme="minorHAnsi"/>
          <w:b w:val="0"/>
          <w:bCs w:val="0"/>
          <w:color w:val="369D9F"/>
          <w:sz w:val="32"/>
          <w:szCs w:val="32"/>
          <w:lang w:val="en-GB"/>
        </w:rPr>
      </w:pPr>
    </w:p>
    <w:p w14:paraId="1FBBF570" w14:textId="77FE65D2" w:rsidR="00E65A9A" w:rsidRDefault="00E65A9A" w:rsidP="00E13EFC">
      <w:pPr>
        <w:pStyle w:val="Heading1"/>
        <w:ind w:left="0"/>
        <w:rPr>
          <w:rFonts w:asciiTheme="minorHAnsi" w:eastAsia="Times New Roman" w:hAnsiTheme="minorHAnsi" w:cstheme="minorHAnsi"/>
          <w:b w:val="0"/>
          <w:bCs w:val="0"/>
          <w:color w:val="369D9F"/>
          <w:sz w:val="32"/>
          <w:szCs w:val="32"/>
          <w:lang w:val="en-GB"/>
        </w:rPr>
      </w:pPr>
      <w:r>
        <w:rPr>
          <w:rFonts w:asciiTheme="minorHAnsi" w:eastAsia="Times New Roman" w:hAnsiTheme="minorHAnsi" w:cstheme="minorHAnsi"/>
          <w:b w:val="0"/>
          <w:bCs w:val="0"/>
          <w:color w:val="369D9F"/>
          <w:sz w:val="32"/>
          <w:szCs w:val="32"/>
          <w:lang w:val="en-GB"/>
        </w:rPr>
        <w:t>Key skills and knowledge</w:t>
      </w:r>
    </w:p>
    <w:p w14:paraId="71F022B0" w14:textId="77777777" w:rsidR="00D74617" w:rsidRDefault="00D74617" w:rsidP="00D74617">
      <w:pPr>
        <w:pStyle w:val="BodyText"/>
        <w:ind w:left="499" w:right="57"/>
        <w:jc w:val="both"/>
        <w:rPr>
          <w:spacing w:val="-3"/>
        </w:rPr>
      </w:pPr>
    </w:p>
    <w:p w14:paraId="24F2F27B" w14:textId="77777777" w:rsidR="00200085" w:rsidRPr="00200085" w:rsidRDefault="00200085">
      <w:pPr>
        <w:pStyle w:val="Heading1"/>
        <w:numPr>
          <w:ilvl w:val="0"/>
          <w:numId w:val="8"/>
        </w:numPr>
        <w:rPr>
          <w:rFonts w:asciiTheme="minorHAnsi" w:hAnsiTheme="minorHAnsi"/>
          <w:b w:val="0"/>
          <w:bCs w:val="0"/>
          <w:spacing w:val="-3"/>
          <w:sz w:val="22"/>
          <w:szCs w:val="19"/>
        </w:rPr>
      </w:pPr>
      <w:r w:rsidRPr="00200085">
        <w:rPr>
          <w:rFonts w:asciiTheme="minorHAnsi" w:hAnsiTheme="minorHAnsi"/>
          <w:b w:val="0"/>
          <w:bCs w:val="0"/>
          <w:spacing w:val="-3"/>
          <w:sz w:val="22"/>
          <w:szCs w:val="19"/>
        </w:rPr>
        <w:t>Strong experience in qualitative research, stakeholder insight or social research.</w:t>
      </w:r>
    </w:p>
    <w:p w14:paraId="174D3167" w14:textId="77777777" w:rsidR="00200085" w:rsidRPr="00200085" w:rsidRDefault="00200085">
      <w:pPr>
        <w:pStyle w:val="Heading1"/>
        <w:numPr>
          <w:ilvl w:val="0"/>
          <w:numId w:val="8"/>
        </w:numPr>
        <w:rPr>
          <w:rFonts w:asciiTheme="minorHAnsi" w:hAnsiTheme="minorHAnsi"/>
          <w:b w:val="0"/>
          <w:bCs w:val="0"/>
          <w:spacing w:val="-3"/>
          <w:sz w:val="22"/>
          <w:szCs w:val="19"/>
        </w:rPr>
      </w:pPr>
      <w:r w:rsidRPr="00200085">
        <w:rPr>
          <w:rFonts w:asciiTheme="minorHAnsi" w:hAnsiTheme="minorHAnsi"/>
          <w:b w:val="0"/>
          <w:bCs w:val="0"/>
          <w:spacing w:val="-3"/>
          <w:sz w:val="22"/>
          <w:szCs w:val="19"/>
        </w:rPr>
        <w:t>Experience managing large</w:t>
      </w:r>
      <w:r w:rsidRPr="00200085">
        <w:rPr>
          <w:rFonts w:ascii="Cambria Math" w:hAnsi="Cambria Math" w:cs="Cambria Math"/>
          <w:b w:val="0"/>
          <w:bCs w:val="0"/>
          <w:spacing w:val="-3"/>
          <w:sz w:val="22"/>
          <w:szCs w:val="19"/>
        </w:rPr>
        <w:t>‑</w:t>
      </w:r>
      <w:r w:rsidRPr="00200085">
        <w:rPr>
          <w:rFonts w:asciiTheme="minorHAnsi" w:hAnsiTheme="minorHAnsi"/>
          <w:b w:val="0"/>
          <w:bCs w:val="0"/>
          <w:spacing w:val="-3"/>
          <w:sz w:val="22"/>
          <w:szCs w:val="19"/>
        </w:rPr>
        <w:t>scale surveys and external research suppliers.</w:t>
      </w:r>
    </w:p>
    <w:p w14:paraId="076CF24C" w14:textId="77777777" w:rsidR="00200085" w:rsidRPr="00200085" w:rsidRDefault="00200085">
      <w:pPr>
        <w:pStyle w:val="Heading1"/>
        <w:numPr>
          <w:ilvl w:val="0"/>
          <w:numId w:val="8"/>
        </w:numPr>
        <w:rPr>
          <w:rFonts w:asciiTheme="minorHAnsi" w:hAnsiTheme="minorHAnsi"/>
          <w:b w:val="0"/>
          <w:bCs w:val="0"/>
          <w:spacing w:val="-3"/>
          <w:sz w:val="22"/>
          <w:szCs w:val="19"/>
        </w:rPr>
      </w:pPr>
      <w:r w:rsidRPr="00200085">
        <w:rPr>
          <w:rFonts w:asciiTheme="minorHAnsi" w:hAnsiTheme="minorHAnsi"/>
          <w:b w:val="0"/>
          <w:bCs w:val="0"/>
          <w:spacing w:val="-3"/>
          <w:sz w:val="22"/>
          <w:szCs w:val="19"/>
        </w:rPr>
        <w:t xml:space="preserve">Proven ability to </w:t>
      </w:r>
      <w:proofErr w:type="spellStart"/>
      <w:r w:rsidRPr="00200085">
        <w:rPr>
          <w:rFonts w:asciiTheme="minorHAnsi" w:hAnsiTheme="minorHAnsi"/>
          <w:b w:val="0"/>
          <w:bCs w:val="0"/>
          <w:spacing w:val="-3"/>
          <w:sz w:val="22"/>
          <w:szCs w:val="19"/>
        </w:rPr>
        <w:t>analyse</w:t>
      </w:r>
      <w:proofErr w:type="spellEnd"/>
      <w:r w:rsidRPr="00200085">
        <w:rPr>
          <w:rFonts w:asciiTheme="minorHAnsi" w:hAnsiTheme="minorHAnsi"/>
          <w:b w:val="0"/>
          <w:bCs w:val="0"/>
          <w:spacing w:val="-3"/>
          <w:sz w:val="22"/>
          <w:szCs w:val="19"/>
        </w:rPr>
        <w:t xml:space="preserve"> complex qualitative and quantitative data and translate it into strategic insight.</w:t>
      </w:r>
    </w:p>
    <w:p w14:paraId="7997F1B9" w14:textId="77777777" w:rsidR="00200085" w:rsidRPr="00200085" w:rsidRDefault="00200085">
      <w:pPr>
        <w:pStyle w:val="Heading1"/>
        <w:numPr>
          <w:ilvl w:val="0"/>
          <w:numId w:val="8"/>
        </w:numPr>
        <w:rPr>
          <w:rFonts w:asciiTheme="minorHAnsi" w:hAnsiTheme="minorHAnsi"/>
          <w:b w:val="0"/>
          <w:bCs w:val="0"/>
          <w:spacing w:val="-3"/>
          <w:sz w:val="22"/>
          <w:szCs w:val="19"/>
        </w:rPr>
      </w:pPr>
      <w:r w:rsidRPr="00200085">
        <w:rPr>
          <w:rFonts w:asciiTheme="minorHAnsi" w:hAnsiTheme="minorHAnsi"/>
          <w:b w:val="0"/>
          <w:bCs w:val="0"/>
          <w:spacing w:val="-3"/>
          <w:sz w:val="22"/>
          <w:szCs w:val="19"/>
        </w:rPr>
        <w:t>Experience working with senior stakeholders and supporting strategic decision</w:t>
      </w:r>
      <w:r w:rsidRPr="00200085">
        <w:rPr>
          <w:rFonts w:ascii="Cambria Math" w:hAnsi="Cambria Math" w:cs="Cambria Math"/>
          <w:b w:val="0"/>
          <w:bCs w:val="0"/>
          <w:spacing w:val="-3"/>
          <w:sz w:val="22"/>
          <w:szCs w:val="19"/>
        </w:rPr>
        <w:t>‑</w:t>
      </w:r>
      <w:r w:rsidRPr="00200085">
        <w:rPr>
          <w:rFonts w:asciiTheme="minorHAnsi" w:hAnsiTheme="minorHAnsi"/>
          <w:b w:val="0"/>
          <w:bCs w:val="0"/>
          <w:spacing w:val="-3"/>
          <w:sz w:val="22"/>
          <w:szCs w:val="19"/>
        </w:rPr>
        <w:t>making.</w:t>
      </w:r>
    </w:p>
    <w:p w14:paraId="5521352D" w14:textId="77777777" w:rsidR="00200085" w:rsidRPr="00200085" w:rsidRDefault="00200085">
      <w:pPr>
        <w:pStyle w:val="Heading1"/>
        <w:numPr>
          <w:ilvl w:val="0"/>
          <w:numId w:val="8"/>
        </w:numPr>
        <w:rPr>
          <w:rFonts w:asciiTheme="minorHAnsi" w:hAnsiTheme="minorHAnsi"/>
          <w:b w:val="0"/>
          <w:bCs w:val="0"/>
          <w:spacing w:val="-3"/>
          <w:sz w:val="22"/>
          <w:szCs w:val="19"/>
        </w:rPr>
      </w:pPr>
      <w:r w:rsidRPr="00200085">
        <w:rPr>
          <w:rFonts w:asciiTheme="minorHAnsi" w:hAnsiTheme="minorHAnsi"/>
          <w:b w:val="0"/>
          <w:bCs w:val="0"/>
          <w:spacing w:val="-3"/>
          <w:sz w:val="22"/>
          <w:szCs w:val="19"/>
        </w:rPr>
        <w:t>Understanding of the housing, regeneration or built environment sector is desirable.</w:t>
      </w:r>
    </w:p>
    <w:p w14:paraId="02263044" w14:textId="7601D9A2" w:rsidR="004961C9" w:rsidRDefault="00200085">
      <w:pPr>
        <w:pStyle w:val="Heading1"/>
        <w:numPr>
          <w:ilvl w:val="0"/>
          <w:numId w:val="8"/>
        </w:numPr>
        <w:rPr>
          <w:rFonts w:asciiTheme="minorHAnsi" w:hAnsiTheme="minorHAnsi"/>
          <w:b w:val="0"/>
          <w:bCs w:val="0"/>
          <w:spacing w:val="-3"/>
          <w:sz w:val="22"/>
          <w:szCs w:val="19"/>
        </w:rPr>
      </w:pPr>
      <w:r w:rsidRPr="00200085">
        <w:rPr>
          <w:rFonts w:asciiTheme="minorHAnsi" w:hAnsiTheme="minorHAnsi"/>
          <w:b w:val="0"/>
          <w:bCs w:val="0"/>
          <w:spacing w:val="-3"/>
          <w:sz w:val="22"/>
          <w:szCs w:val="19"/>
        </w:rPr>
        <w:t>Experience working in public sector or complex stakeholder environments is desirable.</w:t>
      </w:r>
    </w:p>
    <w:p w14:paraId="5179E557" w14:textId="3EE56A27" w:rsidR="00E65A9A" w:rsidRPr="004961C9" w:rsidRDefault="00E65A9A" w:rsidP="004961C9">
      <w:pPr>
        <w:pStyle w:val="Heading1"/>
        <w:rPr>
          <w:rFonts w:asciiTheme="minorHAnsi" w:hAnsiTheme="minorHAnsi"/>
          <w:b w:val="0"/>
          <w:bCs w:val="0"/>
          <w:spacing w:val="-3"/>
          <w:sz w:val="22"/>
          <w:szCs w:val="19"/>
        </w:rPr>
      </w:pPr>
      <w:r w:rsidRPr="004961C9">
        <w:rPr>
          <w:rFonts w:asciiTheme="minorHAnsi" w:eastAsia="Times New Roman" w:hAnsiTheme="minorHAnsi" w:cstheme="minorHAnsi"/>
          <w:b w:val="0"/>
          <w:bCs w:val="0"/>
          <w:color w:val="369D9F"/>
          <w:sz w:val="32"/>
          <w:szCs w:val="32"/>
          <w:lang w:val="en-GB"/>
        </w:rPr>
        <w:t>Key competencies</w:t>
      </w:r>
    </w:p>
    <w:p w14:paraId="6D9D205F" w14:textId="77777777" w:rsidR="007B48EA" w:rsidRDefault="007B48EA" w:rsidP="007B48EA">
      <w:pPr>
        <w:widowControl/>
        <w:suppressAutoHyphens/>
        <w:autoSpaceDE/>
        <w:ind w:left="499" w:right="57"/>
        <w:jc w:val="both"/>
        <w:textAlignment w:val="baseline"/>
        <w:rPr>
          <w:rFonts w:ascii="Calibri" w:eastAsia="Calibri" w:hAnsi="Calibri" w:cs="Calibri"/>
          <w:spacing w:val="-3"/>
        </w:rPr>
      </w:pPr>
    </w:p>
    <w:p w14:paraId="4E16B0CD" w14:textId="77777777" w:rsidR="00200085" w:rsidRPr="00200085" w:rsidRDefault="00200085">
      <w:pPr>
        <w:pStyle w:val="BodyText"/>
        <w:numPr>
          <w:ilvl w:val="0"/>
          <w:numId w:val="1"/>
        </w:numPr>
        <w:ind w:right="57"/>
        <w:jc w:val="both"/>
        <w:rPr>
          <w:spacing w:val="-3"/>
        </w:rPr>
      </w:pPr>
      <w:r w:rsidRPr="00200085">
        <w:rPr>
          <w:spacing w:val="-3"/>
        </w:rPr>
        <w:t>Strong analytical and critical thinking skills.</w:t>
      </w:r>
    </w:p>
    <w:p w14:paraId="578990EC" w14:textId="77777777" w:rsidR="00200085" w:rsidRPr="00200085" w:rsidRDefault="00200085">
      <w:pPr>
        <w:pStyle w:val="BodyText"/>
        <w:numPr>
          <w:ilvl w:val="0"/>
          <w:numId w:val="1"/>
        </w:numPr>
        <w:ind w:right="57"/>
        <w:jc w:val="both"/>
        <w:rPr>
          <w:spacing w:val="-3"/>
        </w:rPr>
      </w:pPr>
      <w:r w:rsidRPr="00200085">
        <w:rPr>
          <w:spacing w:val="-3"/>
        </w:rPr>
        <w:t xml:space="preserve">Ability to </w:t>
      </w:r>
      <w:proofErr w:type="spellStart"/>
      <w:r w:rsidRPr="00200085">
        <w:rPr>
          <w:spacing w:val="-3"/>
        </w:rPr>
        <w:t>synthesise</w:t>
      </w:r>
      <w:proofErr w:type="spellEnd"/>
      <w:r w:rsidRPr="00200085">
        <w:rPr>
          <w:spacing w:val="-3"/>
        </w:rPr>
        <w:t xml:space="preserve"> evidence into clear, compelling insight.</w:t>
      </w:r>
    </w:p>
    <w:p w14:paraId="53898F84" w14:textId="77777777" w:rsidR="00200085" w:rsidRPr="00200085" w:rsidRDefault="00200085">
      <w:pPr>
        <w:pStyle w:val="BodyText"/>
        <w:numPr>
          <w:ilvl w:val="0"/>
          <w:numId w:val="1"/>
        </w:numPr>
        <w:ind w:right="57"/>
        <w:jc w:val="both"/>
        <w:rPr>
          <w:spacing w:val="-3"/>
        </w:rPr>
      </w:pPr>
      <w:r w:rsidRPr="00200085">
        <w:rPr>
          <w:spacing w:val="-3"/>
        </w:rPr>
        <w:t>Strategic mindset with a strong delivery focus.</w:t>
      </w:r>
    </w:p>
    <w:p w14:paraId="5F53965D" w14:textId="77777777" w:rsidR="00200085" w:rsidRPr="00200085" w:rsidRDefault="00200085">
      <w:pPr>
        <w:pStyle w:val="BodyText"/>
        <w:numPr>
          <w:ilvl w:val="0"/>
          <w:numId w:val="1"/>
        </w:numPr>
        <w:ind w:right="57"/>
        <w:jc w:val="both"/>
        <w:rPr>
          <w:spacing w:val="-3"/>
        </w:rPr>
      </w:pPr>
      <w:r w:rsidRPr="00200085">
        <w:rPr>
          <w:spacing w:val="-3"/>
        </w:rPr>
        <w:t>Excellent written and verbal communication skills.</w:t>
      </w:r>
    </w:p>
    <w:p w14:paraId="24BC5EB4" w14:textId="77777777" w:rsidR="00200085" w:rsidRPr="00200085" w:rsidRDefault="00200085">
      <w:pPr>
        <w:pStyle w:val="BodyText"/>
        <w:numPr>
          <w:ilvl w:val="0"/>
          <w:numId w:val="1"/>
        </w:numPr>
        <w:ind w:right="57"/>
        <w:jc w:val="both"/>
        <w:rPr>
          <w:spacing w:val="-3"/>
        </w:rPr>
      </w:pPr>
      <w:r w:rsidRPr="00200085">
        <w:rPr>
          <w:spacing w:val="-3"/>
        </w:rPr>
        <w:t>Collaborative approach to working across disciplines and teams.</w:t>
      </w:r>
    </w:p>
    <w:p w14:paraId="0AE345E3" w14:textId="77777777" w:rsidR="00200085" w:rsidRDefault="00200085">
      <w:pPr>
        <w:pStyle w:val="BodyText"/>
        <w:numPr>
          <w:ilvl w:val="0"/>
          <w:numId w:val="1"/>
        </w:numPr>
        <w:ind w:right="57"/>
        <w:jc w:val="both"/>
        <w:rPr>
          <w:spacing w:val="-3"/>
        </w:rPr>
      </w:pPr>
      <w:r w:rsidRPr="00200085">
        <w:rPr>
          <w:spacing w:val="-3"/>
        </w:rPr>
        <w:lastRenderedPageBreak/>
        <w:t>Commitment to Homes England’s values and inclusive ways of working.</w:t>
      </w:r>
    </w:p>
    <w:p w14:paraId="279EFF21" w14:textId="77777777" w:rsidR="005C350E" w:rsidRPr="007C66F9" w:rsidRDefault="005C350E" w:rsidP="005C350E">
      <w:pPr>
        <w:pStyle w:val="BodyText"/>
        <w:ind w:left="720" w:right="57"/>
        <w:jc w:val="both"/>
        <w:rPr>
          <w:spacing w:val="-3"/>
        </w:rPr>
      </w:pPr>
    </w:p>
    <w:p w14:paraId="5D6A779F" w14:textId="6029D4E7" w:rsidR="00EA7247" w:rsidRPr="007C66F9" w:rsidRDefault="00EA7247" w:rsidP="00E13EFC">
      <w:pPr>
        <w:pStyle w:val="Heading1"/>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 xml:space="preserve">Values and key </w:t>
      </w:r>
      <w:r w:rsidR="4D82360A" w:rsidRPr="002413D5">
        <w:rPr>
          <w:rFonts w:asciiTheme="minorHAnsi" w:eastAsia="Times New Roman" w:hAnsiTheme="minorHAnsi" w:cstheme="minorHAnsi"/>
          <w:b w:val="0"/>
          <w:bCs w:val="0"/>
          <w:color w:val="369D9F"/>
          <w:sz w:val="32"/>
          <w:szCs w:val="32"/>
          <w:lang w:val="en-GB"/>
        </w:rPr>
        <w:t>behavio</w:t>
      </w:r>
      <w:r w:rsidR="40C548DC" w:rsidRPr="002413D5">
        <w:rPr>
          <w:rFonts w:asciiTheme="minorHAnsi" w:eastAsia="Times New Roman" w:hAnsiTheme="minorHAnsi" w:cstheme="minorHAnsi"/>
          <w:b w:val="0"/>
          <w:bCs w:val="0"/>
          <w:color w:val="369D9F"/>
          <w:sz w:val="32"/>
          <w:szCs w:val="32"/>
          <w:lang w:val="en-GB"/>
        </w:rPr>
        <w:t>u</w:t>
      </w:r>
      <w:r w:rsidR="4D82360A" w:rsidRPr="002413D5">
        <w:rPr>
          <w:rFonts w:asciiTheme="minorHAnsi" w:eastAsia="Times New Roman" w:hAnsiTheme="minorHAnsi" w:cstheme="minorHAnsi"/>
          <w:b w:val="0"/>
          <w:bCs w:val="0"/>
          <w:color w:val="369D9F"/>
          <w:sz w:val="32"/>
          <w:szCs w:val="32"/>
          <w:lang w:val="en-GB"/>
        </w:rPr>
        <w:t>rs</w:t>
      </w:r>
    </w:p>
    <w:p w14:paraId="43FBAB46" w14:textId="62370964" w:rsidR="00F33213" w:rsidRPr="007C66F9" w:rsidRDefault="00EA7247" w:rsidP="00E13EFC">
      <w:pPr>
        <w:pStyle w:val="BodyText"/>
        <w:rPr>
          <w:rFonts w:cstheme="minorHAnsi"/>
          <w:color w:val="000000" w:themeColor="text1"/>
          <w:sz w:val="10"/>
        </w:rPr>
      </w:pPr>
      <w:r w:rsidRPr="002413D5">
        <w:rPr>
          <w:rFonts w:cstheme="minorHAnsi"/>
          <w:noProof/>
          <w:color w:val="000000" w:themeColor="text1"/>
        </w:rPr>
        <w:drawing>
          <wp:inline distT="0" distB="0" distL="0" distR="0" wp14:anchorId="5850A258" wp14:editId="0CE3F139">
            <wp:extent cx="6394799" cy="1708150"/>
            <wp:effectExtent l="0" t="0" r="6350" b="635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8"/>
                    <a:stretch>
                      <a:fillRect/>
                    </a:stretch>
                  </pic:blipFill>
                  <pic:spPr>
                    <a:xfrm>
                      <a:off x="0" y="0"/>
                      <a:ext cx="6400593" cy="1709698"/>
                    </a:xfrm>
                    <a:prstGeom prst="rect">
                      <a:avLst/>
                    </a:prstGeom>
                  </pic:spPr>
                </pic:pic>
              </a:graphicData>
            </a:graphic>
          </wp:inline>
        </w:drawing>
      </w:r>
    </w:p>
    <w:sectPr w:rsidR="00F33213" w:rsidRPr="007C66F9" w:rsidSect="00313ABE">
      <w:headerReference w:type="default" r:id="rId9"/>
      <w:footerReference w:type="default" r:id="rId10"/>
      <w:headerReference w:type="first" r:id="rId11"/>
      <w:footerReference w:type="first" r:id="rId12"/>
      <w:pgSz w:w="11906" w:h="16838"/>
      <w:pgMar w:top="720" w:right="720" w:bottom="720" w:left="720"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6CB41" w14:textId="77777777" w:rsidR="003C683D" w:rsidRDefault="003C683D" w:rsidP="00EA7247">
      <w:r>
        <w:separator/>
      </w:r>
    </w:p>
  </w:endnote>
  <w:endnote w:type="continuationSeparator" w:id="0">
    <w:p w14:paraId="1EF81582" w14:textId="77777777" w:rsidR="003C683D" w:rsidRDefault="003C683D" w:rsidP="00EA7247">
      <w:r>
        <w:continuationSeparator/>
      </w:r>
    </w:p>
  </w:endnote>
  <w:endnote w:type="continuationNotice" w:id="1">
    <w:p w14:paraId="639F13E6" w14:textId="77777777" w:rsidR="003C683D" w:rsidRDefault="003C68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9274"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MSIPCMcb5a4c0c8419199d636ef39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0A0450" w:rsidRDefault="000A0450" w:rsidP="000A0450">
                          <w:pPr>
                            <w:jc w:val="center"/>
                            <w:rPr>
                              <w:rFonts w:ascii="Calibri" w:hAnsi="Calibri" w:cs="Calibri"/>
                              <w:color w:val="0078D7"/>
                              <w:sz w:val="24"/>
                            </w:rPr>
                          </w:pPr>
                          <w:r w:rsidRPr="000A0450">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MSIPCMcb5a4c0c8419199d636ef39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927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0A0450" w:rsidRDefault="000A0450" w:rsidP="000A0450">
                    <w:pPr>
                      <w:jc w:val="center"/>
                      <w:rPr>
                        <w:rFonts w:ascii="Calibri" w:hAnsi="Calibri" w:cs="Calibri"/>
                        <w:color w:val="0078D7"/>
                        <w:sz w:val="24"/>
                      </w:rPr>
                    </w:pPr>
                    <w:r w:rsidRPr="000A0450">
                      <w:rPr>
                        <w:rFonts w:ascii="Calibri" w:hAnsi="Calibri"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9"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A90D2" id="Rectangle 4" o:spid="_x0000_s1026" style="position:absolute;margin-left:-75pt;margin-top:10.4pt;width:634.3pt;height:30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8"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MSIPCM51bd456e9dc4921d04188e6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MSIPCM51bd456e9dc4921d04188e60"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7"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7;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79F76B98" w:rsidR="0008257C" w:rsidRDefault="00515D03" w:rsidP="0008257C">
    <w:pPr>
      <w:pStyle w:val="Footer"/>
    </w:pPr>
    <w:r>
      <w:rPr>
        <w:noProof/>
      </w:rPr>
      <mc:AlternateContent>
        <mc:Choice Requires="wps">
          <w:drawing>
            <wp:anchor distT="0" distB="0" distL="114300" distR="114300" simplePos="0" relativeHeight="251658245" behindDoc="0" locked="0" layoutInCell="1" allowOverlap="1" wp14:anchorId="6D7B1D38" wp14:editId="6222F367">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AAC67D" id="Rectangle 91" o:spid="_x0000_s1026" style="position:absolute;margin-left:-1in;margin-top:-.75pt;width:631.3pt;height:3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6" behindDoc="0" locked="0" layoutInCell="0" allowOverlap="1" wp14:anchorId="6772FD09" wp14:editId="2CA50265">
              <wp:simplePos x="0" y="0"/>
              <wp:positionH relativeFrom="page">
                <wp:posOffset>0</wp:posOffset>
              </wp:positionH>
              <wp:positionV relativeFrom="page">
                <wp:posOffset>10227945</wp:posOffset>
              </wp:positionV>
              <wp:extent cx="7560310" cy="273050"/>
              <wp:effectExtent l="0" t="0" r="0" b="12700"/>
              <wp:wrapNone/>
              <wp:docPr id="94" name="MSIPCM363c415d96da46858ead85bf"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0A0450">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772FD09" id="_x0000_t202" coordsize="21600,21600" o:spt="202" path="m,l,21600r21600,l21600,xe">
              <v:stroke joinstyle="miter"/>
              <v:path gradientshapeok="t" o:connecttype="rect"/>
            </v:shapetype>
            <v:shape id="MSIPCM363c415d96da46858ead85bf" o:spid="_x0000_s1031" type="#_x0000_t202" alt="{&quot;HashCode&quot;:-1663372469,&quot;Height&quot;:841.0,&quot;Width&quot;:595.0,&quot;Placement&quot;:&quot;Footer&quot;,&quot;Index&quot;:&quot;FirstPage&quot;,&quot;Section&quot;:1,&quot;Top&quot;:0.0,&quot;Left&quot;:0.0}" style="position:absolute;margin-left:0;margin-top:805.35pt;width:595.3pt;height:21.5pt;z-index:25165824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0A0450">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114300" distR="114300" simplePos="0" relativeHeight="251658244"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MSIPCM51bd456e9dc4921d04188e6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_x0000_s1032" type="#_x0000_t202" alt="{&quot;HashCode&quot;:-1663372469,&quot;Height&quot;:841.0,&quot;Width&quot;:595.0,&quot;Placement&quot;:&quot;Footer&quot;,&quot;Index&quot;:&quot;FirstPage&quot;,&quot;Section&quot;:2,&quot;Top&quot;:0.0,&quot;Left&quot;:0.0}" style="position:absolute;margin-left:0;margin-top:805.35pt;width:595.3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3"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3" type="#_x0000_t202" style="position:absolute;margin-left:0;margin-top:0;width:34.95pt;height:34.95pt;z-index:251658243;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59134" w14:textId="77777777" w:rsidR="003C683D" w:rsidRDefault="003C683D" w:rsidP="00EA7247">
      <w:r>
        <w:separator/>
      </w:r>
    </w:p>
  </w:footnote>
  <w:footnote w:type="continuationSeparator" w:id="0">
    <w:p w14:paraId="30AEAE40" w14:textId="77777777" w:rsidR="003C683D" w:rsidRDefault="003C683D" w:rsidP="00EA7247">
      <w:r>
        <w:continuationSeparator/>
      </w:r>
    </w:p>
  </w:footnote>
  <w:footnote w:type="continuationNotice" w:id="1">
    <w:p w14:paraId="462D0AF6" w14:textId="77777777" w:rsidR="003C683D" w:rsidRDefault="003C68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413C7" w14:textId="25D12CB2" w:rsidR="00842217" w:rsidRDefault="00B27E5F" w:rsidP="00842217">
    <w:pPr>
      <w:pStyle w:val="Header"/>
    </w:pPr>
    <w:r>
      <w:rPr>
        <w:noProof/>
      </w:rPr>
      <mc:AlternateContent>
        <mc:Choice Requires="wps">
          <w:drawing>
            <wp:anchor distT="45720" distB="45720" distL="114300" distR="114300" simplePos="0" relativeHeight="251658242" behindDoc="1" locked="0" layoutInCell="1" allowOverlap="1" wp14:anchorId="0A1E473B" wp14:editId="487947A6">
              <wp:simplePos x="0" y="0"/>
              <wp:positionH relativeFrom="column">
                <wp:posOffset>1765006</wp:posOffset>
              </wp:positionH>
              <wp:positionV relativeFrom="paragraph">
                <wp:posOffset>-311357</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39pt;margin-top:-24.5pt;width:384.2pt;height:27.7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p w14:paraId="50F77282" w14:textId="227EEA83" w:rsidR="00842217" w:rsidRDefault="00842217">
    <w:pPr>
      <w:pStyle w:val="Header"/>
    </w:pP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B6D84"/>
    <w:multiLevelType w:val="hybridMultilevel"/>
    <w:tmpl w:val="3C5E50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E34CD"/>
    <w:multiLevelType w:val="hybridMultilevel"/>
    <w:tmpl w:val="DAE078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94083"/>
    <w:multiLevelType w:val="hybridMultilevel"/>
    <w:tmpl w:val="3D8C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3758A"/>
    <w:multiLevelType w:val="hybridMultilevel"/>
    <w:tmpl w:val="16307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465F4D"/>
    <w:multiLevelType w:val="hybridMultilevel"/>
    <w:tmpl w:val="B79A1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7369E"/>
    <w:multiLevelType w:val="hybridMultilevel"/>
    <w:tmpl w:val="286AC62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631598"/>
    <w:multiLevelType w:val="hybridMultilevel"/>
    <w:tmpl w:val="404C1214"/>
    <w:lvl w:ilvl="0" w:tplc="FFFFFFF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7" w15:restartNumberingAfterBreak="0">
    <w:nsid w:val="76E74ACE"/>
    <w:multiLevelType w:val="hybridMultilevel"/>
    <w:tmpl w:val="217A9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154326">
    <w:abstractNumId w:val="5"/>
  </w:num>
  <w:num w:numId="2" w16cid:durableId="2011172758">
    <w:abstractNumId w:val="0"/>
  </w:num>
  <w:num w:numId="3" w16cid:durableId="854460263">
    <w:abstractNumId w:val="1"/>
  </w:num>
  <w:num w:numId="4" w16cid:durableId="63577539">
    <w:abstractNumId w:val="7"/>
  </w:num>
  <w:num w:numId="5" w16cid:durableId="1805922855">
    <w:abstractNumId w:val="3"/>
  </w:num>
  <w:num w:numId="6" w16cid:durableId="167402386">
    <w:abstractNumId w:val="2"/>
  </w:num>
  <w:num w:numId="7" w16cid:durableId="1078289165">
    <w:abstractNumId w:val="4"/>
  </w:num>
  <w:num w:numId="8" w16cid:durableId="820268045">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6781"/>
    <w:rsid w:val="000067BD"/>
    <w:rsid w:val="0001070F"/>
    <w:rsid w:val="00012CBA"/>
    <w:rsid w:val="00015FF6"/>
    <w:rsid w:val="00017893"/>
    <w:rsid w:val="00022D5E"/>
    <w:rsid w:val="00024C05"/>
    <w:rsid w:val="00024DCB"/>
    <w:rsid w:val="00025534"/>
    <w:rsid w:val="000258C9"/>
    <w:rsid w:val="000273C5"/>
    <w:rsid w:val="0006011E"/>
    <w:rsid w:val="000614B3"/>
    <w:rsid w:val="00067B53"/>
    <w:rsid w:val="00074108"/>
    <w:rsid w:val="000746A4"/>
    <w:rsid w:val="00075518"/>
    <w:rsid w:val="00081D90"/>
    <w:rsid w:val="0008257C"/>
    <w:rsid w:val="000840B8"/>
    <w:rsid w:val="00084A2C"/>
    <w:rsid w:val="00084B27"/>
    <w:rsid w:val="0008798B"/>
    <w:rsid w:val="000906AE"/>
    <w:rsid w:val="000913FE"/>
    <w:rsid w:val="00091698"/>
    <w:rsid w:val="000A0450"/>
    <w:rsid w:val="000A34B5"/>
    <w:rsid w:val="000A776E"/>
    <w:rsid w:val="000B1FE5"/>
    <w:rsid w:val="000B3207"/>
    <w:rsid w:val="000B38E4"/>
    <w:rsid w:val="000B415B"/>
    <w:rsid w:val="000B6092"/>
    <w:rsid w:val="000C053D"/>
    <w:rsid w:val="000C4066"/>
    <w:rsid w:val="000C724A"/>
    <w:rsid w:val="000D266F"/>
    <w:rsid w:val="000D2A03"/>
    <w:rsid w:val="000D61B6"/>
    <w:rsid w:val="000E487E"/>
    <w:rsid w:val="000E6EE7"/>
    <w:rsid w:val="000F49F7"/>
    <w:rsid w:val="000F6181"/>
    <w:rsid w:val="00100371"/>
    <w:rsid w:val="00112079"/>
    <w:rsid w:val="00113596"/>
    <w:rsid w:val="001261E6"/>
    <w:rsid w:val="00126E6B"/>
    <w:rsid w:val="00132CC2"/>
    <w:rsid w:val="00134799"/>
    <w:rsid w:val="00136998"/>
    <w:rsid w:val="00137809"/>
    <w:rsid w:val="001405E9"/>
    <w:rsid w:val="0014097F"/>
    <w:rsid w:val="0014232C"/>
    <w:rsid w:val="0014621B"/>
    <w:rsid w:val="00147B0C"/>
    <w:rsid w:val="0015362D"/>
    <w:rsid w:val="0015540A"/>
    <w:rsid w:val="00155998"/>
    <w:rsid w:val="001603D3"/>
    <w:rsid w:val="001632DD"/>
    <w:rsid w:val="00164BA6"/>
    <w:rsid w:val="00172962"/>
    <w:rsid w:val="00173B20"/>
    <w:rsid w:val="00174136"/>
    <w:rsid w:val="00177931"/>
    <w:rsid w:val="0018149A"/>
    <w:rsid w:val="00190D09"/>
    <w:rsid w:val="00191FCA"/>
    <w:rsid w:val="001923B5"/>
    <w:rsid w:val="00193C44"/>
    <w:rsid w:val="00194407"/>
    <w:rsid w:val="001944BE"/>
    <w:rsid w:val="001A0068"/>
    <w:rsid w:val="001A5548"/>
    <w:rsid w:val="001A5850"/>
    <w:rsid w:val="001A587C"/>
    <w:rsid w:val="001A7D6A"/>
    <w:rsid w:val="001B2834"/>
    <w:rsid w:val="001B4376"/>
    <w:rsid w:val="001B46AC"/>
    <w:rsid w:val="001B5C52"/>
    <w:rsid w:val="001C2548"/>
    <w:rsid w:val="001D167A"/>
    <w:rsid w:val="001D311E"/>
    <w:rsid w:val="001E0B3D"/>
    <w:rsid w:val="001E0FDD"/>
    <w:rsid w:val="001E7083"/>
    <w:rsid w:val="001F07EB"/>
    <w:rsid w:val="001F0D30"/>
    <w:rsid w:val="001F576E"/>
    <w:rsid w:val="001F7055"/>
    <w:rsid w:val="001F7896"/>
    <w:rsid w:val="00200085"/>
    <w:rsid w:val="00200089"/>
    <w:rsid w:val="00202D27"/>
    <w:rsid w:val="00211B61"/>
    <w:rsid w:val="00220D65"/>
    <w:rsid w:val="00221B29"/>
    <w:rsid w:val="002232A9"/>
    <w:rsid w:val="0023260E"/>
    <w:rsid w:val="0023269E"/>
    <w:rsid w:val="002340DE"/>
    <w:rsid w:val="002376E3"/>
    <w:rsid w:val="00237C43"/>
    <w:rsid w:val="00240ABF"/>
    <w:rsid w:val="002413D5"/>
    <w:rsid w:val="00247BEC"/>
    <w:rsid w:val="00252397"/>
    <w:rsid w:val="002631A7"/>
    <w:rsid w:val="002635F6"/>
    <w:rsid w:val="00265D17"/>
    <w:rsid w:val="00267407"/>
    <w:rsid w:val="0027469E"/>
    <w:rsid w:val="0027589B"/>
    <w:rsid w:val="0027658C"/>
    <w:rsid w:val="0028295B"/>
    <w:rsid w:val="00282FBF"/>
    <w:rsid w:val="00284AD3"/>
    <w:rsid w:val="00290521"/>
    <w:rsid w:val="00291987"/>
    <w:rsid w:val="00291AEC"/>
    <w:rsid w:val="00295210"/>
    <w:rsid w:val="002A70C1"/>
    <w:rsid w:val="002B133A"/>
    <w:rsid w:val="002B1902"/>
    <w:rsid w:val="002B33D6"/>
    <w:rsid w:val="002B5791"/>
    <w:rsid w:val="002C4A11"/>
    <w:rsid w:val="002C54DA"/>
    <w:rsid w:val="002D063D"/>
    <w:rsid w:val="002D1DBD"/>
    <w:rsid w:val="002D6D7A"/>
    <w:rsid w:val="002E20B0"/>
    <w:rsid w:val="002E4043"/>
    <w:rsid w:val="002E4CC7"/>
    <w:rsid w:val="002E5FC2"/>
    <w:rsid w:val="002E7DFC"/>
    <w:rsid w:val="002F476B"/>
    <w:rsid w:val="00300173"/>
    <w:rsid w:val="00301B8E"/>
    <w:rsid w:val="00303F60"/>
    <w:rsid w:val="00313ABE"/>
    <w:rsid w:val="0033659B"/>
    <w:rsid w:val="003416BD"/>
    <w:rsid w:val="00344DC4"/>
    <w:rsid w:val="00352019"/>
    <w:rsid w:val="003664B5"/>
    <w:rsid w:val="003678C1"/>
    <w:rsid w:val="003726ED"/>
    <w:rsid w:val="003808CB"/>
    <w:rsid w:val="0038551C"/>
    <w:rsid w:val="00390B14"/>
    <w:rsid w:val="003935EB"/>
    <w:rsid w:val="00394D55"/>
    <w:rsid w:val="0039564D"/>
    <w:rsid w:val="003A4379"/>
    <w:rsid w:val="003A6C80"/>
    <w:rsid w:val="003B21EC"/>
    <w:rsid w:val="003B6139"/>
    <w:rsid w:val="003C4B43"/>
    <w:rsid w:val="003C683D"/>
    <w:rsid w:val="003D0577"/>
    <w:rsid w:val="003D061E"/>
    <w:rsid w:val="003D1BD1"/>
    <w:rsid w:val="003D1E86"/>
    <w:rsid w:val="003D3DF7"/>
    <w:rsid w:val="003D48D1"/>
    <w:rsid w:val="003E1F2E"/>
    <w:rsid w:val="003E260B"/>
    <w:rsid w:val="003F1730"/>
    <w:rsid w:val="003F199B"/>
    <w:rsid w:val="003F77D4"/>
    <w:rsid w:val="00403793"/>
    <w:rsid w:val="004039C9"/>
    <w:rsid w:val="00404A40"/>
    <w:rsid w:val="00406928"/>
    <w:rsid w:val="004075C6"/>
    <w:rsid w:val="00407ED2"/>
    <w:rsid w:val="00410194"/>
    <w:rsid w:val="004165D8"/>
    <w:rsid w:val="004200E7"/>
    <w:rsid w:val="00420B5B"/>
    <w:rsid w:val="0042235E"/>
    <w:rsid w:val="00425EBE"/>
    <w:rsid w:val="00426420"/>
    <w:rsid w:val="00432621"/>
    <w:rsid w:val="0043596E"/>
    <w:rsid w:val="00446A9C"/>
    <w:rsid w:val="004520BF"/>
    <w:rsid w:val="00455115"/>
    <w:rsid w:val="0046117C"/>
    <w:rsid w:val="00470D83"/>
    <w:rsid w:val="004710BB"/>
    <w:rsid w:val="00471554"/>
    <w:rsid w:val="00475174"/>
    <w:rsid w:val="004766E2"/>
    <w:rsid w:val="004834C8"/>
    <w:rsid w:val="00487059"/>
    <w:rsid w:val="00495C02"/>
    <w:rsid w:val="004961C9"/>
    <w:rsid w:val="004A393C"/>
    <w:rsid w:val="004B014E"/>
    <w:rsid w:val="004B5521"/>
    <w:rsid w:val="004C0CCD"/>
    <w:rsid w:val="004C299F"/>
    <w:rsid w:val="004C34B3"/>
    <w:rsid w:val="004C409D"/>
    <w:rsid w:val="004C5148"/>
    <w:rsid w:val="004D30FE"/>
    <w:rsid w:val="004D5B9F"/>
    <w:rsid w:val="004D68CC"/>
    <w:rsid w:val="004E3B8A"/>
    <w:rsid w:val="004E528D"/>
    <w:rsid w:val="004E55FF"/>
    <w:rsid w:val="004E7EFB"/>
    <w:rsid w:val="004F5ACB"/>
    <w:rsid w:val="00501B9D"/>
    <w:rsid w:val="005041CD"/>
    <w:rsid w:val="005055A8"/>
    <w:rsid w:val="00505C68"/>
    <w:rsid w:val="00507555"/>
    <w:rsid w:val="0051267A"/>
    <w:rsid w:val="005126BC"/>
    <w:rsid w:val="00512D4D"/>
    <w:rsid w:val="005131CF"/>
    <w:rsid w:val="00514E85"/>
    <w:rsid w:val="00515D03"/>
    <w:rsid w:val="0052132A"/>
    <w:rsid w:val="00523FB4"/>
    <w:rsid w:val="0052559F"/>
    <w:rsid w:val="00534302"/>
    <w:rsid w:val="005437A2"/>
    <w:rsid w:val="00550226"/>
    <w:rsid w:val="0055602A"/>
    <w:rsid w:val="00560BC1"/>
    <w:rsid w:val="00562826"/>
    <w:rsid w:val="0056376E"/>
    <w:rsid w:val="0057184B"/>
    <w:rsid w:val="00573CFF"/>
    <w:rsid w:val="00575A21"/>
    <w:rsid w:val="00581137"/>
    <w:rsid w:val="00584653"/>
    <w:rsid w:val="00587F60"/>
    <w:rsid w:val="00591940"/>
    <w:rsid w:val="00591E11"/>
    <w:rsid w:val="00596E66"/>
    <w:rsid w:val="005B203D"/>
    <w:rsid w:val="005B3241"/>
    <w:rsid w:val="005C013F"/>
    <w:rsid w:val="005C139C"/>
    <w:rsid w:val="005C1DE9"/>
    <w:rsid w:val="005C1FD7"/>
    <w:rsid w:val="005C2E21"/>
    <w:rsid w:val="005C350E"/>
    <w:rsid w:val="005C68FE"/>
    <w:rsid w:val="005D31DA"/>
    <w:rsid w:val="005D7CFB"/>
    <w:rsid w:val="005E4F05"/>
    <w:rsid w:val="005F22AF"/>
    <w:rsid w:val="005F382B"/>
    <w:rsid w:val="005F708E"/>
    <w:rsid w:val="005F71A9"/>
    <w:rsid w:val="00612FB7"/>
    <w:rsid w:val="00613E22"/>
    <w:rsid w:val="00620BD3"/>
    <w:rsid w:val="00622469"/>
    <w:rsid w:val="00622AB2"/>
    <w:rsid w:val="00623B9B"/>
    <w:rsid w:val="006271F7"/>
    <w:rsid w:val="006331A9"/>
    <w:rsid w:val="00646C9C"/>
    <w:rsid w:val="00647E92"/>
    <w:rsid w:val="006563B6"/>
    <w:rsid w:val="00656C30"/>
    <w:rsid w:val="006612B4"/>
    <w:rsid w:val="00663C01"/>
    <w:rsid w:val="00664DCA"/>
    <w:rsid w:val="00665C7B"/>
    <w:rsid w:val="00667C1A"/>
    <w:rsid w:val="006719A5"/>
    <w:rsid w:val="00683629"/>
    <w:rsid w:val="0069580D"/>
    <w:rsid w:val="0069682D"/>
    <w:rsid w:val="006A02B1"/>
    <w:rsid w:val="006A5429"/>
    <w:rsid w:val="006B0721"/>
    <w:rsid w:val="006B2F1C"/>
    <w:rsid w:val="006B3E3C"/>
    <w:rsid w:val="006B76A8"/>
    <w:rsid w:val="006C721F"/>
    <w:rsid w:val="006D02AB"/>
    <w:rsid w:val="006D0922"/>
    <w:rsid w:val="006D183D"/>
    <w:rsid w:val="006E141C"/>
    <w:rsid w:val="006E34C2"/>
    <w:rsid w:val="006E5DBE"/>
    <w:rsid w:val="006F0B6E"/>
    <w:rsid w:val="006F755E"/>
    <w:rsid w:val="00700D22"/>
    <w:rsid w:val="0071353B"/>
    <w:rsid w:val="00713C15"/>
    <w:rsid w:val="00717CD4"/>
    <w:rsid w:val="00722034"/>
    <w:rsid w:val="00732DD9"/>
    <w:rsid w:val="00744F7A"/>
    <w:rsid w:val="0074606F"/>
    <w:rsid w:val="007505BC"/>
    <w:rsid w:val="007522EF"/>
    <w:rsid w:val="007529AE"/>
    <w:rsid w:val="00756C5C"/>
    <w:rsid w:val="00760110"/>
    <w:rsid w:val="00760B3D"/>
    <w:rsid w:val="0076341D"/>
    <w:rsid w:val="007755DE"/>
    <w:rsid w:val="00775CE3"/>
    <w:rsid w:val="00777224"/>
    <w:rsid w:val="00782A5E"/>
    <w:rsid w:val="007909C1"/>
    <w:rsid w:val="007955D3"/>
    <w:rsid w:val="00796061"/>
    <w:rsid w:val="00797373"/>
    <w:rsid w:val="007A3EF0"/>
    <w:rsid w:val="007A55FC"/>
    <w:rsid w:val="007A56C2"/>
    <w:rsid w:val="007A6CBA"/>
    <w:rsid w:val="007B112B"/>
    <w:rsid w:val="007B2532"/>
    <w:rsid w:val="007B48EA"/>
    <w:rsid w:val="007B7A4B"/>
    <w:rsid w:val="007C00AC"/>
    <w:rsid w:val="007C66F9"/>
    <w:rsid w:val="007D30F3"/>
    <w:rsid w:val="007D5C27"/>
    <w:rsid w:val="007D663E"/>
    <w:rsid w:val="007E308B"/>
    <w:rsid w:val="007E7D41"/>
    <w:rsid w:val="007F60DB"/>
    <w:rsid w:val="007F77F6"/>
    <w:rsid w:val="00803E98"/>
    <w:rsid w:val="0080649A"/>
    <w:rsid w:val="008112D1"/>
    <w:rsid w:val="00820E91"/>
    <w:rsid w:val="00823831"/>
    <w:rsid w:val="00824CFC"/>
    <w:rsid w:val="00824EBA"/>
    <w:rsid w:val="008328A2"/>
    <w:rsid w:val="00833665"/>
    <w:rsid w:val="0084075B"/>
    <w:rsid w:val="00842217"/>
    <w:rsid w:val="00846243"/>
    <w:rsid w:val="00853B98"/>
    <w:rsid w:val="00864FE2"/>
    <w:rsid w:val="008656B1"/>
    <w:rsid w:val="00871264"/>
    <w:rsid w:val="0087341A"/>
    <w:rsid w:val="0088053E"/>
    <w:rsid w:val="008814B7"/>
    <w:rsid w:val="008863FC"/>
    <w:rsid w:val="008903EB"/>
    <w:rsid w:val="00890CE9"/>
    <w:rsid w:val="00891B00"/>
    <w:rsid w:val="008975BF"/>
    <w:rsid w:val="008A6E0B"/>
    <w:rsid w:val="008B0892"/>
    <w:rsid w:val="008B1C67"/>
    <w:rsid w:val="008B3B68"/>
    <w:rsid w:val="008B6233"/>
    <w:rsid w:val="008C0817"/>
    <w:rsid w:val="008C13AF"/>
    <w:rsid w:val="008C2D46"/>
    <w:rsid w:val="008C3AB6"/>
    <w:rsid w:val="008C4517"/>
    <w:rsid w:val="008D0653"/>
    <w:rsid w:val="008D0F94"/>
    <w:rsid w:val="008D1040"/>
    <w:rsid w:val="008D407A"/>
    <w:rsid w:val="008D67B4"/>
    <w:rsid w:val="008F5A46"/>
    <w:rsid w:val="00901B59"/>
    <w:rsid w:val="0090268F"/>
    <w:rsid w:val="00904B8B"/>
    <w:rsid w:val="00910B6E"/>
    <w:rsid w:val="00916BA6"/>
    <w:rsid w:val="00924288"/>
    <w:rsid w:val="00926260"/>
    <w:rsid w:val="00933793"/>
    <w:rsid w:val="00934428"/>
    <w:rsid w:val="009347E8"/>
    <w:rsid w:val="009429C1"/>
    <w:rsid w:val="009463EF"/>
    <w:rsid w:val="0094717E"/>
    <w:rsid w:val="00952754"/>
    <w:rsid w:val="00962A8F"/>
    <w:rsid w:val="00963636"/>
    <w:rsid w:val="009711F9"/>
    <w:rsid w:val="00984BE9"/>
    <w:rsid w:val="00990AF1"/>
    <w:rsid w:val="009910DB"/>
    <w:rsid w:val="009913C0"/>
    <w:rsid w:val="009A09A7"/>
    <w:rsid w:val="009A3520"/>
    <w:rsid w:val="009B7E39"/>
    <w:rsid w:val="009C7663"/>
    <w:rsid w:val="009D2A73"/>
    <w:rsid w:val="009E2AFA"/>
    <w:rsid w:val="009E5261"/>
    <w:rsid w:val="009E7977"/>
    <w:rsid w:val="009F2EC9"/>
    <w:rsid w:val="009F7639"/>
    <w:rsid w:val="00A0068D"/>
    <w:rsid w:val="00A021E5"/>
    <w:rsid w:val="00A03850"/>
    <w:rsid w:val="00A05134"/>
    <w:rsid w:val="00A07CD6"/>
    <w:rsid w:val="00A10AB0"/>
    <w:rsid w:val="00A13468"/>
    <w:rsid w:val="00A15F85"/>
    <w:rsid w:val="00A16A58"/>
    <w:rsid w:val="00A213AD"/>
    <w:rsid w:val="00A27D19"/>
    <w:rsid w:val="00A30E3E"/>
    <w:rsid w:val="00A3115A"/>
    <w:rsid w:val="00A340EA"/>
    <w:rsid w:val="00A352EE"/>
    <w:rsid w:val="00A46120"/>
    <w:rsid w:val="00A462CC"/>
    <w:rsid w:val="00A47013"/>
    <w:rsid w:val="00A53199"/>
    <w:rsid w:val="00A5674D"/>
    <w:rsid w:val="00A613CE"/>
    <w:rsid w:val="00A649D2"/>
    <w:rsid w:val="00A70379"/>
    <w:rsid w:val="00A73447"/>
    <w:rsid w:val="00A85784"/>
    <w:rsid w:val="00A86458"/>
    <w:rsid w:val="00A94AA4"/>
    <w:rsid w:val="00AB0E64"/>
    <w:rsid w:val="00AB676B"/>
    <w:rsid w:val="00AB75EE"/>
    <w:rsid w:val="00AC084C"/>
    <w:rsid w:val="00AC31F0"/>
    <w:rsid w:val="00AC7DA6"/>
    <w:rsid w:val="00AD4BA6"/>
    <w:rsid w:val="00AD6095"/>
    <w:rsid w:val="00AE0320"/>
    <w:rsid w:val="00AE3AB9"/>
    <w:rsid w:val="00AF2B30"/>
    <w:rsid w:val="00AF30AC"/>
    <w:rsid w:val="00AF38D6"/>
    <w:rsid w:val="00AF3B65"/>
    <w:rsid w:val="00AF7039"/>
    <w:rsid w:val="00B01BE2"/>
    <w:rsid w:val="00B04F00"/>
    <w:rsid w:val="00B06515"/>
    <w:rsid w:val="00B13982"/>
    <w:rsid w:val="00B259CA"/>
    <w:rsid w:val="00B2740A"/>
    <w:rsid w:val="00B2768B"/>
    <w:rsid w:val="00B27E5F"/>
    <w:rsid w:val="00B30803"/>
    <w:rsid w:val="00B34ADA"/>
    <w:rsid w:val="00B46320"/>
    <w:rsid w:val="00B474A4"/>
    <w:rsid w:val="00B505D6"/>
    <w:rsid w:val="00B530CF"/>
    <w:rsid w:val="00B60560"/>
    <w:rsid w:val="00B62310"/>
    <w:rsid w:val="00B719EF"/>
    <w:rsid w:val="00B76E22"/>
    <w:rsid w:val="00B80801"/>
    <w:rsid w:val="00B81E94"/>
    <w:rsid w:val="00B825C3"/>
    <w:rsid w:val="00B9270D"/>
    <w:rsid w:val="00B92C53"/>
    <w:rsid w:val="00B9332F"/>
    <w:rsid w:val="00B957B6"/>
    <w:rsid w:val="00BA06F8"/>
    <w:rsid w:val="00BA0E29"/>
    <w:rsid w:val="00BA1E80"/>
    <w:rsid w:val="00BA2206"/>
    <w:rsid w:val="00BA50B2"/>
    <w:rsid w:val="00BA579D"/>
    <w:rsid w:val="00BB0471"/>
    <w:rsid w:val="00BB0CF4"/>
    <w:rsid w:val="00BB5CD0"/>
    <w:rsid w:val="00BC0C59"/>
    <w:rsid w:val="00BC5A8D"/>
    <w:rsid w:val="00BC6C78"/>
    <w:rsid w:val="00BD026F"/>
    <w:rsid w:val="00BD2437"/>
    <w:rsid w:val="00BD2E21"/>
    <w:rsid w:val="00BD2EAC"/>
    <w:rsid w:val="00BD4E5E"/>
    <w:rsid w:val="00BD57C2"/>
    <w:rsid w:val="00BD7963"/>
    <w:rsid w:val="00BE7B56"/>
    <w:rsid w:val="00BE7C2A"/>
    <w:rsid w:val="00BF11AD"/>
    <w:rsid w:val="00BF4D5E"/>
    <w:rsid w:val="00C03A1F"/>
    <w:rsid w:val="00C0764F"/>
    <w:rsid w:val="00C10AC4"/>
    <w:rsid w:val="00C21BDD"/>
    <w:rsid w:val="00C23D0A"/>
    <w:rsid w:val="00C26AD4"/>
    <w:rsid w:val="00C26B1A"/>
    <w:rsid w:val="00C311B1"/>
    <w:rsid w:val="00C31FAF"/>
    <w:rsid w:val="00C377D7"/>
    <w:rsid w:val="00C41F74"/>
    <w:rsid w:val="00C42DAE"/>
    <w:rsid w:val="00C4469C"/>
    <w:rsid w:val="00C449FB"/>
    <w:rsid w:val="00C46816"/>
    <w:rsid w:val="00C46C0C"/>
    <w:rsid w:val="00C96DE0"/>
    <w:rsid w:val="00CA063C"/>
    <w:rsid w:val="00CA6AA2"/>
    <w:rsid w:val="00CB328E"/>
    <w:rsid w:val="00CC5254"/>
    <w:rsid w:val="00CC5604"/>
    <w:rsid w:val="00CD45A8"/>
    <w:rsid w:val="00CD589A"/>
    <w:rsid w:val="00CD667C"/>
    <w:rsid w:val="00CD6E11"/>
    <w:rsid w:val="00CE4F96"/>
    <w:rsid w:val="00CF2DD5"/>
    <w:rsid w:val="00CF3005"/>
    <w:rsid w:val="00CF333F"/>
    <w:rsid w:val="00CF34C5"/>
    <w:rsid w:val="00D001C1"/>
    <w:rsid w:val="00D01DF6"/>
    <w:rsid w:val="00D03DEA"/>
    <w:rsid w:val="00D05E79"/>
    <w:rsid w:val="00D20953"/>
    <w:rsid w:val="00D20A70"/>
    <w:rsid w:val="00D215B5"/>
    <w:rsid w:val="00D24F4E"/>
    <w:rsid w:val="00D27053"/>
    <w:rsid w:val="00D27124"/>
    <w:rsid w:val="00D33AED"/>
    <w:rsid w:val="00D34C46"/>
    <w:rsid w:val="00D3513B"/>
    <w:rsid w:val="00D35194"/>
    <w:rsid w:val="00D40207"/>
    <w:rsid w:val="00D43129"/>
    <w:rsid w:val="00D43AF9"/>
    <w:rsid w:val="00D52ABC"/>
    <w:rsid w:val="00D54215"/>
    <w:rsid w:val="00D55CED"/>
    <w:rsid w:val="00D621F4"/>
    <w:rsid w:val="00D64D84"/>
    <w:rsid w:val="00D671BB"/>
    <w:rsid w:val="00D70662"/>
    <w:rsid w:val="00D740E7"/>
    <w:rsid w:val="00D74617"/>
    <w:rsid w:val="00D7776C"/>
    <w:rsid w:val="00D81E02"/>
    <w:rsid w:val="00D85060"/>
    <w:rsid w:val="00D85AF9"/>
    <w:rsid w:val="00D914D6"/>
    <w:rsid w:val="00DA45E8"/>
    <w:rsid w:val="00DA4AA9"/>
    <w:rsid w:val="00DB0F18"/>
    <w:rsid w:val="00DB16BE"/>
    <w:rsid w:val="00DB29C8"/>
    <w:rsid w:val="00DB5783"/>
    <w:rsid w:val="00DB7258"/>
    <w:rsid w:val="00DC1B9C"/>
    <w:rsid w:val="00DC27D6"/>
    <w:rsid w:val="00DC3D5B"/>
    <w:rsid w:val="00DC50D3"/>
    <w:rsid w:val="00DD2723"/>
    <w:rsid w:val="00DD3EA6"/>
    <w:rsid w:val="00DE062A"/>
    <w:rsid w:val="00DE4537"/>
    <w:rsid w:val="00DF2F0E"/>
    <w:rsid w:val="00DF40D8"/>
    <w:rsid w:val="00DF5A5F"/>
    <w:rsid w:val="00E00295"/>
    <w:rsid w:val="00E00D60"/>
    <w:rsid w:val="00E02CB9"/>
    <w:rsid w:val="00E02D92"/>
    <w:rsid w:val="00E02F17"/>
    <w:rsid w:val="00E03305"/>
    <w:rsid w:val="00E03CB9"/>
    <w:rsid w:val="00E13EFC"/>
    <w:rsid w:val="00E1692B"/>
    <w:rsid w:val="00E35364"/>
    <w:rsid w:val="00E421E7"/>
    <w:rsid w:val="00E441E1"/>
    <w:rsid w:val="00E44DC6"/>
    <w:rsid w:val="00E46A4F"/>
    <w:rsid w:val="00E504D0"/>
    <w:rsid w:val="00E5240C"/>
    <w:rsid w:val="00E5731C"/>
    <w:rsid w:val="00E57D9A"/>
    <w:rsid w:val="00E62E55"/>
    <w:rsid w:val="00E65A9A"/>
    <w:rsid w:val="00E72E78"/>
    <w:rsid w:val="00E73C30"/>
    <w:rsid w:val="00E953E2"/>
    <w:rsid w:val="00EA1B6F"/>
    <w:rsid w:val="00EA4ECD"/>
    <w:rsid w:val="00EA699B"/>
    <w:rsid w:val="00EA7247"/>
    <w:rsid w:val="00EB2DDB"/>
    <w:rsid w:val="00EB3595"/>
    <w:rsid w:val="00EB4CE8"/>
    <w:rsid w:val="00EB4DEB"/>
    <w:rsid w:val="00EC2095"/>
    <w:rsid w:val="00EC2314"/>
    <w:rsid w:val="00EC6379"/>
    <w:rsid w:val="00EE0A53"/>
    <w:rsid w:val="00EE7FAD"/>
    <w:rsid w:val="00EF0EF5"/>
    <w:rsid w:val="00F00111"/>
    <w:rsid w:val="00F0308A"/>
    <w:rsid w:val="00F107D2"/>
    <w:rsid w:val="00F10899"/>
    <w:rsid w:val="00F13035"/>
    <w:rsid w:val="00F238D6"/>
    <w:rsid w:val="00F24777"/>
    <w:rsid w:val="00F33213"/>
    <w:rsid w:val="00F42579"/>
    <w:rsid w:val="00F42C0A"/>
    <w:rsid w:val="00F4440B"/>
    <w:rsid w:val="00F4553D"/>
    <w:rsid w:val="00F46BF1"/>
    <w:rsid w:val="00F50DCA"/>
    <w:rsid w:val="00F54F86"/>
    <w:rsid w:val="00F55C0A"/>
    <w:rsid w:val="00F62E6E"/>
    <w:rsid w:val="00F7689C"/>
    <w:rsid w:val="00F81857"/>
    <w:rsid w:val="00F8509D"/>
    <w:rsid w:val="00F95517"/>
    <w:rsid w:val="00F95A8B"/>
    <w:rsid w:val="00FA4C7D"/>
    <w:rsid w:val="00FB622F"/>
    <w:rsid w:val="00FC0950"/>
    <w:rsid w:val="00FC1639"/>
    <w:rsid w:val="00FD05F8"/>
    <w:rsid w:val="00FD06AB"/>
    <w:rsid w:val="00FE5526"/>
    <w:rsid w:val="00FE6ADB"/>
    <w:rsid w:val="00FE771A"/>
    <w:rsid w:val="00FF205A"/>
    <w:rsid w:val="00FF2D48"/>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F714CBA"/>
    <w:rsid w:val="5FA6A03A"/>
    <w:rsid w:val="5FFB5402"/>
    <w:rsid w:val="6039CF88"/>
    <w:rsid w:val="62D444BF"/>
    <w:rsid w:val="641AFC68"/>
    <w:rsid w:val="644BFFD2"/>
    <w:rsid w:val="65D3E662"/>
    <w:rsid w:val="6633342F"/>
    <w:rsid w:val="66ED8160"/>
    <w:rsid w:val="67A4A15C"/>
    <w:rsid w:val="684CCEF3"/>
    <w:rsid w:val="68C6868A"/>
    <w:rsid w:val="692A283D"/>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8BBA197A-FD6A-42DD-AC8C-6EDB81CA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D03"/>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EA7247"/>
    <w:pPr>
      <w:ind w:left="121"/>
      <w:outlineLvl w:val="0"/>
    </w:pPr>
    <w:rPr>
      <w:b/>
      <w:bCs/>
      <w:sz w:val="20"/>
      <w:szCs w:val="20"/>
    </w:rPr>
  </w:style>
  <w:style w:type="paragraph" w:styleId="Heading3">
    <w:name w:val="heading 3"/>
    <w:basedOn w:val="Normal"/>
    <w:next w:val="Normal"/>
    <w:link w:val="Heading3Char"/>
    <w:uiPriority w:val="9"/>
    <w:semiHidden/>
    <w:unhideWhenUsed/>
    <w:qFormat/>
    <w:rsid w:val="000B1FE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247"/>
    <w:rPr>
      <w:rFonts w:ascii="Arial" w:eastAsia="Arial" w:hAnsi="Arial" w:cs="Arial"/>
      <w:b/>
      <w:bCs/>
      <w:kern w:val="0"/>
      <w:sz w:val="20"/>
      <w:szCs w:val="20"/>
      <w:lang w:val="en-US"/>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character" w:customStyle="1" w:styleId="Heading3Char">
    <w:name w:val="Heading 3 Char"/>
    <w:basedOn w:val="DefaultParagraphFont"/>
    <w:link w:val="Heading3"/>
    <w:uiPriority w:val="9"/>
    <w:semiHidden/>
    <w:rsid w:val="000B1FE5"/>
    <w:rPr>
      <w:rFonts w:asciiTheme="majorHAnsi" w:eastAsiaTheme="majorEastAsia" w:hAnsiTheme="majorHAnsi" w:cstheme="majorBidi"/>
      <w:color w:val="1F3763" w:themeColor="accent1" w:themeShade="7F"/>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837</Words>
  <Characters>4776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Amy Miller</cp:lastModifiedBy>
  <cp:revision>32</cp:revision>
  <dcterms:created xsi:type="dcterms:W3CDTF">2026-03-31T14:30:00Z</dcterms:created>
  <dcterms:modified xsi:type="dcterms:W3CDTF">2026-05-19T12:17:00Z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ies>
</file>