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50E67" w14:textId="6695045B" w:rsidR="001B356D" w:rsidRPr="00EB6911" w:rsidRDefault="001B356D" w:rsidP="001B356D">
      <w:pPr>
        <w:rPr>
          <w:rFonts w:asciiTheme="majorHAnsi" w:eastAsia="Times New Roman" w:hAnsiTheme="majorHAnsi" w:cstheme="majorHAnsi"/>
          <w:b/>
          <w:bCs/>
          <w:sz w:val="28"/>
          <w:szCs w:val="28"/>
          <w:lang w:eastAsia="en-GB"/>
        </w:rPr>
      </w:pPr>
      <w:r w:rsidRPr="00EB6911">
        <w:rPr>
          <w:rFonts w:asciiTheme="majorHAnsi" w:hAnsiTheme="majorHAnsi" w:cstheme="majorHAnsi"/>
          <w:noProof/>
          <w:color w:val="00857E"/>
          <w:sz w:val="27"/>
          <w:szCs w:val="27"/>
        </w:rPr>
        <w:drawing>
          <wp:anchor distT="0" distB="0" distL="114300" distR="114300" simplePos="0" relativeHeight="251658240" behindDoc="0" locked="0" layoutInCell="1" allowOverlap="1" wp14:anchorId="0A75B846" wp14:editId="612B095A">
            <wp:simplePos x="0" y="0"/>
            <wp:positionH relativeFrom="margin">
              <wp:align>right</wp:align>
            </wp:positionH>
            <wp:positionV relativeFrom="paragraph">
              <wp:posOffset>61540</wp:posOffset>
            </wp:positionV>
            <wp:extent cx="754680" cy="731520"/>
            <wp:effectExtent l="0" t="0" r="7620" b="0"/>
            <wp:wrapNone/>
            <wp:docPr id="10" name="Picture 1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4680"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B6911">
        <w:rPr>
          <w:rFonts w:asciiTheme="majorHAnsi" w:eastAsia="Times New Roman" w:hAnsiTheme="majorHAnsi" w:cstheme="majorHAnsi"/>
          <w:b/>
          <w:bCs/>
          <w:sz w:val="32"/>
          <w:szCs w:val="32"/>
          <w:lang w:eastAsia="en-GB"/>
        </w:rPr>
        <w:t>Job Description and Person Specification</w:t>
      </w:r>
    </w:p>
    <w:p w14:paraId="70E7AE29" w14:textId="09115E64" w:rsidR="002549E9" w:rsidRPr="00EB6911" w:rsidRDefault="005D7138" w:rsidP="4E22A530">
      <w:pPr>
        <w:spacing w:after="0" w:line="240" w:lineRule="auto"/>
        <w:textAlignment w:val="baseline"/>
        <w:rPr>
          <w:rFonts w:asciiTheme="majorHAnsi" w:hAnsiTheme="majorHAnsi" w:cstheme="majorHAnsi"/>
          <w:b/>
          <w:bCs/>
          <w:sz w:val="32"/>
          <w:szCs w:val="32"/>
          <w:lang w:eastAsia="en-GB"/>
        </w:rPr>
      </w:pPr>
      <w:r w:rsidRPr="00EB6911">
        <w:rPr>
          <w:rFonts w:asciiTheme="majorHAnsi" w:hAnsiTheme="majorHAnsi" w:cstheme="majorHAnsi"/>
          <w:b/>
          <w:bCs/>
          <w:sz w:val="32"/>
          <w:szCs w:val="32"/>
          <w:lang w:eastAsia="en-GB"/>
        </w:rPr>
        <w:t>Analyst – Commercial</w:t>
      </w:r>
    </w:p>
    <w:p w14:paraId="173636F3" w14:textId="5EE677B3" w:rsidR="001B356D" w:rsidRPr="00EB6911" w:rsidRDefault="001B356D" w:rsidP="4E22A530">
      <w:pPr>
        <w:spacing w:after="0" w:line="240" w:lineRule="auto"/>
        <w:textAlignment w:val="baseline"/>
        <w:rPr>
          <w:rFonts w:asciiTheme="majorHAnsi" w:eastAsia="Times New Roman" w:hAnsiTheme="majorHAnsi" w:cstheme="majorHAnsi"/>
          <w:b/>
          <w:bCs/>
          <w:sz w:val="28"/>
          <w:szCs w:val="28"/>
          <w:lang w:eastAsia="en-GB"/>
        </w:rPr>
      </w:pPr>
    </w:p>
    <w:p w14:paraId="15E6BE3B" w14:textId="77777777" w:rsidR="001B356D" w:rsidRPr="00EB6911" w:rsidRDefault="001B356D" w:rsidP="001B356D">
      <w:pPr>
        <w:pBdr>
          <w:bottom w:val="single" w:sz="12" w:space="1" w:color="auto"/>
        </w:pBdr>
        <w:spacing w:after="0" w:line="240" w:lineRule="auto"/>
        <w:textAlignment w:val="baseline"/>
        <w:rPr>
          <w:rFonts w:asciiTheme="majorHAnsi" w:eastAsia="Times New Roman" w:hAnsiTheme="majorHAnsi" w:cstheme="majorHAnsi"/>
          <w:sz w:val="18"/>
          <w:szCs w:val="18"/>
          <w:lang w:eastAsia="en-GB"/>
        </w:rPr>
      </w:pPr>
      <w:r w:rsidRPr="00EB6911">
        <w:rPr>
          <w:rFonts w:asciiTheme="majorHAnsi" w:eastAsia="Times New Roman" w:hAnsiTheme="majorHAnsi" w:cstheme="majorHAnsi"/>
          <w:lang w:eastAsia="en-GB"/>
        </w:rPr>
        <w:t> </w:t>
      </w:r>
    </w:p>
    <w:p w14:paraId="71AE1ACC" w14:textId="5A3363DE" w:rsidR="001B356D" w:rsidRPr="00EB6911" w:rsidRDefault="001B356D" w:rsidP="001B356D">
      <w:pPr>
        <w:spacing w:after="0" w:line="240" w:lineRule="auto"/>
        <w:textAlignment w:val="baseline"/>
        <w:rPr>
          <w:rFonts w:asciiTheme="majorHAnsi" w:eastAsia="Times New Roman" w:hAnsiTheme="majorHAnsi" w:cstheme="majorHAnsi"/>
          <w:lang w:eastAsia="en-GB"/>
        </w:rPr>
      </w:pPr>
      <w:r w:rsidRPr="00EB6911">
        <w:rPr>
          <w:rFonts w:asciiTheme="majorHAnsi" w:eastAsia="Times New Roman" w:hAnsiTheme="majorHAnsi" w:cstheme="majorHAnsi"/>
          <w:sz w:val="22"/>
          <w:szCs w:val="22"/>
          <w:lang w:eastAsia="en-GB"/>
        </w:rPr>
        <w:t>Directorate:   </w:t>
      </w:r>
      <w:r w:rsidRPr="00EB6911">
        <w:rPr>
          <w:rFonts w:asciiTheme="majorHAnsi" w:eastAsia="Times New Roman" w:hAnsiTheme="majorHAnsi" w:cstheme="majorHAnsi"/>
          <w:sz w:val="22"/>
          <w:szCs w:val="22"/>
          <w:lang w:eastAsia="en-GB"/>
        </w:rPr>
        <w:tab/>
      </w:r>
      <w:r w:rsidRPr="00EB6911">
        <w:rPr>
          <w:rFonts w:asciiTheme="majorHAnsi" w:eastAsia="Times New Roman" w:hAnsiTheme="majorHAnsi" w:cstheme="majorHAnsi"/>
          <w:sz w:val="22"/>
          <w:szCs w:val="22"/>
          <w:lang w:eastAsia="en-GB"/>
        </w:rPr>
        <w:tab/>
      </w:r>
      <w:r w:rsidRPr="00EB6911">
        <w:rPr>
          <w:rFonts w:asciiTheme="majorHAnsi" w:eastAsia="Times New Roman" w:hAnsiTheme="majorHAnsi" w:cstheme="majorHAnsi"/>
          <w:sz w:val="22"/>
          <w:szCs w:val="22"/>
          <w:lang w:eastAsia="en-GB"/>
        </w:rPr>
        <w:tab/>
        <w:t>Chief Operating Office</w:t>
      </w:r>
    </w:p>
    <w:p w14:paraId="229A0185" w14:textId="2BE1E222" w:rsidR="001B356D" w:rsidRPr="00EB6911" w:rsidRDefault="001B356D" w:rsidP="001B356D">
      <w:pPr>
        <w:spacing w:after="0" w:line="240" w:lineRule="auto"/>
        <w:textAlignment w:val="baseline"/>
        <w:rPr>
          <w:rFonts w:asciiTheme="majorHAnsi" w:eastAsia="Times New Roman" w:hAnsiTheme="majorHAnsi" w:cstheme="majorHAnsi"/>
          <w:lang w:eastAsia="en-GB"/>
        </w:rPr>
      </w:pPr>
      <w:r w:rsidRPr="00EB6911">
        <w:rPr>
          <w:rFonts w:asciiTheme="majorHAnsi" w:eastAsia="Times New Roman" w:hAnsiTheme="majorHAnsi" w:cstheme="majorHAnsi"/>
          <w:sz w:val="22"/>
          <w:szCs w:val="22"/>
          <w:lang w:eastAsia="en-GB"/>
        </w:rPr>
        <w:t>Team:</w:t>
      </w:r>
      <w:r w:rsidRPr="00EB6911">
        <w:rPr>
          <w:rFonts w:asciiTheme="majorHAnsi" w:eastAsia="Times New Roman" w:hAnsiTheme="majorHAnsi" w:cstheme="majorHAnsi"/>
          <w:sz w:val="22"/>
          <w:szCs w:val="22"/>
          <w:lang w:eastAsia="en-GB"/>
        </w:rPr>
        <w:tab/>
      </w:r>
      <w:r w:rsidRPr="00EB6911">
        <w:rPr>
          <w:rFonts w:asciiTheme="majorHAnsi" w:eastAsia="Times New Roman" w:hAnsiTheme="majorHAnsi" w:cstheme="majorHAnsi"/>
          <w:sz w:val="22"/>
          <w:szCs w:val="22"/>
          <w:lang w:eastAsia="en-GB"/>
        </w:rPr>
        <w:tab/>
      </w:r>
      <w:r w:rsidRPr="00EB6911">
        <w:rPr>
          <w:rFonts w:asciiTheme="majorHAnsi" w:eastAsia="Times New Roman" w:hAnsiTheme="majorHAnsi" w:cstheme="majorHAnsi"/>
          <w:sz w:val="22"/>
          <w:szCs w:val="22"/>
          <w:lang w:eastAsia="en-GB"/>
        </w:rPr>
        <w:tab/>
      </w:r>
      <w:r w:rsidRPr="00EB6911">
        <w:rPr>
          <w:rFonts w:asciiTheme="majorHAnsi" w:eastAsia="Times New Roman" w:hAnsiTheme="majorHAnsi" w:cstheme="majorHAnsi"/>
          <w:sz w:val="22"/>
          <w:szCs w:val="22"/>
          <w:lang w:eastAsia="en-GB"/>
        </w:rPr>
        <w:tab/>
      </w:r>
      <w:r w:rsidR="005D7138" w:rsidRPr="00EB6911">
        <w:rPr>
          <w:rFonts w:asciiTheme="majorHAnsi" w:eastAsia="Times New Roman" w:hAnsiTheme="majorHAnsi" w:cstheme="majorHAnsi"/>
          <w:sz w:val="22"/>
          <w:szCs w:val="22"/>
          <w:lang w:eastAsia="en-GB"/>
        </w:rPr>
        <w:t xml:space="preserve">Change / Commercial </w:t>
      </w:r>
      <w:r w:rsidRPr="00EB6911">
        <w:rPr>
          <w:rFonts w:asciiTheme="majorHAnsi" w:eastAsia="Times New Roman" w:hAnsiTheme="majorHAnsi" w:cstheme="majorHAnsi"/>
          <w:sz w:val="22"/>
          <w:szCs w:val="22"/>
          <w:lang w:eastAsia="en-GB"/>
        </w:rPr>
        <w:tab/>
      </w:r>
    </w:p>
    <w:p w14:paraId="27CF1AD9" w14:textId="2F1D6D58" w:rsidR="00C214E2" w:rsidRPr="00EB6911" w:rsidRDefault="001B356D" w:rsidP="001B356D">
      <w:pPr>
        <w:spacing w:after="0" w:line="240" w:lineRule="auto"/>
        <w:textAlignment w:val="baseline"/>
        <w:rPr>
          <w:rFonts w:asciiTheme="majorHAnsi" w:eastAsia="Times New Roman" w:hAnsiTheme="majorHAnsi" w:cstheme="majorHAnsi"/>
          <w:sz w:val="22"/>
          <w:szCs w:val="22"/>
          <w:lang w:eastAsia="en-GB"/>
        </w:rPr>
      </w:pPr>
      <w:r w:rsidRPr="00EB6911">
        <w:rPr>
          <w:rFonts w:asciiTheme="majorHAnsi" w:eastAsia="Times New Roman" w:hAnsiTheme="majorHAnsi" w:cstheme="majorHAnsi"/>
          <w:sz w:val="22"/>
          <w:szCs w:val="22"/>
          <w:lang w:eastAsia="en-GB"/>
        </w:rPr>
        <w:t>Reports to: </w:t>
      </w:r>
      <w:r w:rsidRPr="00EB6911">
        <w:rPr>
          <w:rFonts w:asciiTheme="majorHAnsi" w:hAnsiTheme="majorHAnsi" w:cstheme="majorHAnsi"/>
        </w:rPr>
        <w:tab/>
      </w:r>
      <w:r w:rsidRPr="00EB6911">
        <w:rPr>
          <w:rFonts w:asciiTheme="majorHAnsi" w:hAnsiTheme="majorHAnsi" w:cstheme="majorHAnsi"/>
        </w:rPr>
        <w:tab/>
      </w:r>
      <w:r w:rsidRPr="00EB6911">
        <w:rPr>
          <w:rFonts w:asciiTheme="majorHAnsi" w:hAnsiTheme="majorHAnsi" w:cstheme="majorHAnsi"/>
        </w:rPr>
        <w:tab/>
      </w:r>
      <w:r w:rsidR="005D7138" w:rsidRPr="00EB6911">
        <w:rPr>
          <w:rFonts w:asciiTheme="majorHAnsi" w:eastAsia="Times New Roman" w:hAnsiTheme="majorHAnsi" w:cstheme="majorHAnsi"/>
          <w:sz w:val="22"/>
          <w:szCs w:val="22"/>
          <w:lang w:eastAsia="en-GB"/>
        </w:rPr>
        <w:t>ICP Commercial Lead</w:t>
      </w:r>
    </w:p>
    <w:p w14:paraId="44E936A6" w14:textId="74FCD6A3" w:rsidR="001B356D" w:rsidRPr="00EB6911" w:rsidRDefault="00C214E2" w:rsidP="77274056">
      <w:pPr>
        <w:spacing w:after="0" w:line="240" w:lineRule="auto"/>
        <w:rPr>
          <w:rStyle w:val="normaltextrun"/>
          <w:rFonts w:asciiTheme="majorHAnsi" w:hAnsiTheme="majorHAnsi" w:cstheme="majorHAnsi"/>
          <w:color w:val="000000" w:themeColor="text1"/>
          <w:sz w:val="22"/>
          <w:szCs w:val="22"/>
        </w:rPr>
      </w:pPr>
      <w:r w:rsidRPr="00EB6911">
        <w:rPr>
          <w:rFonts w:asciiTheme="majorHAnsi" w:eastAsia="Times New Roman" w:hAnsiTheme="majorHAnsi" w:cstheme="majorHAnsi"/>
          <w:sz w:val="22"/>
          <w:szCs w:val="22"/>
          <w:lang w:eastAsia="en-GB"/>
        </w:rPr>
        <w:t>Di</w:t>
      </w:r>
      <w:proofErr w:type="spellStart"/>
      <w:r w:rsidR="001B356D" w:rsidRPr="00EB6911">
        <w:rPr>
          <w:rFonts w:asciiTheme="majorHAnsi" w:eastAsia="Times New Roman" w:hAnsiTheme="majorHAnsi" w:cstheme="majorHAnsi"/>
          <w:sz w:val="22"/>
          <w:szCs w:val="22"/>
          <w:lang w:val="en-US" w:eastAsia="en-GB"/>
        </w:rPr>
        <w:t>rect</w:t>
      </w:r>
      <w:proofErr w:type="spellEnd"/>
      <w:r w:rsidR="001B356D" w:rsidRPr="00EB6911">
        <w:rPr>
          <w:rFonts w:asciiTheme="majorHAnsi" w:eastAsia="Times New Roman" w:hAnsiTheme="majorHAnsi" w:cstheme="majorHAnsi"/>
          <w:sz w:val="22"/>
          <w:szCs w:val="22"/>
          <w:lang w:val="en-US" w:eastAsia="en-GB"/>
        </w:rPr>
        <w:t xml:space="preserve"> Reports:</w:t>
      </w:r>
      <w:r w:rsidR="001B356D" w:rsidRPr="00EB6911">
        <w:rPr>
          <w:rFonts w:asciiTheme="majorHAnsi" w:eastAsia="Times New Roman" w:hAnsiTheme="majorHAnsi" w:cstheme="majorHAnsi"/>
          <w:sz w:val="22"/>
          <w:szCs w:val="22"/>
          <w:lang w:eastAsia="en-GB"/>
        </w:rPr>
        <w:t> </w:t>
      </w:r>
      <w:r w:rsidR="001B356D" w:rsidRPr="00EB6911">
        <w:rPr>
          <w:rFonts w:asciiTheme="majorHAnsi" w:hAnsiTheme="majorHAnsi" w:cstheme="majorHAnsi"/>
        </w:rPr>
        <w:tab/>
      </w:r>
      <w:r w:rsidR="001B356D" w:rsidRPr="00EB6911">
        <w:rPr>
          <w:rFonts w:asciiTheme="majorHAnsi" w:hAnsiTheme="majorHAnsi" w:cstheme="majorHAnsi"/>
        </w:rPr>
        <w:tab/>
      </w:r>
      <w:r w:rsidR="001B356D" w:rsidRPr="00EB6911">
        <w:rPr>
          <w:rFonts w:asciiTheme="majorHAnsi" w:hAnsiTheme="majorHAnsi" w:cstheme="majorHAnsi"/>
        </w:rPr>
        <w:tab/>
      </w:r>
      <w:r w:rsidR="75E1E000" w:rsidRPr="00EB6911">
        <w:rPr>
          <w:rStyle w:val="normaltextrun"/>
          <w:rFonts w:asciiTheme="majorHAnsi" w:hAnsiTheme="majorHAnsi" w:cstheme="majorHAnsi"/>
          <w:color w:val="000000" w:themeColor="text1"/>
          <w:sz w:val="22"/>
          <w:szCs w:val="22"/>
        </w:rPr>
        <w:t>n/a</w:t>
      </w:r>
    </w:p>
    <w:p w14:paraId="220EF841" w14:textId="6C16255A" w:rsidR="001B356D" w:rsidRPr="00EB6911" w:rsidRDefault="001B356D" w:rsidP="4E22A530">
      <w:pPr>
        <w:pBdr>
          <w:bottom w:val="single" w:sz="12" w:space="1" w:color="auto"/>
        </w:pBdr>
        <w:spacing w:after="0" w:line="240" w:lineRule="auto"/>
        <w:textAlignment w:val="baseline"/>
        <w:rPr>
          <w:rFonts w:asciiTheme="majorHAnsi" w:eastAsia="Times New Roman" w:hAnsiTheme="majorHAnsi" w:cstheme="majorHAnsi"/>
          <w:lang w:eastAsia="en-GB"/>
        </w:rPr>
      </w:pPr>
      <w:r w:rsidRPr="00EB6911">
        <w:rPr>
          <w:rFonts w:asciiTheme="majorHAnsi" w:eastAsia="Times New Roman" w:hAnsiTheme="majorHAnsi" w:cstheme="majorHAnsi"/>
          <w:sz w:val="22"/>
          <w:szCs w:val="22"/>
          <w:lang w:val="en-US" w:eastAsia="en-GB"/>
        </w:rPr>
        <w:t>Financial Accountability</w:t>
      </w:r>
      <w:proofErr w:type="gramStart"/>
      <w:r w:rsidRPr="00EB6911">
        <w:rPr>
          <w:rFonts w:asciiTheme="majorHAnsi" w:eastAsia="Times New Roman" w:hAnsiTheme="majorHAnsi" w:cstheme="majorHAnsi"/>
          <w:sz w:val="22"/>
          <w:szCs w:val="22"/>
          <w:lang w:val="en-US" w:eastAsia="en-GB"/>
        </w:rPr>
        <w:t>:</w:t>
      </w:r>
      <w:r w:rsidRPr="00EB6911">
        <w:rPr>
          <w:rFonts w:asciiTheme="majorHAnsi" w:eastAsia="Times New Roman" w:hAnsiTheme="majorHAnsi" w:cstheme="majorHAnsi"/>
          <w:sz w:val="22"/>
          <w:szCs w:val="22"/>
          <w:lang w:eastAsia="en-GB"/>
        </w:rPr>
        <w:t xml:space="preserve">  </w:t>
      </w:r>
      <w:r w:rsidRPr="00EB6911">
        <w:rPr>
          <w:rFonts w:asciiTheme="majorHAnsi" w:hAnsiTheme="majorHAnsi" w:cstheme="majorHAnsi"/>
        </w:rPr>
        <w:tab/>
      </w:r>
      <w:proofErr w:type="gramEnd"/>
      <w:r w:rsidR="73ED2F12" w:rsidRPr="00EB6911">
        <w:rPr>
          <w:rFonts w:asciiTheme="majorHAnsi" w:eastAsia="Times New Roman" w:hAnsiTheme="majorHAnsi" w:cstheme="majorHAnsi"/>
          <w:sz w:val="22"/>
          <w:szCs w:val="22"/>
          <w:lang w:eastAsia="en-GB"/>
        </w:rPr>
        <w:t>n/a</w:t>
      </w:r>
    </w:p>
    <w:p w14:paraId="33568D23" w14:textId="77777777" w:rsidR="001B356D" w:rsidRPr="00EB6911" w:rsidRDefault="001B356D" w:rsidP="001B356D">
      <w:pPr>
        <w:spacing w:after="0" w:line="240" w:lineRule="auto"/>
        <w:textAlignment w:val="baseline"/>
        <w:rPr>
          <w:rFonts w:asciiTheme="majorHAnsi" w:eastAsia="Times New Roman" w:hAnsiTheme="majorHAnsi" w:cstheme="majorHAnsi"/>
          <w:sz w:val="22"/>
          <w:szCs w:val="22"/>
          <w:lang w:eastAsia="en-GB"/>
        </w:rPr>
      </w:pPr>
    </w:p>
    <w:p w14:paraId="5388386C" w14:textId="29162D46" w:rsidR="00381259" w:rsidRPr="00EB6911" w:rsidRDefault="001B356D" w:rsidP="005D1C84">
      <w:pPr>
        <w:spacing w:after="0" w:line="240" w:lineRule="auto"/>
        <w:textAlignment w:val="baseline"/>
        <w:rPr>
          <w:rFonts w:asciiTheme="majorHAnsi" w:eastAsia="Times New Roman" w:hAnsiTheme="majorHAnsi" w:cstheme="majorHAnsi"/>
          <w:sz w:val="24"/>
          <w:szCs w:val="24"/>
          <w:lang w:eastAsia="en-GB"/>
        </w:rPr>
      </w:pPr>
      <w:r w:rsidRPr="00EB6911">
        <w:rPr>
          <w:rFonts w:asciiTheme="majorHAnsi" w:eastAsia="Times New Roman" w:hAnsiTheme="majorHAnsi" w:cstheme="majorHAnsi"/>
          <w:b/>
          <w:bCs/>
          <w:sz w:val="24"/>
          <w:szCs w:val="24"/>
          <w:lang w:eastAsia="en-GB"/>
        </w:rPr>
        <w:t>Background</w:t>
      </w:r>
    </w:p>
    <w:p w14:paraId="3B012A83" w14:textId="58B1FAA2" w:rsidR="00741676" w:rsidRPr="00EB6911" w:rsidRDefault="00A817A2" w:rsidP="005D1C84">
      <w:pPr>
        <w:spacing w:after="0" w:line="240" w:lineRule="auto"/>
        <w:textAlignment w:val="baseline"/>
        <w:rPr>
          <w:rFonts w:asciiTheme="majorHAnsi" w:hAnsiTheme="majorHAnsi" w:cstheme="majorHAnsi"/>
          <w:sz w:val="22"/>
          <w:szCs w:val="22"/>
        </w:rPr>
      </w:pPr>
      <w:r w:rsidRPr="00EB6911">
        <w:rPr>
          <w:rFonts w:asciiTheme="majorHAnsi" w:hAnsiTheme="majorHAnsi" w:cstheme="majorHAnsi"/>
          <w:sz w:val="22"/>
          <w:szCs w:val="22"/>
        </w:rPr>
        <w:t xml:space="preserve">The purpose of this role is to support commercial specialist within the Agency’s change management team providing a proactive, professional </w:t>
      </w:r>
      <w:r w:rsidR="00EB6911" w:rsidRPr="00EB6911">
        <w:rPr>
          <w:rFonts w:asciiTheme="majorHAnsi" w:hAnsiTheme="majorHAnsi" w:cstheme="majorHAnsi"/>
          <w:sz w:val="22"/>
          <w:szCs w:val="22"/>
        </w:rPr>
        <w:t>procurement service</w:t>
      </w:r>
      <w:r w:rsidRPr="00EB6911">
        <w:rPr>
          <w:rFonts w:asciiTheme="majorHAnsi" w:hAnsiTheme="majorHAnsi" w:cstheme="majorHAnsi"/>
          <w:sz w:val="22"/>
          <w:szCs w:val="22"/>
        </w:rPr>
        <w:t xml:space="preserve"> to Homes England to support its objectives. These activities include procurement of works, suppliers, services and equipment.</w:t>
      </w:r>
    </w:p>
    <w:p w14:paraId="1BC2C70F" w14:textId="77777777" w:rsidR="00EB6911" w:rsidRPr="00EB6911" w:rsidRDefault="00EB6911" w:rsidP="005D1C84">
      <w:pPr>
        <w:spacing w:after="0" w:line="240" w:lineRule="auto"/>
        <w:textAlignment w:val="baseline"/>
        <w:rPr>
          <w:rFonts w:asciiTheme="majorHAnsi" w:hAnsiTheme="majorHAnsi" w:cstheme="majorHAnsi"/>
          <w:b/>
          <w:bCs/>
          <w:sz w:val="24"/>
          <w:szCs w:val="24"/>
        </w:rPr>
      </w:pPr>
    </w:p>
    <w:p w14:paraId="01FCA3D6" w14:textId="4B41EBD5" w:rsidR="001B356D" w:rsidRPr="00EB6911" w:rsidRDefault="001B356D" w:rsidP="005D1C84">
      <w:pPr>
        <w:spacing w:after="0" w:line="240" w:lineRule="auto"/>
        <w:textAlignment w:val="baseline"/>
        <w:rPr>
          <w:rFonts w:asciiTheme="majorHAnsi" w:hAnsiTheme="majorHAnsi" w:cstheme="majorHAnsi"/>
          <w:b/>
          <w:bCs/>
          <w:sz w:val="24"/>
          <w:szCs w:val="24"/>
        </w:rPr>
      </w:pPr>
      <w:r w:rsidRPr="00EB6911">
        <w:rPr>
          <w:rFonts w:asciiTheme="majorHAnsi" w:hAnsiTheme="majorHAnsi" w:cstheme="majorHAnsi"/>
          <w:b/>
          <w:bCs/>
          <w:sz w:val="24"/>
          <w:szCs w:val="24"/>
        </w:rPr>
        <w:t>Job Purpose</w:t>
      </w:r>
    </w:p>
    <w:p w14:paraId="09ACF805" w14:textId="43D7F30A" w:rsidR="00AC2773" w:rsidRPr="00EB6911" w:rsidRDefault="00DC7BBE" w:rsidP="00A817A2">
      <w:pPr>
        <w:spacing w:after="0" w:line="240" w:lineRule="auto"/>
        <w:textAlignment w:val="baseline"/>
        <w:rPr>
          <w:rFonts w:asciiTheme="majorHAnsi" w:hAnsiTheme="majorHAnsi" w:cstheme="majorHAnsi"/>
          <w:sz w:val="22"/>
          <w:szCs w:val="22"/>
        </w:rPr>
      </w:pPr>
      <w:r w:rsidRPr="00EB6911">
        <w:rPr>
          <w:rFonts w:asciiTheme="majorHAnsi" w:hAnsiTheme="majorHAnsi" w:cstheme="majorHAnsi"/>
          <w:sz w:val="22"/>
          <w:szCs w:val="22"/>
        </w:rPr>
        <w:t xml:space="preserve">The </w:t>
      </w:r>
      <w:r w:rsidR="00AC2773" w:rsidRPr="00EB6911">
        <w:rPr>
          <w:rFonts w:asciiTheme="majorHAnsi" w:hAnsiTheme="majorHAnsi" w:cstheme="majorHAnsi"/>
          <w:sz w:val="22"/>
          <w:szCs w:val="22"/>
        </w:rPr>
        <w:t xml:space="preserve">post holder will play a pivotal role in ensuring the successful delivery and adoption of transformational change </w:t>
      </w:r>
      <w:r w:rsidR="00A817A2" w:rsidRPr="00EB6911">
        <w:rPr>
          <w:rFonts w:asciiTheme="majorHAnsi" w:hAnsiTheme="majorHAnsi" w:cstheme="majorHAnsi"/>
          <w:sz w:val="22"/>
          <w:szCs w:val="22"/>
        </w:rPr>
        <w:t>within a</w:t>
      </w:r>
      <w:r w:rsidR="00AC2773" w:rsidRPr="00EB6911">
        <w:rPr>
          <w:rFonts w:asciiTheme="majorHAnsi" w:hAnsiTheme="majorHAnsi" w:cstheme="majorHAnsi"/>
          <w:sz w:val="22"/>
          <w:szCs w:val="22"/>
        </w:rPr>
        <w:t xml:space="preserve"> high-value </w:t>
      </w:r>
      <w:r w:rsidR="00A817A2" w:rsidRPr="00EB6911">
        <w:rPr>
          <w:rFonts w:asciiTheme="majorHAnsi" w:hAnsiTheme="majorHAnsi" w:cstheme="majorHAnsi"/>
          <w:sz w:val="22"/>
          <w:szCs w:val="22"/>
        </w:rPr>
        <w:t xml:space="preserve"> and complex </w:t>
      </w:r>
      <w:r w:rsidR="00AC2773" w:rsidRPr="00EB6911">
        <w:rPr>
          <w:rFonts w:asciiTheme="majorHAnsi" w:hAnsiTheme="majorHAnsi" w:cstheme="majorHAnsi"/>
          <w:sz w:val="22"/>
          <w:szCs w:val="22"/>
        </w:rPr>
        <w:t>programme</w:t>
      </w:r>
      <w:r w:rsidR="00A817A2" w:rsidRPr="00EB6911">
        <w:rPr>
          <w:rFonts w:asciiTheme="majorHAnsi" w:hAnsiTheme="majorHAnsi" w:cstheme="majorHAnsi"/>
          <w:sz w:val="22"/>
          <w:szCs w:val="22"/>
        </w:rPr>
        <w:t>.</w:t>
      </w:r>
      <w:r w:rsidR="00AC2773" w:rsidRPr="00EB6911">
        <w:rPr>
          <w:rFonts w:asciiTheme="majorHAnsi" w:hAnsiTheme="majorHAnsi" w:cstheme="majorHAnsi"/>
          <w:sz w:val="22"/>
          <w:szCs w:val="22"/>
        </w:rPr>
        <w:t xml:space="preserve"> You </w:t>
      </w:r>
      <w:r w:rsidR="00A817A2" w:rsidRPr="00EB6911">
        <w:rPr>
          <w:rFonts w:asciiTheme="majorHAnsi" w:hAnsiTheme="majorHAnsi" w:cstheme="majorHAnsi"/>
          <w:sz w:val="22"/>
          <w:szCs w:val="22"/>
        </w:rPr>
        <w:t>will work within a small but highly skilled commercial tea</w:t>
      </w:r>
      <w:r w:rsidR="006333D8" w:rsidRPr="00EB6911">
        <w:rPr>
          <w:rFonts w:asciiTheme="majorHAnsi" w:hAnsiTheme="majorHAnsi" w:cstheme="majorHAnsi"/>
          <w:sz w:val="22"/>
          <w:szCs w:val="22"/>
        </w:rPr>
        <w:t xml:space="preserve">m to support the tendering award and management of a number </w:t>
      </w:r>
      <w:proofErr w:type="spellStart"/>
      <w:r w:rsidR="006333D8" w:rsidRPr="00EB6911">
        <w:rPr>
          <w:rFonts w:asciiTheme="majorHAnsi" w:hAnsiTheme="majorHAnsi" w:cstheme="majorHAnsi"/>
          <w:sz w:val="22"/>
          <w:szCs w:val="22"/>
        </w:rPr>
        <w:t>fo</w:t>
      </w:r>
      <w:proofErr w:type="spellEnd"/>
      <w:r w:rsidR="006333D8" w:rsidRPr="00EB6911">
        <w:rPr>
          <w:rFonts w:asciiTheme="majorHAnsi" w:hAnsiTheme="majorHAnsi" w:cstheme="majorHAnsi"/>
          <w:sz w:val="22"/>
          <w:szCs w:val="22"/>
        </w:rPr>
        <w:t xml:space="preserve"> commercial contracts.</w:t>
      </w:r>
    </w:p>
    <w:p w14:paraId="2E3198E6" w14:textId="77777777" w:rsidR="001B356D" w:rsidRPr="00EB6911" w:rsidRDefault="001B356D" w:rsidP="005D1C84">
      <w:pPr>
        <w:spacing w:after="0" w:line="240" w:lineRule="auto"/>
        <w:textAlignment w:val="baseline"/>
        <w:rPr>
          <w:rFonts w:asciiTheme="majorHAnsi" w:hAnsiTheme="majorHAnsi" w:cstheme="majorHAnsi"/>
          <w:sz w:val="24"/>
          <w:szCs w:val="24"/>
        </w:rPr>
      </w:pPr>
    </w:p>
    <w:p w14:paraId="3FC38C3E" w14:textId="77777777" w:rsidR="001B356D" w:rsidRPr="00EB6911" w:rsidRDefault="001B356D" w:rsidP="005D1C84">
      <w:pPr>
        <w:spacing w:after="0" w:line="240" w:lineRule="auto"/>
        <w:textAlignment w:val="baseline"/>
        <w:rPr>
          <w:rFonts w:asciiTheme="majorHAnsi" w:hAnsiTheme="majorHAnsi" w:cstheme="majorHAnsi"/>
          <w:b/>
          <w:bCs/>
          <w:sz w:val="24"/>
          <w:szCs w:val="24"/>
        </w:rPr>
      </w:pPr>
      <w:r w:rsidRPr="00EB6911">
        <w:rPr>
          <w:rFonts w:asciiTheme="majorHAnsi" w:hAnsiTheme="majorHAnsi" w:cstheme="majorHAnsi"/>
          <w:b/>
          <w:bCs/>
          <w:sz w:val="24"/>
          <w:szCs w:val="24"/>
        </w:rPr>
        <w:t>Key Relationships</w:t>
      </w:r>
    </w:p>
    <w:p w14:paraId="1A8F4677" w14:textId="60C3B4D7" w:rsidR="00B90B46" w:rsidRPr="00EB6911" w:rsidRDefault="00B90B46" w:rsidP="000705BE">
      <w:pPr>
        <w:pStyle w:val="ListParagraph"/>
        <w:numPr>
          <w:ilvl w:val="0"/>
          <w:numId w:val="12"/>
        </w:numPr>
        <w:spacing w:after="0" w:line="240" w:lineRule="auto"/>
        <w:ind w:left="284"/>
        <w:textAlignment w:val="baseline"/>
        <w:rPr>
          <w:rFonts w:asciiTheme="majorHAnsi" w:eastAsia="Times New Roman" w:hAnsiTheme="majorHAnsi" w:cstheme="majorHAnsi"/>
          <w:sz w:val="22"/>
          <w:szCs w:val="22"/>
          <w:lang w:eastAsia="en-GB"/>
        </w:rPr>
      </w:pPr>
      <w:r w:rsidRPr="00EB6911">
        <w:rPr>
          <w:rFonts w:asciiTheme="majorHAnsi" w:eastAsia="Times New Roman" w:hAnsiTheme="majorHAnsi" w:cstheme="majorHAnsi"/>
          <w:sz w:val="22"/>
          <w:szCs w:val="22"/>
          <w:lang w:eastAsia="en-GB"/>
        </w:rPr>
        <w:t xml:space="preserve">Programme / Project Directors and </w:t>
      </w:r>
      <w:r w:rsidR="00D36CB4" w:rsidRPr="00EB6911">
        <w:rPr>
          <w:rFonts w:asciiTheme="majorHAnsi" w:eastAsia="Times New Roman" w:hAnsiTheme="majorHAnsi" w:cstheme="majorHAnsi"/>
          <w:sz w:val="22"/>
          <w:szCs w:val="22"/>
          <w:lang w:eastAsia="en-GB"/>
        </w:rPr>
        <w:t xml:space="preserve">commercial specialists </w:t>
      </w:r>
    </w:p>
    <w:p w14:paraId="5C0DC7B9" w14:textId="4F3F639D" w:rsidR="00B90B46" w:rsidRPr="00EB6911" w:rsidRDefault="00B90B46" w:rsidP="000705BE">
      <w:pPr>
        <w:pStyle w:val="ListParagraph"/>
        <w:numPr>
          <w:ilvl w:val="0"/>
          <w:numId w:val="12"/>
        </w:numPr>
        <w:spacing w:after="0" w:line="240" w:lineRule="auto"/>
        <w:ind w:left="284"/>
        <w:textAlignment w:val="baseline"/>
        <w:rPr>
          <w:rFonts w:asciiTheme="majorHAnsi" w:eastAsia="Times New Roman" w:hAnsiTheme="majorHAnsi" w:cstheme="majorHAnsi"/>
          <w:sz w:val="22"/>
          <w:szCs w:val="22"/>
          <w:lang w:eastAsia="en-GB"/>
        </w:rPr>
      </w:pPr>
      <w:r w:rsidRPr="00EB6911">
        <w:rPr>
          <w:rFonts w:asciiTheme="majorHAnsi" w:eastAsia="Times New Roman" w:hAnsiTheme="majorHAnsi" w:cstheme="majorHAnsi"/>
          <w:sz w:val="22"/>
          <w:szCs w:val="22"/>
          <w:lang w:eastAsia="en-GB"/>
        </w:rPr>
        <w:t>PMO / Portfolio colleagues</w:t>
      </w:r>
    </w:p>
    <w:p w14:paraId="17B3DE6C" w14:textId="26CF187B" w:rsidR="00B90B46" w:rsidRPr="00EB6911" w:rsidRDefault="00B90B46" w:rsidP="000705BE">
      <w:pPr>
        <w:pStyle w:val="ListParagraph"/>
        <w:numPr>
          <w:ilvl w:val="0"/>
          <w:numId w:val="12"/>
        </w:numPr>
        <w:spacing w:after="0" w:line="240" w:lineRule="auto"/>
        <w:ind w:left="284"/>
        <w:textAlignment w:val="baseline"/>
        <w:rPr>
          <w:rFonts w:asciiTheme="majorHAnsi" w:eastAsia="Times New Roman" w:hAnsiTheme="majorHAnsi" w:cstheme="majorHAnsi"/>
          <w:sz w:val="22"/>
          <w:szCs w:val="22"/>
          <w:lang w:eastAsia="en-GB"/>
        </w:rPr>
      </w:pPr>
      <w:r w:rsidRPr="00EB6911">
        <w:rPr>
          <w:rFonts w:asciiTheme="majorHAnsi" w:eastAsia="Times New Roman" w:hAnsiTheme="majorHAnsi" w:cstheme="majorHAnsi"/>
          <w:sz w:val="22"/>
          <w:szCs w:val="22"/>
          <w:lang w:eastAsia="en-GB"/>
        </w:rPr>
        <w:t>Communications &amp; Engagement leads, Learning &amp; OD (training)</w:t>
      </w:r>
    </w:p>
    <w:p w14:paraId="6A68A362" w14:textId="5AF3D1BB" w:rsidR="00B90B46" w:rsidRPr="00EB6911" w:rsidRDefault="00B90B46" w:rsidP="000705BE">
      <w:pPr>
        <w:pStyle w:val="ListParagraph"/>
        <w:numPr>
          <w:ilvl w:val="0"/>
          <w:numId w:val="12"/>
        </w:numPr>
        <w:spacing w:after="0" w:line="240" w:lineRule="auto"/>
        <w:ind w:left="284"/>
        <w:textAlignment w:val="baseline"/>
        <w:rPr>
          <w:rFonts w:asciiTheme="majorHAnsi" w:eastAsia="Times New Roman" w:hAnsiTheme="majorHAnsi" w:cstheme="majorHAnsi"/>
          <w:sz w:val="22"/>
          <w:szCs w:val="22"/>
          <w:lang w:eastAsia="en-GB"/>
        </w:rPr>
      </w:pPr>
      <w:r w:rsidRPr="00EB6911">
        <w:rPr>
          <w:rFonts w:asciiTheme="majorHAnsi" w:eastAsia="Times New Roman" w:hAnsiTheme="majorHAnsi" w:cstheme="majorHAnsi"/>
          <w:sz w:val="22"/>
          <w:szCs w:val="22"/>
          <w:lang w:eastAsia="en-GB"/>
        </w:rPr>
        <w:t>External suppliers / delivery partners where required</w:t>
      </w:r>
    </w:p>
    <w:p w14:paraId="301081C5" w14:textId="77777777" w:rsidR="00D42806" w:rsidRPr="00EB6911" w:rsidRDefault="00D42806" w:rsidP="005D1C84">
      <w:pPr>
        <w:spacing w:after="0" w:line="240" w:lineRule="auto"/>
        <w:textAlignment w:val="baseline"/>
        <w:rPr>
          <w:rFonts w:asciiTheme="majorHAnsi" w:hAnsiTheme="majorHAnsi" w:cstheme="majorHAnsi"/>
          <w:color w:val="000000"/>
          <w:sz w:val="22"/>
          <w:szCs w:val="22"/>
          <w:shd w:val="clear" w:color="auto" w:fill="FFFFFF"/>
        </w:rPr>
      </w:pPr>
    </w:p>
    <w:p w14:paraId="3FDD8B90" w14:textId="300AFB34" w:rsidR="007A3A89" w:rsidRPr="00EB6911" w:rsidRDefault="001B356D" w:rsidP="005D1C84">
      <w:pPr>
        <w:spacing w:after="0" w:line="240" w:lineRule="auto"/>
        <w:textAlignment w:val="baseline"/>
        <w:rPr>
          <w:rFonts w:asciiTheme="majorHAnsi" w:eastAsia="Times New Roman" w:hAnsiTheme="majorHAnsi" w:cstheme="majorHAnsi"/>
          <w:b/>
          <w:bCs/>
          <w:sz w:val="24"/>
          <w:szCs w:val="24"/>
          <w:lang w:eastAsia="en-GB"/>
        </w:rPr>
      </w:pPr>
      <w:r w:rsidRPr="00EB6911">
        <w:rPr>
          <w:rFonts w:asciiTheme="majorHAnsi" w:eastAsia="Times New Roman" w:hAnsiTheme="majorHAnsi" w:cstheme="majorHAnsi"/>
          <w:b/>
          <w:bCs/>
          <w:sz w:val="24"/>
          <w:szCs w:val="24"/>
          <w:lang w:eastAsia="en-GB"/>
        </w:rPr>
        <w:t>Key accountabilities and responsibilities</w:t>
      </w:r>
    </w:p>
    <w:p w14:paraId="7023F6EE" w14:textId="77777777" w:rsidR="00D36CB4" w:rsidRPr="00EB6911" w:rsidRDefault="00D36CB4" w:rsidP="00D36CB4">
      <w:pPr>
        <w:jc w:val="both"/>
        <w:rPr>
          <w:rFonts w:asciiTheme="majorHAnsi" w:hAnsiTheme="majorHAnsi" w:cstheme="majorHAnsi"/>
          <w:b/>
          <w:bCs/>
        </w:rPr>
      </w:pPr>
      <w:r w:rsidRPr="00EB6911">
        <w:rPr>
          <w:rFonts w:asciiTheme="majorHAnsi" w:hAnsiTheme="majorHAnsi" w:cstheme="majorHAnsi"/>
          <w:b/>
          <w:bCs/>
        </w:rPr>
        <w:t xml:space="preserve">Summary of role expectations: </w:t>
      </w:r>
    </w:p>
    <w:p w14:paraId="2EC4F0EA" w14:textId="77777777" w:rsidR="00D36CB4" w:rsidRPr="00EB6911" w:rsidRDefault="00D36CB4" w:rsidP="00D36CB4">
      <w:pPr>
        <w:widowControl w:val="0"/>
        <w:spacing w:after="200" w:line="240" w:lineRule="auto"/>
        <w:rPr>
          <w:rFonts w:asciiTheme="majorHAnsi" w:hAnsiTheme="majorHAnsi" w:cstheme="majorHAnsi"/>
          <w:sz w:val="22"/>
          <w:szCs w:val="22"/>
        </w:rPr>
      </w:pPr>
      <w:r w:rsidRPr="00EB6911">
        <w:rPr>
          <w:rFonts w:asciiTheme="majorHAnsi" w:hAnsiTheme="majorHAnsi" w:cstheme="majorHAnsi"/>
          <w:sz w:val="22"/>
          <w:szCs w:val="22"/>
        </w:rPr>
        <w:t xml:space="preserve">The analyst will be responsible for: </w:t>
      </w:r>
    </w:p>
    <w:p w14:paraId="545AFC93" w14:textId="77777777" w:rsidR="00D36CB4" w:rsidRPr="00EB6911" w:rsidRDefault="00D36CB4" w:rsidP="00D36CB4">
      <w:pPr>
        <w:widowControl w:val="0"/>
        <w:numPr>
          <w:ilvl w:val="0"/>
          <w:numId w:val="15"/>
        </w:numPr>
        <w:spacing w:after="0" w:line="240" w:lineRule="auto"/>
        <w:rPr>
          <w:rFonts w:asciiTheme="majorHAnsi" w:hAnsiTheme="majorHAnsi" w:cstheme="majorHAnsi"/>
          <w:sz w:val="22"/>
          <w:szCs w:val="22"/>
        </w:rPr>
      </w:pPr>
      <w:r w:rsidRPr="00EB6911">
        <w:rPr>
          <w:rFonts w:asciiTheme="majorHAnsi" w:hAnsiTheme="majorHAnsi" w:cstheme="majorHAnsi"/>
          <w:sz w:val="22"/>
          <w:szCs w:val="22"/>
        </w:rPr>
        <w:t>Delivering transactional and tactical procurements</w:t>
      </w:r>
    </w:p>
    <w:p w14:paraId="41987CC0" w14:textId="77777777" w:rsidR="00D36CB4" w:rsidRPr="00EB6911" w:rsidRDefault="00D36CB4" w:rsidP="00D36CB4">
      <w:pPr>
        <w:widowControl w:val="0"/>
        <w:numPr>
          <w:ilvl w:val="0"/>
          <w:numId w:val="15"/>
        </w:numPr>
        <w:spacing w:after="0" w:line="240" w:lineRule="auto"/>
        <w:rPr>
          <w:rFonts w:asciiTheme="majorHAnsi" w:hAnsiTheme="majorHAnsi" w:cstheme="majorHAnsi"/>
          <w:sz w:val="22"/>
          <w:szCs w:val="22"/>
        </w:rPr>
      </w:pPr>
      <w:r w:rsidRPr="00EB6911">
        <w:rPr>
          <w:rFonts w:asciiTheme="majorHAnsi" w:hAnsiTheme="majorHAnsi" w:cstheme="majorHAnsi"/>
          <w:sz w:val="22"/>
          <w:szCs w:val="22"/>
        </w:rPr>
        <w:t>Ensuring timely publication of contract notices on FTS and Contracts Finder</w:t>
      </w:r>
    </w:p>
    <w:p w14:paraId="11F6BA6E" w14:textId="77777777" w:rsidR="00D36CB4" w:rsidRPr="00EB6911" w:rsidRDefault="00D36CB4" w:rsidP="00D36CB4">
      <w:pPr>
        <w:widowControl w:val="0"/>
        <w:numPr>
          <w:ilvl w:val="0"/>
          <w:numId w:val="15"/>
        </w:numPr>
        <w:spacing w:after="0" w:line="240" w:lineRule="auto"/>
        <w:rPr>
          <w:rFonts w:asciiTheme="majorHAnsi" w:hAnsiTheme="majorHAnsi" w:cstheme="majorHAnsi"/>
          <w:sz w:val="22"/>
          <w:szCs w:val="22"/>
        </w:rPr>
      </w:pPr>
      <w:r w:rsidRPr="00EB6911">
        <w:rPr>
          <w:rFonts w:asciiTheme="majorHAnsi" w:hAnsiTheme="majorHAnsi" w:cstheme="majorHAnsi"/>
          <w:sz w:val="22"/>
          <w:szCs w:val="22"/>
        </w:rPr>
        <w:t>supporting joint procurements with other authorities</w:t>
      </w:r>
    </w:p>
    <w:p w14:paraId="415AB7EC"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Providing admin and project management support</w:t>
      </w:r>
    </w:p>
    <w:p w14:paraId="504EA7C8"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 xml:space="preserve">Providing access to </w:t>
      </w:r>
      <w:proofErr w:type="spellStart"/>
      <w:r w:rsidRPr="00EB6911">
        <w:rPr>
          <w:rFonts w:asciiTheme="majorHAnsi" w:hAnsiTheme="majorHAnsi" w:cstheme="majorHAnsi"/>
          <w:sz w:val="22"/>
          <w:szCs w:val="22"/>
        </w:rPr>
        <w:t>Procontract</w:t>
      </w:r>
      <w:proofErr w:type="spellEnd"/>
      <w:r w:rsidRPr="00EB6911">
        <w:rPr>
          <w:rFonts w:asciiTheme="majorHAnsi" w:hAnsiTheme="majorHAnsi" w:cstheme="majorHAnsi"/>
          <w:sz w:val="22"/>
          <w:szCs w:val="22"/>
        </w:rPr>
        <w:t xml:space="preserve"> or its equivalent to users and manage user queries</w:t>
      </w:r>
    </w:p>
    <w:p w14:paraId="748795B2"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Ensuring compliance with procurement policies, delegations, approval processes within Homes England and across Government with MHCLG, Cabinet Office and HMT</w:t>
      </w:r>
    </w:p>
    <w:p w14:paraId="1086B90A"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Contributing to the provision of advice on Spend Controls, delegations and approval processes in respect of procurements and disposal decisions</w:t>
      </w:r>
    </w:p>
    <w:p w14:paraId="1B75735A" w14:textId="01D71E1E"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 xml:space="preserve">Supporting the training of Agency wide users of the e-tendering portal or </w:t>
      </w:r>
      <w:proofErr w:type="spellStart"/>
      <w:r w:rsidR="00EB6911" w:rsidRPr="00EB6911">
        <w:rPr>
          <w:rFonts w:asciiTheme="majorHAnsi" w:hAnsiTheme="majorHAnsi" w:cstheme="majorHAnsi"/>
          <w:sz w:val="22"/>
          <w:szCs w:val="22"/>
        </w:rPr>
        <w:t>it’s</w:t>
      </w:r>
      <w:proofErr w:type="spellEnd"/>
      <w:r w:rsidRPr="00EB6911">
        <w:rPr>
          <w:rFonts w:asciiTheme="majorHAnsi" w:hAnsiTheme="majorHAnsi" w:cstheme="majorHAnsi"/>
          <w:sz w:val="22"/>
          <w:szCs w:val="22"/>
        </w:rPr>
        <w:t xml:space="preserve"> equivalent to make the best use of the system.</w:t>
      </w:r>
    </w:p>
    <w:p w14:paraId="03D6F873"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Managing the sign-up process for other public sector bodies that wish to use Homes England frameworks and enable them to access relevant information and systems.   Provide a high-quality customer service to the Agency’s staff, suppliers and OPSB on the use of Homes England’s e-tendering portal, providing prompt and expert answers to questions around procurement of services.</w:t>
      </w:r>
    </w:p>
    <w:p w14:paraId="69060275"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 xml:space="preserve">Responding to queries promptly and professionally to provide support to internal and external users of agency frameworks, and to any enquiries from suppliers on the frameworks. </w:t>
      </w:r>
      <w:r w:rsidRPr="00EB6911">
        <w:rPr>
          <w:rFonts w:asciiTheme="majorHAnsi" w:hAnsiTheme="majorHAnsi" w:cstheme="majorHAnsi"/>
          <w:sz w:val="22"/>
          <w:szCs w:val="22"/>
        </w:rPr>
        <w:lastRenderedPageBreak/>
        <w:t xml:space="preserve">Undertake periodic analysis of recurring themes to support continuous improvement of frameworks and service delivery. </w:t>
      </w:r>
    </w:p>
    <w:p w14:paraId="26992290"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 xml:space="preserve">Providing support to supplier relationship management activities to ensure suppliers </w:t>
      </w:r>
      <w:proofErr w:type="gramStart"/>
      <w:r w:rsidRPr="00EB6911">
        <w:rPr>
          <w:rFonts w:asciiTheme="majorHAnsi" w:hAnsiTheme="majorHAnsi" w:cstheme="majorHAnsi"/>
          <w:sz w:val="22"/>
          <w:szCs w:val="22"/>
        </w:rPr>
        <w:t>are able to</w:t>
      </w:r>
      <w:proofErr w:type="gramEnd"/>
      <w:r w:rsidRPr="00EB6911">
        <w:rPr>
          <w:rFonts w:asciiTheme="majorHAnsi" w:hAnsiTheme="majorHAnsi" w:cstheme="majorHAnsi"/>
          <w:sz w:val="22"/>
          <w:szCs w:val="22"/>
        </w:rPr>
        <w:t xml:space="preserve"> participate actively and build a positive working relationship with various teams in Homes England. Coordinate the delivery of bilateral meetings with designated suppliers on an annual basis and arrange ‘all framework’ meetings to be held once every 6 months for designated frameworks.  </w:t>
      </w:r>
    </w:p>
    <w:p w14:paraId="5BCFC2E8"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Preparing quarterly reports on the use of the Agency’s frameworks to support more effective management of suppliers and to inform future ways of working. Prepare clear advice and recommendations to senior management.</w:t>
      </w:r>
    </w:p>
    <w:p w14:paraId="4C751AE4"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Supporting and undertaking compliance monitoring activities such as contract transparency, compliance, fraud analysis, disaggregation etc. and produce reports of such activities.</w:t>
      </w:r>
    </w:p>
    <w:p w14:paraId="43958A26" w14:textId="77777777" w:rsidR="00D36CB4" w:rsidRPr="00EB6911" w:rsidRDefault="00D36CB4" w:rsidP="00D36CB4">
      <w:pPr>
        <w:widowControl w:val="0"/>
        <w:numPr>
          <w:ilvl w:val="0"/>
          <w:numId w:val="15"/>
        </w:numPr>
        <w:pBdr>
          <w:top w:val="nil"/>
          <w:left w:val="nil"/>
          <w:bottom w:val="nil"/>
          <w:right w:val="nil"/>
          <w:between w:val="nil"/>
        </w:pBdr>
        <w:spacing w:after="0" w:line="240" w:lineRule="auto"/>
        <w:rPr>
          <w:rFonts w:asciiTheme="majorHAnsi" w:hAnsiTheme="majorHAnsi" w:cstheme="majorHAnsi"/>
          <w:sz w:val="22"/>
          <w:szCs w:val="22"/>
        </w:rPr>
      </w:pPr>
      <w:r w:rsidRPr="00EB6911">
        <w:rPr>
          <w:rFonts w:asciiTheme="majorHAnsi" w:hAnsiTheme="majorHAnsi" w:cstheme="majorHAnsi"/>
          <w:sz w:val="22"/>
          <w:szCs w:val="22"/>
        </w:rPr>
        <w:t>ensuring the contract register is up to date with newly signed contracts, with contract extensions and variations and with information on the supplier’s performance</w:t>
      </w:r>
    </w:p>
    <w:p w14:paraId="1EE383B6" w14:textId="227CB06E" w:rsidR="00D36CB4" w:rsidRPr="00EB6911" w:rsidRDefault="00D36CB4" w:rsidP="006972BC">
      <w:pPr>
        <w:widowControl w:val="0"/>
        <w:numPr>
          <w:ilvl w:val="0"/>
          <w:numId w:val="15"/>
        </w:numPr>
        <w:pBdr>
          <w:top w:val="nil"/>
          <w:left w:val="nil"/>
          <w:bottom w:val="nil"/>
          <w:right w:val="nil"/>
          <w:between w:val="nil"/>
        </w:pBdr>
        <w:spacing w:after="200" w:line="240" w:lineRule="auto"/>
        <w:rPr>
          <w:rFonts w:asciiTheme="majorHAnsi" w:hAnsiTheme="majorHAnsi" w:cstheme="majorHAnsi"/>
          <w:sz w:val="22"/>
          <w:szCs w:val="22"/>
        </w:rPr>
      </w:pPr>
      <w:r w:rsidRPr="00EB6911">
        <w:rPr>
          <w:rFonts w:asciiTheme="majorHAnsi" w:hAnsiTheme="majorHAnsi" w:cstheme="majorHAnsi"/>
          <w:sz w:val="22"/>
          <w:szCs w:val="22"/>
        </w:rPr>
        <w:t xml:space="preserve">updating the cost savings tracker with newly identified saving opportunities and with delivered cashable and </w:t>
      </w:r>
      <w:r w:rsidR="00EB6911" w:rsidRPr="00EB6911">
        <w:rPr>
          <w:rFonts w:asciiTheme="majorHAnsi" w:hAnsiTheme="majorHAnsi" w:cstheme="majorHAnsi"/>
          <w:sz w:val="22"/>
          <w:szCs w:val="22"/>
        </w:rPr>
        <w:t>non-cashable</w:t>
      </w:r>
      <w:r w:rsidRPr="00EB6911">
        <w:rPr>
          <w:rFonts w:asciiTheme="majorHAnsi" w:hAnsiTheme="majorHAnsi" w:cstheme="majorHAnsi"/>
          <w:sz w:val="22"/>
          <w:szCs w:val="22"/>
        </w:rPr>
        <w:t xml:space="preserve"> savings</w:t>
      </w:r>
    </w:p>
    <w:p w14:paraId="194099A9" w14:textId="77777777" w:rsidR="00D36CB4" w:rsidRPr="00EB6911" w:rsidRDefault="00D36CB4" w:rsidP="00D36CB4">
      <w:pPr>
        <w:jc w:val="both"/>
        <w:rPr>
          <w:rFonts w:asciiTheme="majorHAnsi" w:hAnsiTheme="majorHAnsi" w:cstheme="majorHAnsi"/>
          <w:b/>
          <w:bCs/>
        </w:rPr>
      </w:pPr>
      <w:r w:rsidRPr="00EB6911">
        <w:rPr>
          <w:rFonts w:asciiTheme="majorHAnsi" w:hAnsiTheme="majorHAnsi" w:cstheme="majorHAnsi"/>
          <w:b/>
          <w:bCs/>
        </w:rPr>
        <w:t>Supporting experience</w:t>
      </w:r>
    </w:p>
    <w:p w14:paraId="71E4775A" w14:textId="39B3C4B0" w:rsidR="0030676E" w:rsidRPr="00EB6911" w:rsidRDefault="0030676E" w:rsidP="00EB6911">
      <w:pPr>
        <w:pStyle w:val="ListParagraph"/>
        <w:widowControl w:val="0"/>
        <w:numPr>
          <w:ilvl w:val="0"/>
          <w:numId w:val="16"/>
        </w:numPr>
        <w:spacing w:line="240" w:lineRule="auto"/>
        <w:rPr>
          <w:rFonts w:asciiTheme="majorHAnsi" w:hAnsiTheme="majorHAnsi" w:cstheme="majorHAnsi"/>
          <w:sz w:val="22"/>
          <w:szCs w:val="22"/>
        </w:rPr>
      </w:pPr>
      <w:r w:rsidRPr="00EB6911">
        <w:rPr>
          <w:rFonts w:asciiTheme="majorHAnsi" w:hAnsiTheme="majorHAnsi" w:cstheme="majorHAnsi"/>
          <w:sz w:val="22"/>
          <w:szCs w:val="22"/>
        </w:rPr>
        <w:t>Procurement professional with experience in public procurement. desirable, as is a qualification or specific training or professional experience in disciplines relevant to property, regeneration or housing.</w:t>
      </w:r>
    </w:p>
    <w:p w14:paraId="41CF172F" w14:textId="2B59BE08" w:rsidR="0030676E" w:rsidRPr="00EB6911" w:rsidRDefault="0030676E" w:rsidP="00EB6911">
      <w:pPr>
        <w:pStyle w:val="ListParagraph"/>
        <w:widowControl w:val="0"/>
        <w:numPr>
          <w:ilvl w:val="0"/>
          <w:numId w:val="16"/>
        </w:numPr>
        <w:spacing w:line="240" w:lineRule="auto"/>
        <w:rPr>
          <w:rFonts w:asciiTheme="majorHAnsi" w:hAnsiTheme="majorHAnsi" w:cstheme="majorHAnsi"/>
          <w:sz w:val="22"/>
          <w:szCs w:val="22"/>
        </w:rPr>
      </w:pPr>
      <w:r w:rsidRPr="00EB6911">
        <w:rPr>
          <w:rFonts w:asciiTheme="majorHAnsi" w:hAnsiTheme="majorHAnsi" w:cstheme="majorHAnsi"/>
          <w:sz w:val="22"/>
          <w:szCs w:val="22"/>
        </w:rPr>
        <w:t xml:space="preserve">Proficient in the use of Microsoft Office IT products including Word, Excel and PowerPoint. </w:t>
      </w:r>
    </w:p>
    <w:p w14:paraId="49CD5E91" w14:textId="2A699470" w:rsidR="00B90B46" w:rsidRPr="00EB6911" w:rsidRDefault="0030676E" w:rsidP="00EB6911">
      <w:pPr>
        <w:pStyle w:val="ListParagraph"/>
        <w:widowControl w:val="0"/>
        <w:numPr>
          <w:ilvl w:val="0"/>
          <w:numId w:val="16"/>
        </w:numPr>
        <w:spacing w:line="240" w:lineRule="auto"/>
        <w:rPr>
          <w:rFonts w:asciiTheme="majorHAnsi" w:hAnsiTheme="majorHAnsi" w:cstheme="majorHAnsi"/>
          <w:sz w:val="22"/>
          <w:szCs w:val="22"/>
        </w:rPr>
      </w:pPr>
      <w:r w:rsidRPr="00EB6911">
        <w:rPr>
          <w:rFonts w:asciiTheme="majorHAnsi" w:hAnsiTheme="majorHAnsi" w:cstheme="majorHAnsi"/>
          <w:sz w:val="22"/>
          <w:szCs w:val="22"/>
        </w:rPr>
        <w:t xml:space="preserve">Desirable: A relevant professional </w:t>
      </w:r>
      <w:r w:rsidR="00EB6911" w:rsidRPr="00EB6911">
        <w:rPr>
          <w:rFonts w:asciiTheme="majorHAnsi" w:hAnsiTheme="majorHAnsi" w:cstheme="majorHAnsi"/>
          <w:sz w:val="22"/>
          <w:szCs w:val="22"/>
        </w:rPr>
        <w:t>qualification (</w:t>
      </w:r>
      <w:r w:rsidRPr="00EB6911">
        <w:rPr>
          <w:rFonts w:asciiTheme="majorHAnsi" w:hAnsiTheme="majorHAnsi" w:cstheme="majorHAnsi"/>
          <w:sz w:val="22"/>
          <w:szCs w:val="22"/>
        </w:rPr>
        <w:t>or working towards)- such as ACCA, MIIA, CCAB, MCIPS, RICS).</w:t>
      </w:r>
    </w:p>
    <w:p w14:paraId="4D35D5A4" w14:textId="77777777" w:rsidR="00B90B46" w:rsidRPr="00EB6911" w:rsidRDefault="00B90B46" w:rsidP="00C7248F">
      <w:pPr>
        <w:spacing w:after="0" w:line="240" w:lineRule="auto"/>
        <w:textAlignment w:val="baseline"/>
        <w:rPr>
          <w:rFonts w:asciiTheme="majorHAnsi" w:eastAsia="Times New Roman" w:hAnsiTheme="majorHAnsi" w:cstheme="majorHAnsi"/>
          <w:b/>
          <w:bCs/>
          <w:sz w:val="24"/>
          <w:szCs w:val="24"/>
          <w:lang w:eastAsia="en-GB"/>
        </w:rPr>
      </w:pPr>
    </w:p>
    <w:p w14:paraId="4DC62090" w14:textId="77777777" w:rsidR="001B356D" w:rsidRPr="00EB6911" w:rsidRDefault="001B356D" w:rsidP="000705BE">
      <w:pPr>
        <w:spacing w:after="0" w:line="240" w:lineRule="auto"/>
        <w:textAlignment w:val="baseline"/>
        <w:rPr>
          <w:rFonts w:asciiTheme="majorHAnsi" w:eastAsia="Times New Roman" w:hAnsiTheme="majorHAnsi" w:cstheme="majorHAnsi"/>
          <w:sz w:val="22"/>
          <w:szCs w:val="22"/>
          <w:lang w:eastAsia="en-GB"/>
        </w:rPr>
      </w:pPr>
      <w:r w:rsidRPr="00EB6911">
        <w:rPr>
          <w:rFonts w:asciiTheme="majorHAnsi" w:hAnsiTheme="majorHAnsi" w:cstheme="majorHAnsi"/>
          <w:b/>
          <w:bCs/>
          <w:sz w:val="24"/>
          <w:szCs w:val="24"/>
        </w:rPr>
        <w:t>Key behavioural competencies</w:t>
      </w:r>
      <w:r w:rsidRPr="00EB6911">
        <w:rPr>
          <w:rFonts w:asciiTheme="majorHAnsi" w:hAnsiTheme="majorHAnsi" w:cstheme="majorHAnsi"/>
          <w:b/>
          <w:bCs/>
          <w:sz w:val="22"/>
          <w:szCs w:val="22"/>
        </w:rPr>
        <w:t xml:space="preserve"> </w:t>
      </w:r>
      <w:r w:rsidRPr="00EB6911">
        <w:rPr>
          <w:rFonts w:asciiTheme="majorHAnsi" w:hAnsiTheme="majorHAnsi" w:cstheme="majorHAnsi"/>
          <w:b/>
          <w:bCs/>
          <w:sz w:val="22"/>
          <w:szCs w:val="22"/>
        </w:rPr>
        <w:br/>
      </w:r>
      <w:r w:rsidRPr="00EB6911">
        <w:rPr>
          <w:rFonts w:asciiTheme="majorHAnsi" w:eastAsia="Times New Roman" w:hAnsiTheme="majorHAnsi" w:cstheme="majorHAnsi"/>
          <w:sz w:val="22"/>
          <w:szCs w:val="22"/>
          <w:lang w:eastAsia="en-GB"/>
        </w:rPr>
        <w:t xml:space="preserve">The post holder will be able to demonstrate their ability to: </w:t>
      </w:r>
    </w:p>
    <w:p w14:paraId="1B67DD38" w14:textId="276D0E23" w:rsidR="001B356D" w:rsidRPr="00EB6911" w:rsidRDefault="00AE0BFE" w:rsidP="000705BE">
      <w:pPr>
        <w:pStyle w:val="ListParagraph"/>
        <w:numPr>
          <w:ilvl w:val="0"/>
          <w:numId w:val="12"/>
        </w:numPr>
        <w:spacing w:after="0" w:line="240" w:lineRule="auto"/>
        <w:ind w:left="284"/>
        <w:textAlignment w:val="baseline"/>
        <w:rPr>
          <w:rFonts w:asciiTheme="majorHAnsi" w:eastAsia="Times New Roman" w:hAnsiTheme="majorHAnsi" w:cstheme="majorHAnsi"/>
          <w:sz w:val="22"/>
          <w:szCs w:val="22"/>
          <w:lang w:eastAsia="en-GB"/>
        </w:rPr>
      </w:pPr>
      <w:r w:rsidRPr="00EB6911">
        <w:rPr>
          <w:rFonts w:asciiTheme="majorHAnsi" w:eastAsia="Times New Roman" w:hAnsiTheme="majorHAnsi" w:cstheme="majorHAnsi"/>
          <w:sz w:val="22"/>
          <w:szCs w:val="22"/>
          <w:lang w:eastAsia="en-GB"/>
        </w:rPr>
        <w:t xml:space="preserve">Delivering at pace - </w:t>
      </w:r>
      <w:r w:rsidR="00543D6C" w:rsidRPr="00EB6911">
        <w:rPr>
          <w:rFonts w:asciiTheme="majorHAnsi" w:eastAsia="Times New Roman" w:hAnsiTheme="majorHAnsi" w:cstheme="majorHAnsi"/>
          <w:sz w:val="22"/>
          <w:szCs w:val="22"/>
          <w:lang w:eastAsia="en-GB"/>
        </w:rPr>
        <w:t xml:space="preserve"> </w:t>
      </w:r>
      <w:r w:rsidR="00F774CB" w:rsidRPr="00EB6911">
        <w:rPr>
          <w:rFonts w:asciiTheme="majorHAnsi" w:eastAsia="Times New Roman" w:hAnsiTheme="majorHAnsi" w:cstheme="majorHAnsi"/>
          <w:sz w:val="22"/>
          <w:szCs w:val="22"/>
          <w:lang w:eastAsia="en-GB"/>
        </w:rPr>
        <w:t>W</w:t>
      </w:r>
      <w:r w:rsidR="001B356D" w:rsidRPr="00EB6911">
        <w:rPr>
          <w:rFonts w:asciiTheme="majorHAnsi" w:eastAsia="Times New Roman" w:hAnsiTheme="majorHAnsi" w:cstheme="majorHAnsi"/>
          <w:sz w:val="22"/>
          <w:szCs w:val="22"/>
          <w:lang w:eastAsia="en-GB"/>
        </w:rPr>
        <w:t>ork</w:t>
      </w:r>
      <w:r w:rsidR="00543D6C" w:rsidRPr="00EB6911">
        <w:rPr>
          <w:rFonts w:asciiTheme="majorHAnsi" w:eastAsia="Times New Roman" w:hAnsiTheme="majorHAnsi" w:cstheme="majorHAnsi"/>
          <w:sz w:val="22"/>
          <w:szCs w:val="22"/>
          <w:lang w:eastAsia="en-GB"/>
        </w:rPr>
        <w:t xml:space="preserve">ing in a fast paced </w:t>
      </w:r>
      <w:r w:rsidR="001B356D" w:rsidRPr="00EB6911">
        <w:rPr>
          <w:rFonts w:asciiTheme="majorHAnsi" w:eastAsia="Times New Roman" w:hAnsiTheme="majorHAnsi" w:cstheme="majorHAnsi"/>
          <w:sz w:val="22"/>
          <w:szCs w:val="22"/>
          <w:lang w:eastAsia="en-GB"/>
        </w:rPr>
        <w:t>environment of uncertainty and continual change. Able to feel comfortable</w:t>
      </w:r>
      <w:r w:rsidR="0030676E" w:rsidRPr="00EB6911">
        <w:rPr>
          <w:rFonts w:asciiTheme="majorHAnsi" w:eastAsia="Times New Roman" w:hAnsiTheme="majorHAnsi" w:cstheme="majorHAnsi"/>
          <w:sz w:val="22"/>
          <w:szCs w:val="22"/>
          <w:lang w:eastAsia="en-GB"/>
        </w:rPr>
        <w:t xml:space="preserve"> </w:t>
      </w:r>
      <w:r w:rsidRPr="00EB6911">
        <w:rPr>
          <w:rFonts w:asciiTheme="majorHAnsi" w:eastAsia="Times New Roman" w:hAnsiTheme="majorHAnsi" w:cstheme="majorHAnsi"/>
          <w:sz w:val="22"/>
          <w:szCs w:val="22"/>
          <w:lang w:eastAsia="en-GB"/>
        </w:rPr>
        <w:t xml:space="preserve">managing information </w:t>
      </w:r>
      <w:proofErr w:type="gramStart"/>
      <w:r w:rsidRPr="00EB6911">
        <w:rPr>
          <w:rFonts w:asciiTheme="majorHAnsi" w:eastAsia="Times New Roman" w:hAnsiTheme="majorHAnsi" w:cstheme="majorHAnsi"/>
          <w:sz w:val="22"/>
          <w:szCs w:val="22"/>
          <w:lang w:eastAsia="en-GB"/>
        </w:rPr>
        <w:t>in order to</w:t>
      </w:r>
      <w:proofErr w:type="gramEnd"/>
      <w:r w:rsidRPr="00EB6911">
        <w:rPr>
          <w:rFonts w:asciiTheme="majorHAnsi" w:eastAsia="Times New Roman" w:hAnsiTheme="majorHAnsi" w:cstheme="majorHAnsi"/>
          <w:sz w:val="22"/>
          <w:szCs w:val="22"/>
          <w:lang w:eastAsia="en-GB"/>
        </w:rPr>
        <w:t xml:space="preserve"> facilitate</w:t>
      </w:r>
      <w:r w:rsidR="001B356D" w:rsidRPr="00EB6911">
        <w:rPr>
          <w:rFonts w:asciiTheme="majorHAnsi" w:eastAsia="Times New Roman" w:hAnsiTheme="majorHAnsi" w:cstheme="majorHAnsi"/>
          <w:sz w:val="22"/>
          <w:szCs w:val="22"/>
          <w:lang w:eastAsia="en-GB"/>
        </w:rPr>
        <w:t xml:space="preserve"> making decisions and setting direction without having the full picture</w:t>
      </w:r>
      <w:r w:rsidRPr="00EB6911">
        <w:rPr>
          <w:rFonts w:asciiTheme="majorHAnsi" w:eastAsia="Times New Roman" w:hAnsiTheme="majorHAnsi" w:cstheme="majorHAnsi"/>
          <w:sz w:val="22"/>
          <w:szCs w:val="22"/>
          <w:lang w:eastAsia="en-GB"/>
        </w:rPr>
        <w:t>.</w:t>
      </w:r>
    </w:p>
    <w:p w14:paraId="72F02F1E" w14:textId="1E5898A8" w:rsidR="00047094" w:rsidRPr="00EB6911" w:rsidRDefault="00AE0BFE" w:rsidP="000705BE">
      <w:pPr>
        <w:pStyle w:val="ListParagraph"/>
        <w:numPr>
          <w:ilvl w:val="0"/>
          <w:numId w:val="12"/>
        </w:numPr>
        <w:spacing w:after="0" w:line="240" w:lineRule="auto"/>
        <w:ind w:left="284"/>
        <w:textAlignment w:val="baseline"/>
        <w:rPr>
          <w:rFonts w:asciiTheme="majorHAnsi" w:hAnsiTheme="majorHAnsi" w:cstheme="majorHAnsi"/>
          <w:sz w:val="18"/>
          <w:szCs w:val="18"/>
        </w:rPr>
      </w:pPr>
      <w:r w:rsidRPr="00EB6911">
        <w:rPr>
          <w:rFonts w:asciiTheme="majorHAnsi" w:eastAsia="Times New Roman" w:hAnsiTheme="majorHAnsi" w:cstheme="majorHAnsi"/>
          <w:sz w:val="22"/>
          <w:szCs w:val="22"/>
          <w:lang w:eastAsia="en-GB"/>
        </w:rPr>
        <w:t>Managing a quality service – looking for ways to improve ways of working and the service offered by the commercial team.</w:t>
      </w:r>
    </w:p>
    <w:p w14:paraId="256323BC" w14:textId="2E505E04" w:rsidR="001B356D" w:rsidRPr="00EB6911" w:rsidRDefault="00086AA3" w:rsidP="005D1C84">
      <w:pPr>
        <w:pStyle w:val="ListParagraph"/>
        <w:numPr>
          <w:ilvl w:val="0"/>
          <w:numId w:val="12"/>
        </w:numPr>
        <w:spacing w:after="0" w:line="240" w:lineRule="auto"/>
        <w:ind w:left="284"/>
        <w:textAlignment w:val="baseline"/>
        <w:rPr>
          <w:rFonts w:asciiTheme="majorHAnsi" w:hAnsiTheme="majorHAnsi" w:cstheme="majorHAnsi"/>
          <w:sz w:val="18"/>
          <w:szCs w:val="18"/>
        </w:rPr>
      </w:pPr>
      <w:r w:rsidRPr="00EB6911">
        <w:rPr>
          <w:rFonts w:asciiTheme="majorHAnsi" w:eastAsia="Times New Roman" w:hAnsiTheme="majorHAnsi" w:cstheme="majorHAnsi"/>
          <w:sz w:val="22"/>
          <w:szCs w:val="22"/>
          <w:lang w:eastAsia="en-GB"/>
        </w:rPr>
        <w:t xml:space="preserve">Working with Data – being able to analyse </w:t>
      </w:r>
      <w:r w:rsidR="006972BC" w:rsidRPr="00EB6911">
        <w:rPr>
          <w:rFonts w:asciiTheme="majorHAnsi" w:eastAsia="Times New Roman" w:hAnsiTheme="majorHAnsi" w:cstheme="majorHAnsi"/>
          <w:sz w:val="22"/>
          <w:szCs w:val="22"/>
          <w:lang w:eastAsia="en-GB"/>
        </w:rPr>
        <w:t xml:space="preserve">and update data </w:t>
      </w:r>
      <w:proofErr w:type="gramStart"/>
      <w:r w:rsidR="006972BC" w:rsidRPr="00EB6911">
        <w:rPr>
          <w:rFonts w:asciiTheme="majorHAnsi" w:eastAsia="Times New Roman" w:hAnsiTheme="majorHAnsi" w:cstheme="majorHAnsi"/>
          <w:sz w:val="22"/>
          <w:szCs w:val="22"/>
          <w:lang w:eastAsia="en-GB"/>
        </w:rPr>
        <w:t>in order to</w:t>
      </w:r>
      <w:proofErr w:type="gramEnd"/>
      <w:r w:rsidR="006972BC" w:rsidRPr="00EB6911">
        <w:rPr>
          <w:rFonts w:asciiTheme="majorHAnsi" w:eastAsia="Times New Roman" w:hAnsiTheme="majorHAnsi" w:cstheme="majorHAnsi"/>
          <w:sz w:val="22"/>
          <w:szCs w:val="22"/>
          <w:lang w:eastAsia="en-GB"/>
        </w:rPr>
        <w:t xml:space="preserve"> manage delivery of </w:t>
      </w:r>
      <w:proofErr w:type="gramStart"/>
      <w:r w:rsidR="006972BC" w:rsidRPr="00EB6911">
        <w:rPr>
          <w:rFonts w:asciiTheme="majorHAnsi" w:eastAsia="Times New Roman" w:hAnsiTheme="majorHAnsi" w:cstheme="majorHAnsi"/>
          <w:sz w:val="22"/>
          <w:szCs w:val="22"/>
          <w:lang w:eastAsia="en-GB"/>
        </w:rPr>
        <w:t>a number of</w:t>
      </w:r>
      <w:proofErr w:type="gramEnd"/>
      <w:r w:rsidR="006972BC" w:rsidRPr="00EB6911">
        <w:rPr>
          <w:rFonts w:asciiTheme="majorHAnsi" w:eastAsia="Times New Roman" w:hAnsiTheme="majorHAnsi" w:cstheme="majorHAnsi"/>
          <w:sz w:val="22"/>
          <w:szCs w:val="22"/>
          <w:lang w:eastAsia="en-GB"/>
        </w:rPr>
        <w:t xml:space="preserve"> suppliers to meet strategic objectives.</w:t>
      </w:r>
    </w:p>
    <w:p w14:paraId="1A9B4876" w14:textId="77777777" w:rsidR="000705BE" w:rsidRPr="00EB6911" w:rsidRDefault="000705BE" w:rsidP="005D1C84">
      <w:pPr>
        <w:spacing w:after="0" w:line="240" w:lineRule="auto"/>
        <w:textAlignment w:val="baseline"/>
        <w:rPr>
          <w:rFonts w:asciiTheme="majorHAnsi" w:eastAsia="Times New Roman" w:hAnsiTheme="majorHAnsi" w:cstheme="majorHAnsi"/>
          <w:b/>
          <w:bCs/>
          <w:sz w:val="22"/>
          <w:szCs w:val="22"/>
          <w:lang w:eastAsia="en-GB"/>
        </w:rPr>
      </w:pPr>
    </w:p>
    <w:p w14:paraId="675EAC80" w14:textId="77777777" w:rsidR="001B356D" w:rsidRPr="00EB6911" w:rsidRDefault="001B356D" w:rsidP="005D1C84">
      <w:pPr>
        <w:spacing w:after="0" w:line="240" w:lineRule="auto"/>
        <w:textAlignment w:val="baseline"/>
        <w:rPr>
          <w:rFonts w:asciiTheme="majorHAnsi" w:eastAsia="Times New Roman" w:hAnsiTheme="majorHAnsi" w:cstheme="majorHAnsi"/>
          <w:sz w:val="24"/>
          <w:szCs w:val="24"/>
          <w:lang w:eastAsia="en-GB"/>
        </w:rPr>
      </w:pPr>
      <w:r w:rsidRPr="00EB6911">
        <w:rPr>
          <w:rFonts w:asciiTheme="majorHAnsi" w:eastAsia="Times New Roman" w:hAnsiTheme="majorHAnsi" w:cstheme="majorHAnsi"/>
          <w:b/>
          <w:bCs/>
          <w:sz w:val="24"/>
          <w:szCs w:val="24"/>
          <w:lang w:eastAsia="en-GB"/>
        </w:rPr>
        <w:t>Homes England values</w:t>
      </w:r>
    </w:p>
    <w:p w14:paraId="360C9619" w14:textId="77777777" w:rsidR="001B356D" w:rsidRPr="00EB6911" w:rsidRDefault="001B356D" w:rsidP="005D1C84">
      <w:pPr>
        <w:spacing w:after="0" w:line="240" w:lineRule="auto"/>
        <w:textAlignment w:val="baseline"/>
        <w:rPr>
          <w:rFonts w:asciiTheme="majorHAnsi" w:eastAsia="Times New Roman" w:hAnsiTheme="majorHAnsi" w:cstheme="majorHAnsi"/>
          <w:sz w:val="22"/>
          <w:szCs w:val="22"/>
          <w:lang w:eastAsia="en-GB"/>
        </w:rPr>
      </w:pPr>
      <w:r w:rsidRPr="00EB6911">
        <w:rPr>
          <w:rFonts w:asciiTheme="majorHAnsi" w:eastAsia="Times New Roman" w:hAnsiTheme="majorHAnsi" w:cstheme="majorHAnsi"/>
          <w:sz w:val="22"/>
          <w:szCs w:val="22"/>
          <w:lang w:eastAsia="en-GB"/>
        </w:rPr>
        <w:t>Role model and live our values and behaviours in everything you do and celebrate successes through others: </w:t>
      </w:r>
    </w:p>
    <w:p w14:paraId="1BE710A1" w14:textId="77777777" w:rsidR="001B356D" w:rsidRPr="00EB6911" w:rsidRDefault="001B356D" w:rsidP="001B356D">
      <w:pPr>
        <w:spacing w:after="0" w:line="240" w:lineRule="auto"/>
        <w:textAlignment w:val="baseline"/>
        <w:rPr>
          <w:rFonts w:asciiTheme="majorHAnsi" w:eastAsia="Times New Roman" w:hAnsiTheme="majorHAnsi" w:cstheme="majorHAnsi"/>
          <w:sz w:val="22"/>
          <w:szCs w:val="22"/>
          <w:lang w:eastAsia="en-GB"/>
        </w:rPr>
      </w:pPr>
    </w:p>
    <w:p w14:paraId="4FAE24E8" w14:textId="2B926D04" w:rsidR="009B3492" w:rsidRPr="00EB6911" w:rsidRDefault="001B356D">
      <w:pPr>
        <w:rPr>
          <w:rFonts w:asciiTheme="majorHAnsi" w:hAnsiTheme="majorHAnsi" w:cstheme="majorHAnsi"/>
        </w:rPr>
      </w:pPr>
      <w:r w:rsidRPr="00EB6911">
        <w:rPr>
          <w:rFonts w:asciiTheme="majorHAnsi" w:hAnsiTheme="majorHAnsi" w:cstheme="majorHAnsi"/>
          <w:noProof/>
        </w:rPr>
        <w:drawing>
          <wp:inline distT="0" distB="0" distL="0" distR="0" wp14:anchorId="2B6CEE19" wp14:editId="48C8452E">
            <wp:extent cx="5731510" cy="15925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592580"/>
                    </a:xfrm>
                    <a:prstGeom prst="rect">
                      <a:avLst/>
                    </a:prstGeom>
                  </pic:spPr>
                </pic:pic>
              </a:graphicData>
            </a:graphic>
          </wp:inline>
        </w:drawing>
      </w:r>
    </w:p>
    <w:sectPr w:rsidR="009B3492" w:rsidRPr="00EB6911">
      <w:footerReference w:type="even" r:id="rId14"/>
      <w:footerReference w:type="defaul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CB27B" w14:textId="77777777" w:rsidR="001009CE" w:rsidRDefault="001009CE" w:rsidP="001B356D">
      <w:pPr>
        <w:spacing w:after="0" w:line="240" w:lineRule="auto"/>
      </w:pPr>
      <w:r>
        <w:separator/>
      </w:r>
    </w:p>
  </w:endnote>
  <w:endnote w:type="continuationSeparator" w:id="0">
    <w:p w14:paraId="7081FDEE" w14:textId="77777777" w:rsidR="001009CE" w:rsidRDefault="001009CE" w:rsidP="001B356D">
      <w:pPr>
        <w:spacing w:after="0" w:line="240" w:lineRule="auto"/>
      </w:pPr>
      <w:r>
        <w:continuationSeparator/>
      </w:r>
    </w:p>
  </w:endnote>
  <w:endnote w:type="continuationNotice" w:id="1">
    <w:p w14:paraId="41B2C2ED" w14:textId="77777777" w:rsidR="001009CE" w:rsidRDefault="001009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rbel">
    <w:panose1 w:val="020B0503020204020204"/>
    <w:charset w:val="00"/>
    <w:family w:val="swiss"/>
    <w:pitch w:val="variable"/>
    <w:sig w:usb0="A00002EF" w:usb1="4000A44B"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F5E5F" w14:textId="4932FD40" w:rsidR="001B356D" w:rsidRDefault="001B356D">
    <w:pPr>
      <w:pStyle w:val="Footer"/>
    </w:pPr>
    <w:r>
      <w:rPr>
        <w:noProof/>
      </w:rPr>
      <mc:AlternateContent>
        <mc:Choice Requires="wps">
          <w:drawing>
            <wp:anchor distT="0" distB="0" distL="0" distR="0" simplePos="0" relativeHeight="251658241" behindDoc="0" locked="0" layoutInCell="1" allowOverlap="1" wp14:anchorId="442A52BF" wp14:editId="75D267DF">
              <wp:simplePos x="635" y="635"/>
              <wp:positionH relativeFrom="page">
                <wp:align>center</wp:align>
              </wp:positionH>
              <wp:positionV relativeFrom="page">
                <wp:align>bottom</wp:align>
              </wp:positionV>
              <wp:extent cx="443865" cy="443865"/>
              <wp:effectExtent l="0" t="0" r="635" b="0"/>
              <wp:wrapNone/>
              <wp:docPr id="3" name="Text Box 3"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21422D" w14:textId="3DF4AA50" w:rsidR="001B356D" w:rsidRPr="001B356D" w:rsidRDefault="001B356D" w:rsidP="001B356D">
                          <w:pPr>
                            <w:spacing w:after="0"/>
                            <w:rPr>
                              <w:rFonts w:ascii="Calibri" w:eastAsia="Calibri" w:hAnsi="Calibri" w:cs="Calibri"/>
                              <w:noProof/>
                              <w:color w:val="0078D7"/>
                              <w:sz w:val="24"/>
                              <w:szCs w:val="24"/>
                            </w:rPr>
                          </w:pPr>
                          <w:r w:rsidRPr="001B356D">
                            <w:rPr>
                              <w:rFonts w:ascii="Calibri" w:eastAsia="Calibri" w:hAnsi="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2A52BF" id="_x0000_t202" coordsize="21600,21600" o:spt="202" path="m,l,21600r21600,l21600,xe">
              <v:stroke joinstyle="miter"/>
              <v:path gradientshapeok="t" o:connecttype="rect"/>
            </v:shapetype>
            <v:shape id="Text Box 3" o:spid="_x0000_s1026" type="#_x0000_t202" alt="OFFICIAL "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321422D" w14:textId="3DF4AA50" w:rsidR="001B356D" w:rsidRPr="001B356D" w:rsidRDefault="001B356D" w:rsidP="001B356D">
                    <w:pPr>
                      <w:spacing w:after="0"/>
                      <w:rPr>
                        <w:rFonts w:ascii="Calibri" w:eastAsia="Calibri" w:hAnsi="Calibri" w:cs="Calibri"/>
                        <w:noProof/>
                        <w:color w:val="0078D7"/>
                        <w:sz w:val="24"/>
                        <w:szCs w:val="24"/>
                      </w:rPr>
                    </w:pPr>
                    <w:r w:rsidRPr="001B356D">
                      <w:rPr>
                        <w:rFonts w:ascii="Calibri" w:eastAsia="Calibri" w:hAnsi="Calibri" w:cs="Calibri"/>
                        <w:noProof/>
                        <w:color w:val="0078D7"/>
                        <w:sz w:val="24"/>
                        <w:szCs w:val="24"/>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0AB70" w14:textId="0E937F01" w:rsidR="001B356D" w:rsidRDefault="001B356D">
    <w:pPr>
      <w:pStyle w:val="Footer"/>
    </w:pPr>
    <w:r>
      <w:rPr>
        <w:noProof/>
      </w:rPr>
      <mc:AlternateContent>
        <mc:Choice Requires="wps">
          <w:drawing>
            <wp:anchor distT="0" distB="0" distL="0" distR="0" simplePos="0" relativeHeight="251658242" behindDoc="0" locked="0" layoutInCell="1" allowOverlap="1" wp14:anchorId="4B7C1557" wp14:editId="66BCC507">
              <wp:simplePos x="914400" y="10086975"/>
              <wp:positionH relativeFrom="page">
                <wp:align>center</wp:align>
              </wp:positionH>
              <wp:positionV relativeFrom="page">
                <wp:align>bottom</wp:align>
              </wp:positionV>
              <wp:extent cx="443865" cy="443865"/>
              <wp:effectExtent l="0" t="0" r="635" b="0"/>
              <wp:wrapNone/>
              <wp:docPr id="4" name="Text Box 4"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D0961A" w14:textId="491B54E3" w:rsidR="001B356D" w:rsidRPr="001B356D" w:rsidRDefault="001B356D" w:rsidP="001B356D">
                          <w:pPr>
                            <w:spacing w:after="0"/>
                            <w:rPr>
                              <w:rFonts w:ascii="Calibri" w:eastAsia="Calibri" w:hAnsi="Calibri" w:cs="Calibri"/>
                              <w:noProof/>
                              <w:color w:val="0078D7"/>
                              <w:sz w:val="24"/>
                              <w:szCs w:val="24"/>
                            </w:rPr>
                          </w:pPr>
                          <w:r w:rsidRPr="001B356D">
                            <w:rPr>
                              <w:rFonts w:ascii="Calibri" w:eastAsia="Calibri" w:hAnsi="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7C1557" id="_x0000_t202" coordsize="21600,21600" o:spt="202" path="m,l,21600r21600,l21600,xe">
              <v:stroke joinstyle="miter"/>
              <v:path gradientshapeok="t" o:connecttype="rect"/>
            </v:shapetype>
            <v:shape id="Text Box 4" o:spid="_x0000_s1027" type="#_x0000_t202" alt="OFFICIAL " style="position:absolute;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CD0961A" w14:textId="491B54E3" w:rsidR="001B356D" w:rsidRPr="001B356D" w:rsidRDefault="001B356D" w:rsidP="001B356D">
                    <w:pPr>
                      <w:spacing w:after="0"/>
                      <w:rPr>
                        <w:rFonts w:ascii="Calibri" w:eastAsia="Calibri" w:hAnsi="Calibri" w:cs="Calibri"/>
                        <w:noProof/>
                        <w:color w:val="0078D7"/>
                        <w:sz w:val="24"/>
                        <w:szCs w:val="24"/>
                      </w:rPr>
                    </w:pPr>
                    <w:r w:rsidRPr="001B356D">
                      <w:rPr>
                        <w:rFonts w:ascii="Calibri" w:eastAsia="Calibri" w:hAnsi="Calibri" w:cs="Calibri"/>
                        <w:noProof/>
                        <w:color w:val="0078D7"/>
                        <w:sz w:val="24"/>
                        <w:szCs w:val="24"/>
                      </w:rPr>
                      <w:t xml:space="preserve">OFFICIAL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EB3BA" w14:textId="5E12BD78" w:rsidR="001B356D" w:rsidRDefault="001B356D">
    <w:pPr>
      <w:pStyle w:val="Footer"/>
    </w:pPr>
    <w:r>
      <w:rPr>
        <w:noProof/>
      </w:rPr>
      <mc:AlternateContent>
        <mc:Choice Requires="wps">
          <w:drawing>
            <wp:anchor distT="0" distB="0" distL="0" distR="0" simplePos="0" relativeHeight="251658240" behindDoc="0" locked="0" layoutInCell="1" allowOverlap="1" wp14:anchorId="0FFB83AE" wp14:editId="0F261CB4">
              <wp:simplePos x="635" y="635"/>
              <wp:positionH relativeFrom="page">
                <wp:align>center</wp:align>
              </wp:positionH>
              <wp:positionV relativeFrom="page">
                <wp:align>bottom</wp:align>
              </wp:positionV>
              <wp:extent cx="443865" cy="443865"/>
              <wp:effectExtent l="0" t="0" r="635" b="0"/>
              <wp:wrapNone/>
              <wp:docPr id="2" name="Text Box 2"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3859F6" w14:textId="19E01427" w:rsidR="001B356D" w:rsidRPr="001B356D" w:rsidRDefault="001B356D" w:rsidP="001B356D">
                          <w:pPr>
                            <w:spacing w:after="0"/>
                            <w:rPr>
                              <w:rFonts w:ascii="Calibri" w:eastAsia="Calibri" w:hAnsi="Calibri" w:cs="Calibri"/>
                              <w:noProof/>
                              <w:color w:val="0078D7"/>
                              <w:sz w:val="24"/>
                              <w:szCs w:val="24"/>
                            </w:rPr>
                          </w:pPr>
                          <w:r w:rsidRPr="001B356D">
                            <w:rPr>
                              <w:rFonts w:ascii="Calibri" w:eastAsia="Calibri" w:hAnsi="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FB83AE" id="_x0000_t202" coordsize="21600,21600" o:spt="202" path="m,l,21600r21600,l21600,xe">
              <v:stroke joinstyle="miter"/>
              <v:path gradientshapeok="t" o:connecttype="rect"/>
            </v:shapetype>
            <v:shape id="Text Box 2" o:spid="_x0000_s1028" type="#_x0000_t202" alt="OFFICIAL "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713859F6" w14:textId="19E01427" w:rsidR="001B356D" w:rsidRPr="001B356D" w:rsidRDefault="001B356D" w:rsidP="001B356D">
                    <w:pPr>
                      <w:spacing w:after="0"/>
                      <w:rPr>
                        <w:rFonts w:ascii="Calibri" w:eastAsia="Calibri" w:hAnsi="Calibri" w:cs="Calibri"/>
                        <w:noProof/>
                        <w:color w:val="0078D7"/>
                        <w:sz w:val="24"/>
                        <w:szCs w:val="24"/>
                      </w:rPr>
                    </w:pPr>
                    <w:r w:rsidRPr="001B356D">
                      <w:rPr>
                        <w:rFonts w:ascii="Calibri" w:eastAsia="Calibri" w:hAnsi="Calibri" w:cs="Calibri"/>
                        <w:noProof/>
                        <w:color w:val="0078D7"/>
                        <w:sz w:val="24"/>
                        <w:szCs w:val="24"/>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1AE56" w14:textId="77777777" w:rsidR="001009CE" w:rsidRDefault="001009CE" w:rsidP="001B356D">
      <w:pPr>
        <w:spacing w:after="0" w:line="240" w:lineRule="auto"/>
      </w:pPr>
      <w:r>
        <w:separator/>
      </w:r>
    </w:p>
  </w:footnote>
  <w:footnote w:type="continuationSeparator" w:id="0">
    <w:p w14:paraId="2C8FC515" w14:textId="77777777" w:rsidR="001009CE" w:rsidRDefault="001009CE" w:rsidP="001B356D">
      <w:pPr>
        <w:spacing w:after="0" w:line="240" w:lineRule="auto"/>
      </w:pPr>
      <w:r>
        <w:continuationSeparator/>
      </w:r>
    </w:p>
  </w:footnote>
  <w:footnote w:type="continuationNotice" w:id="1">
    <w:p w14:paraId="6C5A5A6B" w14:textId="77777777" w:rsidR="001009CE" w:rsidRDefault="001009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E1FD4"/>
    <w:multiLevelType w:val="hybridMultilevel"/>
    <w:tmpl w:val="E01AC082"/>
    <w:lvl w:ilvl="0" w:tplc="32487A00">
      <w:numFmt w:val="bullet"/>
      <w:lvlText w:val="-"/>
      <w:lvlJc w:val="left"/>
      <w:pPr>
        <w:ind w:left="720" w:hanging="360"/>
      </w:pPr>
      <w:rPr>
        <w:rFonts w:ascii="Corbel" w:eastAsiaTheme="minorEastAsia" w:hAnsi="Corbe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47E23"/>
    <w:multiLevelType w:val="hybridMultilevel"/>
    <w:tmpl w:val="5A8A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B08C2"/>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3472B1"/>
    <w:multiLevelType w:val="hybridMultilevel"/>
    <w:tmpl w:val="5ED22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E01BF"/>
    <w:multiLevelType w:val="hybridMultilevel"/>
    <w:tmpl w:val="708C486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261945BF"/>
    <w:multiLevelType w:val="hybridMultilevel"/>
    <w:tmpl w:val="03EE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102055"/>
    <w:multiLevelType w:val="hybridMultilevel"/>
    <w:tmpl w:val="37C26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7825AB"/>
    <w:multiLevelType w:val="multilevel"/>
    <w:tmpl w:val="78EC8B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1618D1"/>
    <w:multiLevelType w:val="hybridMultilevel"/>
    <w:tmpl w:val="C3DE9E52"/>
    <w:lvl w:ilvl="0" w:tplc="08090001">
      <w:start w:val="1"/>
      <w:numFmt w:val="bullet"/>
      <w:lvlText w:val=""/>
      <w:lvlJc w:val="left"/>
      <w:pPr>
        <w:ind w:left="720" w:hanging="360"/>
      </w:pPr>
      <w:rPr>
        <w:rFonts w:ascii="Symbol" w:hAnsi="Symbol" w:hint="default"/>
      </w:rPr>
    </w:lvl>
    <w:lvl w:ilvl="1" w:tplc="3594D22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E0938"/>
    <w:multiLevelType w:val="hybridMultilevel"/>
    <w:tmpl w:val="8F3C8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C469A"/>
    <w:multiLevelType w:val="hybridMultilevel"/>
    <w:tmpl w:val="AFEC89CA"/>
    <w:lvl w:ilvl="0" w:tplc="A75E5ABE">
      <w:numFmt w:val="bullet"/>
      <w:lvlText w:val="-"/>
      <w:lvlJc w:val="left"/>
      <w:pPr>
        <w:ind w:left="720" w:hanging="360"/>
      </w:pPr>
      <w:rPr>
        <w:rFonts w:ascii="Calibri" w:eastAsia="Times New Roman"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461C07"/>
    <w:multiLevelType w:val="hybridMultilevel"/>
    <w:tmpl w:val="EEDC16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055F64"/>
    <w:multiLevelType w:val="hybridMultilevel"/>
    <w:tmpl w:val="CB6C8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1D1E28"/>
    <w:multiLevelType w:val="hybridMultilevel"/>
    <w:tmpl w:val="5F6E66E2"/>
    <w:lvl w:ilvl="0" w:tplc="DBBE890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A5121B"/>
    <w:multiLevelType w:val="hybridMultilevel"/>
    <w:tmpl w:val="B01A6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CB39FD"/>
    <w:multiLevelType w:val="multilevel"/>
    <w:tmpl w:val="B060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9481327">
    <w:abstractNumId w:val="12"/>
  </w:num>
  <w:num w:numId="2" w16cid:durableId="637222352">
    <w:abstractNumId w:val="6"/>
  </w:num>
  <w:num w:numId="3" w16cid:durableId="349307719">
    <w:abstractNumId w:val="0"/>
  </w:num>
  <w:num w:numId="4" w16cid:durableId="2022972532">
    <w:abstractNumId w:val="1"/>
  </w:num>
  <w:num w:numId="5" w16cid:durableId="1015619876">
    <w:abstractNumId w:val="4"/>
  </w:num>
  <w:num w:numId="6" w16cid:durableId="415244639">
    <w:abstractNumId w:val="5"/>
  </w:num>
  <w:num w:numId="7" w16cid:durableId="2039306046">
    <w:abstractNumId w:val="3"/>
  </w:num>
  <w:num w:numId="8" w16cid:durableId="828906156">
    <w:abstractNumId w:val="7"/>
  </w:num>
  <w:num w:numId="9" w16cid:durableId="1249923623">
    <w:abstractNumId w:val="15"/>
  </w:num>
  <w:num w:numId="10" w16cid:durableId="1818719082">
    <w:abstractNumId w:val="14"/>
  </w:num>
  <w:num w:numId="11" w16cid:durableId="1123579527">
    <w:abstractNumId w:val="13"/>
  </w:num>
  <w:num w:numId="12" w16cid:durableId="1673802539">
    <w:abstractNumId w:val="8"/>
  </w:num>
  <w:num w:numId="13" w16cid:durableId="520822117">
    <w:abstractNumId w:val="10"/>
  </w:num>
  <w:num w:numId="14" w16cid:durableId="686255729">
    <w:abstractNumId w:val="11"/>
  </w:num>
  <w:num w:numId="15" w16cid:durableId="2115050060">
    <w:abstractNumId w:val="2"/>
  </w:num>
  <w:num w:numId="16" w16cid:durableId="8050490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56D"/>
    <w:rsid w:val="00001B4B"/>
    <w:rsid w:val="00003264"/>
    <w:rsid w:val="00027D89"/>
    <w:rsid w:val="0003327C"/>
    <w:rsid w:val="00033EDF"/>
    <w:rsid w:val="00035FC4"/>
    <w:rsid w:val="00047094"/>
    <w:rsid w:val="00060A78"/>
    <w:rsid w:val="00061001"/>
    <w:rsid w:val="000705BE"/>
    <w:rsid w:val="00075560"/>
    <w:rsid w:val="000813B6"/>
    <w:rsid w:val="000813CB"/>
    <w:rsid w:val="00086AA3"/>
    <w:rsid w:val="000C7DEB"/>
    <w:rsid w:val="000D5E78"/>
    <w:rsid w:val="000F4852"/>
    <w:rsid w:val="001009CE"/>
    <w:rsid w:val="00113570"/>
    <w:rsid w:val="00123256"/>
    <w:rsid w:val="00123387"/>
    <w:rsid w:val="00125402"/>
    <w:rsid w:val="001276AF"/>
    <w:rsid w:val="0014469B"/>
    <w:rsid w:val="001468D0"/>
    <w:rsid w:val="00156CF5"/>
    <w:rsid w:val="001770FA"/>
    <w:rsid w:val="00181A20"/>
    <w:rsid w:val="0018475B"/>
    <w:rsid w:val="001909E9"/>
    <w:rsid w:val="001923FC"/>
    <w:rsid w:val="00195C4A"/>
    <w:rsid w:val="001A18CF"/>
    <w:rsid w:val="001A79EB"/>
    <w:rsid w:val="001B0B86"/>
    <w:rsid w:val="001B356D"/>
    <w:rsid w:val="001B7BAB"/>
    <w:rsid w:val="001C4D5D"/>
    <w:rsid w:val="001E75AC"/>
    <w:rsid w:val="001F23C1"/>
    <w:rsid w:val="00206FCE"/>
    <w:rsid w:val="002131E5"/>
    <w:rsid w:val="002230D0"/>
    <w:rsid w:val="00225D35"/>
    <w:rsid w:val="00227C62"/>
    <w:rsid w:val="00245D30"/>
    <w:rsid w:val="002549E9"/>
    <w:rsid w:val="00257773"/>
    <w:rsid w:val="0026271C"/>
    <w:rsid w:val="002628DD"/>
    <w:rsid w:val="002812AB"/>
    <w:rsid w:val="00281A4E"/>
    <w:rsid w:val="00293904"/>
    <w:rsid w:val="00295D4C"/>
    <w:rsid w:val="002A7033"/>
    <w:rsid w:val="002B0FDC"/>
    <w:rsid w:val="002C1A45"/>
    <w:rsid w:val="002D1E92"/>
    <w:rsid w:val="002E2893"/>
    <w:rsid w:val="002E28B7"/>
    <w:rsid w:val="002E2C35"/>
    <w:rsid w:val="002F2E2D"/>
    <w:rsid w:val="003019BF"/>
    <w:rsid w:val="0030676E"/>
    <w:rsid w:val="003076DB"/>
    <w:rsid w:val="003120F9"/>
    <w:rsid w:val="00325C26"/>
    <w:rsid w:val="00340050"/>
    <w:rsid w:val="00362B8D"/>
    <w:rsid w:val="00366386"/>
    <w:rsid w:val="003704B6"/>
    <w:rsid w:val="00371F0F"/>
    <w:rsid w:val="003743E9"/>
    <w:rsid w:val="00374B75"/>
    <w:rsid w:val="0037737F"/>
    <w:rsid w:val="00381259"/>
    <w:rsid w:val="0039184C"/>
    <w:rsid w:val="00396248"/>
    <w:rsid w:val="003A6B9C"/>
    <w:rsid w:val="003B43B7"/>
    <w:rsid w:val="003B7105"/>
    <w:rsid w:val="003C47FA"/>
    <w:rsid w:val="003D2B45"/>
    <w:rsid w:val="003D7F14"/>
    <w:rsid w:val="003E1D56"/>
    <w:rsid w:val="003E2B76"/>
    <w:rsid w:val="00410726"/>
    <w:rsid w:val="004378D5"/>
    <w:rsid w:val="0044519C"/>
    <w:rsid w:val="00447C54"/>
    <w:rsid w:val="004502E7"/>
    <w:rsid w:val="00450BA7"/>
    <w:rsid w:val="004546B1"/>
    <w:rsid w:val="00457E45"/>
    <w:rsid w:val="004A1AE6"/>
    <w:rsid w:val="004A2642"/>
    <w:rsid w:val="004A3DBF"/>
    <w:rsid w:val="004A43B5"/>
    <w:rsid w:val="004A4708"/>
    <w:rsid w:val="004B69C3"/>
    <w:rsid w:val="004C3E57"/>
    <w:rsid w:val="004C7A47"/>
    <w:rsid w:val="004D5789"/>
    <w:rsid w:val="004D699B"/>
    <w:rsid w:val="004E1418"/>
    <w:rsid w:val="004E5D07"/>
    <w:rsid w:val="004E6E6C"/>
    <w:rsid w:val="004F6053"/>
    <w:rsid w:val="005115E3"/>
    <w:rsid w:val="005145E0"/>
    <w:rsid w:val="005239CE"/>
    <w:rsid w:val="005277B0"/>
    <w:rsid w:val="00527E3E"/>
    <w:rsid w:val="005333F3"/>
    <w:rsid w:val="00534FD8"/>
    <w:rsid w:val="005378AE"/>
    <w:rsid w:val="00543D6C"/>
    <w:rsid w:val="00552D47"/>
    <w:rsid w:val="00556390"/>
    <w:rsid w:val="00560B20"/>
    <w:rsid w:val="00592B8D"/>
    <w:rsid w:val="00594642"/>
    <w:rsid w:val="00597997"/>
    <w:rsid w:val="005A7249"/>
    <w:rsid w:val="005B1A0D"/>
    <w:rsid w:val="005B55C9"/>
    <w:rsid w:val="005C67F3"/>
    <w:rsid w:val="005D1C84"/>
    <w:rsid w:val="005D3A3C"/>
    <w:rsid w:val="005D51D8"/>
    <w:rsid w:val="005D7138"/>
    <w:rsid w:val="005D799B"/>
    <w:rsid w:val="005E4802"/>
    <w:rsid w:val="005E704A"/>
    <w:rsid w:val="005F0788"/>
    <w:rsid w:val="005F0AFE"/>
    <w:rsid w:val="00610242"/>
    <w:rsid w:val="00621682"/>
    <w:rsid w:val="006333D8"/>
    <w:rsid w:val="00640DB8"/>
    <w:rsid w:val="0065466F"/>
    <w:rsid w:val="00672AF4"/>
    <w:rsid w:val="00681577"/>
    <w:rsid w:val="00683CE6"/>
    <w:rsid w:val="00686221"/>
    <w:rsid w:val="006972BC"/>
    <w:rsid w:val="006A0BF1"/>
    <w:rsid w:val="006A2E99"/>
    <w:rsid w:val="006A7ED9"/>
    <w:rsid w:val="006D1D64"/>
    <w:rsid w:val="006D49B6"/>
    <w:rsid w:val="006D62E2"/>
    <w:rsid w:val="006E5970"/>
    <w:rsid w:val="006E6860"/>
    <w:rsid w:val="006E78C7"/>
    <w:rsid w:val="006F1DA8"/>
    <w:rsid w:val="00704D5D"/>
    <w:rsid w:val="0072542E"/>
    <w:rsid w:val="00741676"/>
    <w:rsid w:val="00741ADF"/>
    <w:rsid w:val="00743F5E"/>
    <w:rsid w:val="007526E9"/>
    <w:rsid w:val="00753F80"/>
    <w:rsid w:val="00756814"/>
    <w:rsid w:val="00761139"/>
    <w:rsid w:val="0076769E"/>
    <w:rsid w:val="00775205"/>
    <w:rsid w:val="00784BA6"/>
    <w:rsid w:val="00786DED"/>
    <w:rsid w:val="007900EF"/>
    <w:rsid w:val="00791846"/>
    <w:rsid w:val="00791BF7"/>
    <w:rsid w:val="00791D4A"/>
    <w:rsid w:val="007A3A89"/>
    <w:rsid w:val="007C4E0C"/>
    <w:rsid w:val="007D2092"/>
    <w:rsid w:val="007D472C"/>
    <w:rsid w:val="007E0C45"/>
    <w:rsid w:val="007E3736"/>
    <w:rsid w:val="007E7F5B"/>
    <w:rsid w:val="007F5738"/>
    <w:rsid w:val="00804858"/>
    <w:rsid w:val="00804B80"/>
    <w:rsid w:val="008100A7"/>
    <w:rsid w:val="008108F6"/>
    <w:rsid w:val="00830F1A"/>
    <w:rsid w:val="00852FC5"/>
    <w:rsid w:val="00863FA3"/>
    <w:rsid w:val="00864364"/>
    <w:rsid w:val="00881669"/>
    <w:rsid w:val="0089156B"/>
    <w:rsid w:val="00895956"/>
    <w:rsid w:val="008B22B9"/>
    <w:rsid w:val="008F2609"/>
    <w:rsid w:val="008F5B14"/>
    <w:rsid w:val="00901E41"/>
    <w:rsid w:val="0090694B"/>
    <w:rsid w:val="00913339"/>
    <w:rsid w:val="009171A4"/>
    <w:rsid w:val="00925236"/>
    <w:rsid w:val="00927228"/>
    <w:rsid w:val="00950E42"/>
    <w:rsid w:val="009608A0"/>
    <w:rsid w:val="0097207E"/>
    <w:rsid w:val="00991B07"/>
    <w:rsid w:val="00995769"/>
    <w:rsid w:val="00995A85"/>
    <w:rsid w:val="009A683A"/>
    <w:rsid w:val="009B3492"/>
    <w:rsid w:val="009C602D"/>
    <w:rsid w:val="009C7818"/>
    <w:rsid w:val="009D0C0A"/>
    <w:rsid w:val="009D3927"/>
    <w:rsid w:val="009E4EFE"/>
    <w:rsid w:val="00A026CB"/>
    <w:rsid w:val="00A03443"/>
    <w:rsid w:val="00A0386D"/>
    <w:rsid w:val="00A12CCF"/>
    <w:rsid w:val="00A20FE1"/>
    <w:rsid w:val="00A34E36"/>
    <w:rsid w:val="00A51752"/>
    <w:rsid w:val="00A61644"/>
    <w:rsid w:val="00A70691"/>
    <w:rsid w:val="00A734E0"/>
    <w:rsid w:val="00A817A2"/>
    <w:rsid w:val="00A87AE6"/>
    <w:rsid w:val="00A94DE4"/>
    <w:rsid w:val="00A964BB"/>
    <w:rsid w:val="00AB18E1"/>
    <w:rsid w:val="00AB7463"/>
    <w:rsid w:val="00AC0714"/>
    <w:rsid w:val="00AC2773"/>
    <w:rsid w:val="00AC6508"/>
    <w:rsid w:val="00AE0BFE"/>
    <w:rsid w:val="00AE1039"/>
    <w:rsid w:val="00AE41F9"/>
    <w:rsid w:val="00B00584"/>
    <w:rsid w:val="00B016A2"/>
    <w:rsid w:val="00B0451C"/>
    <w:rsid w:val="00B1460C"/>
    <w:rsid w:val="00B23D8B"/>
    <w:rsid w:val="00B349B4"/>
    <w:rsid w:val="00B468E5"/>
    <w:rsid w:val="00B46A9B"/>
    <w:rsid w:val="00B54D0B"/>
    <w:rsid w:val="00B5695E"/>
    <w:rsid w:val="00B7527A"/>
    <w:rsid w:val="00B80C49"/>
    <w:rsid w:val="00B90B46"/>
    <w:rsid w:val="00B92FB2"/>
    <w:rsid w:val="00B94670"/>
    <w:rsid w:val="00B9647C"/>
    <w:rsid w:val="00BA4D1E"/>
    <w:rsid w:val="00BA728C"/>
    <w:rsid w:val="00BC75D5"/>
    <w:rsid w:val="00BD493E"/>
    <w:rsid w:val="00BE5942"/>
    <w:rsid w:val="00BE77B7"/>
    <w:rsid w:val="00BF1712"/>
    <w:rsid w:val="00BF5DD5"/>
    <w:rsid w:val="00C02507"/>
    <w:rsid w:val="00C033B9"/>
    <w:rsid w:val="00C103FA"/>
    <w:rsid w:val="00C17096"/>
    <w:rsid w:val="00C17809"/>
    <w:rsid w:val="00C214E2"/>
    <w:rsid w:val="00C33E4F"/>
    <w:rsid w:val="00C36965"/>
    <w:rsid w:val="00C405E8"/>
    <w:rsid w:val="00C50E93"/>
    <w:rsid w:val="00C55C83"/>
    <w:rsid w:val="00C57F57"/>
    <w:rsid w:val="00C602A0"/>
    <w:rsid w:val="00C67842"/>
    <w:rsid w:val="00C7248F"/>
    <w:rsid w:val="00C84706"/>
    <w:rsid w:val="00CA31FA"/>
    <w:rsid w:val="00CA3D9D"/>
    <w:rsid w:val="00CB3DB8"/>
    <w:rsid w:val="00CD12EC"/>
    <w:rsid w:val="00CD1E24"/>
    <w:rsid w:val="00CD2F33"/>
    <w:rsid w:val="00CD6087"/>
    <w:rsid w:val="00CE102F"/>
    <w:rsid w:val="00CE44B2"/>
    <w:rsid w:val="00CF51D1"/>
    <w:rsid w:val="00CF679E"/>
    <w:rsid w:val="00D031AC"/>
    <w:rsid w:val="00D079EC"/>
    <w:rsid w:val="00D36CB4"/>
    <w:rsid w:val="00D42806"/>
    <w:rsid w:val="00D43E62"/>
    <w:rsid w:val="00D47391"/>
    <w:rsid w:val="00D6711F"/>
    <w:rsid w:val="00D67405"/>
    <w:rsid w:val="00D72040"/>
    <w:rsid w:val="00D83B66"/>
    <w:rsid w:val="00D87276"/>
    <w:rsid w:val="00D90392"/>
    <w:rsid w:val="00D91490"/>
    <w:rsid w:val="00D97C15"/>
    <w:rsid w:val="00DA3446"/>
    <w:rsid w:val="00DA645E"/>
    <w:rsid w:val="00DB4277"/>
    <w:rsid w:val="00DC7BBE"/>
    <w:rsid w:val="00DD501A"/>
    <w:rsid w:val="00DF0E5A"/>
    <w:rsid w:val="00E043C8"/>
    <w:rsid w:val="00E25372"/>
    <w:rsid w:val="00E27E80"/>
    <w:rsid w:val="00E309ED"/>
    <w:rsid w:val="00E3121A"/>
    <w:rsid w:val="00E42FCC"/>
    <w:rsid w:val="00E43BA3"/>
    <w:rsid w:val="00E51606"/>
    <w:rsid w:val="00E6686C"/>
    <w:rsid w:val="00E724F0"/>
    <w:rsid w:val="00E765BE"/>
    <w:rsid w:val="00E82915"/>
    <w:rsid w:val="00E93C6D"/>
    <w:rsid w:val="00EA7D58"/>
    <w:rsid w:val="00EB5FA3"/>
    <w:rsid w:val="00EB6911"/>
    <w:rsid w:val="00EC1758"/>
    <w:rsid w:val="00EC19CD"/>
    <w:rsid w:val="00EC358F"/>
    <w:rsid w:val="00EE67E9"/>
    <w:rsid w:val="00EE6803"/>
    <w:rsid w:val="00EE73E6"/>
    <w:rsid w:val="00EF206E"/>
    <w:rsid w:val="00EF3687"/>
    <w:rsid w:val="00EF3F4A"/>
    <w:rsid w:val="00F016E4"/>
    <w:rsid w:val="00F01A46"/>
    <w:rsid w:val="00F1464D"/>
    <w:rsid w:val="00F215D2"/>
    <w:rsid w:val="00F250D1"/>
    <w:rsid w:val="00F26AC7"/>
    <w:rsid w:val="00F3636D"/>
    <w:rsid w:val="00F57A9F"/>
    <w:rsid w:val="00F61145"/>
    <w:rsid w:val="00F678B8"/>
    <w:rsid w:val="00F70AD0"/>
    <w:rsid w:val="00F73249"/>
    <w:rsid w:val="00F73967"/>
    <w:rsid w:val="00F774CB"/>
    <w:rsid w:val="00F7773C"/>
    <w:rsid w:val="00F814CC"/>
    <w:rsid w:val="00F932A3"/>
    <w:rsid w:val="00F97243"/>
    <w:rsid w:val="00FA02A0"/>
    <w:rsid w:val="00FA0833"/>
    <w:rsid w:val="00FA14D7"/>
    <w:rsid w:val="00FB61DB"/>
    <w:rsid w:val="00FB7090"/>
    <w:rsid w:val="00FD4877"/>
    <w:rsid w:val="00FE1421"/>
    <w:rsid w:val="00FE1D5B"/>
    <w:rsid w:val="00FE5A6A"/>
    <w:rsid w:val="00FE75B2"/>
    <w:rsid w:val="00FF2E36"/>
    <w:rsid w:val="00FF54CA"/>
    <w:rsid w:val="0C81C323"/>
    <w:rsid w:val="4E22A530"/>
    <w:rsid w:val="56DC8319"/>
    <w:rsid w:val="73ED2F12"/>
    <w:rsid w:val="75E1E000"/>
    <w:rsid w:val="772740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24E84"/>
  <w15:chartTrackingRefBased/>
  <w15:docId w15:val="{7FC9299E-7AEB-4B9C-BBC5-17D6F1550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56D"/>
    <w:pPr>
      <w:spacing w:after="120" w:line="264" w:lineRule="auto"/>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56D"/>
    <w:pPr>
      <w:ind w:left="720"/>
      <w:contextualSpacing/>
    </w:pPr>
  </w:style>
  <w:style w:type="paragraph" w:customStyle="1" w:styleId="paragraph">
    <w:name w:val="paragraph"/>
    <w:basedOn w:val="Normal"/>
    <w:rsid w:val="001B35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B356D"/>
  </w:style>
  <w:style w:type="character" w:customStyle="1" w:styleId="eop">
    <w:name w:val="eop"/>
    <w:basedOn w:val="DefaultParagraphFont"/>
    <w:rsid w:val="001B356D"/>
  </w:style>
  <w:style w:type="paragraph" w:styleId="Footer">
    <w:name w:val="footer"/>
    <w:basedOn w:val="Normal"/>
    <w:link w:val="FooterChar"/>
    <w:uiPriority w:val="99"/>
    <w:unhideWhenUsed/>
    <w:rsid w:val="001B35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56D"/>
    <w:rPr>
      <w:rFonts w:eastAsiaTheme="minorEastAsia"/>
      <w:sz w:val="20"/>
      <w:szCs w:val="20"/>
    </w:rPr>
  </w:style>
  <w:style w:type="paragraph" w:styleId="Header">
    <w:name w:val="header"/>
    <w:basedOn w:val="Normal"/>
    <w:link w:val="HeaderChar"/>
    <w:uiPriority w:val="99"/>
    <w:semiHidden/>
    <w:unhideWhenUsed/>
    <w:rsid w:val="00D9149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91490"/>
    <w:rPr>
      <w:rFonts w:eastAsiaTheme="minorEastAsia"/>
      <w:sz w:val="20"/>
      <w:szCs w:val="20"/>
    </w:rPr>
  </w:style>
  <w:style w:type="paragraph" w:styleId="NormalWeb">
    <w:name w:val="Normal (Web)"/>
    <w:basedOn w:val="Normal"/>
    <w:uiPriority w:val="99"/>
    <w:unhideWhenUsed/>
    <w:rsid w:val="006D49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B94670"/>
    <w:pPr>
      <w:spacing w:after="0" w:line="240" w:lineRule="auto"/>
    </w:pPr>
    <w:rPr>
      <w:rFonts w:eastAsiaTheme="minorEastAsia"/>
      <w:sz w:val="20"/>
      <w:szCs w:val="20"/>
    </w:rPr>
  </w:style>
  <w:style w:type="character" w:styleId="CommentReference">
    <w:name w:val="annotation reference"/>
    <w:basedOn w:val="DefaultParagraphFont"/>
    <w:uiPriority w:val="99"/>
    <w:semiHidden/>
    <w:unhideWhenUsed/>
    <w:rsid w:val="00B94670"/>
    <w:rPr>
      <w:sz w:val="16"/>
      <w:szCs w:val="16"/>
    </w:rPr>
  </w:style>
  <w:style w:type="paragraph" w:styleId="CommentText">
    <w:name w:val="annotation text"/>
    <w:basedOn w:val="Normal"/>
    <w:link w:val="CommentTextChar"/>
    <w:uiPriority w:val="99"/>
    <w:unhideWhenUsed/>
    <w:rsid w:val="00B94670"/>
    <w:pPr>
      <w:spacing w:line="240" w:lineRule="auto"/>
    </w:pPr>
  </w:style>
  <w:style w:type="character" w:customStyle="1" w:styleId="CommentTextChar">
    <w:name w:val="Comment Text Char"/>
    <w:basedOn w:val="DefaultParagraphFont"/>
    <w:link w:val="CommentText"/>
    <w:uiPriority w:val="99"/>
    <w:rsid w:val="00B94670"/>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B94670"/>
    <w:rPr>
      <w:b/>
      <w:bCs/>
    </w:rPr>
  </w:style>
  <w:style w:type="character" w:customStyle="1" w:styleId="CommentSubjectChar">
    <w:name w:val="Comment Subject Char"/>
    <w:basedOn w:val="CommentTextChar"/>
    <w:link w:val="CommentSubject"/>
    <w:uiPriority w:val="99"/>
    <w:semiHidden/>
    <w:rsid w:val="00B94670"/>
    <w:rPr>
      <w:rFonts w:eastAsiaTheme="minorEastAsia"/>
      <w:b/>
      <w:bCs/>
      <w:sz w:val="20"/>
      <w:szCs w:val="20"/>
    </w:rPr>
  </w:style>
  <w:style w:type="character" w:styleId="Hyperlink">
    <w:name w:val="Hyperlink"/>
    <w:basedOn w:val="DefaultParagraphFont"/>
    <w:uiPriority w:val="99"/>
    <w:semiHidden/>
    <w:unhideWhenUsed/>
    <w:rsid w:val="000470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00493">
      <w:bodyDiv w:val="1"/>
      <w:marLeft w:val="0"/>
      <w:marRight w:val="0"/>
      <w:marTop w:val="0"/>
      <w:marBottom w:val="0"/>
      <w:divBdr>
        <w:top w:val="none" w:sz="0" w:space="0" w:color="auto"/>
        <w:left w:val="none" w:sz="0" w:space="0" w:color="auto"/>
        <w:bottom w:val="none" w:sz="0" w:space="0" w:color="auto"/>
        <w:right w:val="none" w:sz="0" w:space="0" w:color="auto"/>
      </w:divBdr>
    </w:div>
    <w:div w:id="218173133">
      <w:bodyDiv w:val="1"/>
      <w:marLeft w:val="0"/>
      <w:marRight w:val="0"/>
      <w:marTop w:val="0"/>
      <w:marBottom w:val="0"/>
      <w:divBdr>
        <w:top w:val="none" w:sz="0" w:space="0" w:color="auto"/>
        <w:left w:val="none" w:sz="0" w:space="0" w:color="auto"/>
        <w:bottom w:val="none" w:sz="0" w:space="0" w:color="auto"/>
        <w:right w:val="none" w:sz="0" w:space="0" w:color="auto"/>
      </w:divBdr>
    </w:div>
    <w:div w:id="382171646">
      <w:bodyDiv w:val="1"/>
      <w:marLeft w:val="0"/>
      <w:marRight w:val="0"/>
      <w:marTop w:val="0"/>
      <w:marBottom w:val="0"/>
      <w:divBdr>
        <w:top w:val="none" w:sz="0" w:space="0" w:color="auto"/>
        <w:left w:val="none" w:sz="0" w:space="0" w:color="auto"/>
        <w:bottom w:val="none" w:sz="0" w:space="0" w:color="auto"/>
        <w:right w:val="none" w:sz="0" w:space="0" w:color="auto"/>
      </w:divBdr>
    </w:div>
    <w:div w:id="517963113">
      <w:bodyDiv w:val="1"/>
      <w:marLeft w:val="0"/>
      <w:marRight w:val="0"/>
      <w:marTop w:val="0"/>
      <w:marBottom w:val="0"/>
      <w:divBdr>
        <w:top w:val="none" w:sz="0" w:space="0" w:color="auto"/>
        <w:left w:val="none" w:sz="0" w:space="0" w:color="auto"/>
        <w:bottom w:val="none" w:sz="0" w:space="0" w:color="auto"/>
        <w:right w:val="none" w:sz="0" w:space="0" w:color="auto"/>
      </w:divBdr>
    </w:div>
    <w:div w:id="694574031">
      <w:bodyDiv w:val="1"/>
      <w:marLeft w:val="0"/>
      <w:marRight w:val="0"/>
      <w:marTop w:val="0"/>
      <w:marBottom w:val="0"/>
      <w:divBdr>
        <w:top w:val="none" w:sz="0" w:space="0" w:color="auto"/>
        <w:left w:val="none" w:sz="0" w:space="0" w:color="auto"/>
        <w:bottom w:val="none" w:sz="0" w:space="0" w:color="auto"/>
        <w:right w:val="none" w:sz="0" w:space="0" w:color="auto"/>
      </w:divBdr>
    </w:div>
    <w:div w:id="783378788">
      <w:bodyDiv w:val="1"/>
      <w:marLeft w:val="0"/>
      <w:marRight w:val="0"/>
      <w:marTop w:val="0"/>
      <w:marBottom w:val="0"/>
      <w:divBdr>
        <w:top w:val="none" w:sz="0" w:space="0" w:color="auto"/>
        <w:left w:val="none" w:sz="0" w:space="0" w:color="auto"/>
        <w:bottom w:val="none" w:sz="0" w:space="0" w:color="auto"/>
        <w:right w:val="none" w:sz="0" w:space="0" w:color="auto"/>
      </w:divBdr>
    </w:div>
    <w:div w:id="800030103">
      <w:bodyDiv w:val="1"/>
      <w:marLeft w:val="0"/>
      <w:marRight w:val="0"/>
      <w:marTop w:val="0"/>
      <w:marBottom w:val="0"/>
      <w:divBdr>
        <w:top w:val="none" w:sz="0" w:space="0" w:color="auto"/>
        <w:left w:val="none" w:sz="0" w:space="0" w:color="auto"/>
        <w:bottom w:val="none" w:sz="0" w:space="0" w:color="auto"/>
        <w:right w:val="none" w:sz="0" w:space="0" w:color="auto"/>
      </w:divBdr>
    </w:div>
    <w:div w:id="885795588">
      <w:bodyDiv w:val="1"/>
      <w:marLeft w:val="0"/>
      <w:marRight w:val="0"/>
      <w:marTop w:val="0"/>
      <w:marBottom w:val="0"/>
      <w:divBdr>
        <w:top w:val="none" w:sz="0" w:space="0" w:color="auto"/>
        <w:left w:val="none" w:sz="0" w:space="0" w:color="auto"/>
        <w:bottom w:val="none" w:sz="0" w:space="0" w:color="auto"/>
        <w:right w:val="none" w:sz="0" w:space="0" w:color="auto"/>
      </w:divBdr>
    </w:div>
    <w:div w:id="1069423471">
      <w:bodyDiv w:val="1"/>
      <w:marLeft w:val="0"/>
      <w:marRight w:val="0"/>
      <w:marTop w:val="0"/>
      <w:marBottom w:val="0"/>
      <w:divBdr>
        <w:top w:val="none" w:sz="0" w:space="0" w:color="auto"/>
        <w:left w:val="none" w:sz="0" w:space="0" w:color="auto"/>
        <w:bottom w:val="none" w:sz="0" w:space="0" w:color="auto"/>
        <w:right w:val="none" w:sz="0" w:space="0" w:color="auto"/>
      </w:divBdr>
    </w:div>
    <w:div w:id="1069882372">
      <w:bodyDiv w:val="1"/>
      <w:marLeft w:val="0"/>
      <w:marRight w:val="0"/>
      <w:marTop w:val="0"/>
      <w:marBottom w:val="0"/>
      <w:divBdr>
        <w:top w:val="none" w:sz="0" w:space="0" w:color="auto"/>
        <w:left w:val="none" w:sz="0" w:space="0" w:color="auto"/>
        <w:bottom w:val="none" w:sz="0" w:space="0" w:color="auto"/>
        <w:right w:val="none" w:sz="0" w:space="0" w:color="auto"/>
      </w:divBdr>
    </w:div>
    <w:div w:id="1086655909">
      <w:bodyDiv w:val="1"/>
      <w:marLeft w:val="0"/>
      <w:marRight w:val="0"/>
      <w:marTop w:val="0"/>
      <w:marBottom w:val="0"/>
      <w:divBdr>
        <w:top w:val="none" w:sz="0" w:space="0" w:color="auto"/>
        <w:left w:val="none" w:sz="0" w:space="0" w:color="auto"/>
        <w:bottom w:val="none" w:sz="0" w:space="0" w:color="auto"/>
        <w:right w:val="none" w:sz="0" w:space="0" w:color="auto"/>
      </w:divBdr>
    </w:div>
    <w:div w:id="1422526465">
      <w:bodyDiv w:val="1"/>
      <w:marLeft w:val="0"/>
      <w:marRight w:val="0"/>
      <w:marTop w:val="0"/>
      <w:marBottom w:val="0"/>
      <w:divBdr>
        <w:top w:val="none" w:sz="0" w:space="0" w:color="auto"/>
        <w:left w:val="none" w:sz="0" w:space="0" w:color="auto"/>
        <w:bottom w:val="none" w:sz="0" w:space="0" w:color="auto"/>
        <w:right w:val="none" w:sz="0" w:space="0" w:color="auto"/>
      </w:divBdr>
    </w:div>
    <w:div w:id="1456488347">
      <w:bodyDiv w:val="1"/>
      <w:marLeft w:val="0"/>
      <w:marRight w:val="0"/>
      <w:marTop w:val="0"/>
      <w:marBottom w:val="0"/>
      <w:divBdr>
        <w:top w:val="none" w:sz="0" w:space="0" w:color="auto"/>
        <w:left w:val="none" w:sz="0" w:space="0" w:color="auto"/>
        <w:bottom w:val="none" w:sz="0" w:space="0" w:color="auto"/>
        <w:right w:val="none" w:sz="0" w:space="0" w:color="auto"/>
      </w:divBdr>
    </w:div>
    <w:div w:id="1574975144">
      <w:bodyDiv w:val="1"/>
      <w:marLeft w:val="0"/>
      <w:marRight w:val="0"/>
      <w:marTop w:val="0"/>
      <w:marBottom w:val="0"/>
      <w:divBdr>
        <w:top w:val="none" w:sz="0" w:space="0" w:color="auto"/>
        <w:left w:val="none" w:sz="0" w:space="0" w:color="auto"/>
        <w:bottom w:val="none" w:sz="0" w:space="0" w:color="auto"/>
        <w:right w:val="none" w:sz="0" w:space="0" w:color="auto"/>
      </w:divBdr>
    </w:div>
    <w:div w:id="1721637606">
      <w:bodyDiv w:val="1"/>
      <w:marLeft w:val="0"/>
      <w:marRight w:val="0"/>
      <w:marTop w:val="0"/>
      <w:marBottom w:val="0"/>
      <w:divBdr>
        <w:top w:val="none" w:sz="0" w:space="0" w:color="auto"/>
        <w:left w:val="none" w:sz="0" w:space="0" w:color="auto"/>
        <w:bottom w:val="none" w:sz="0" w:space="0" w:color="auto"/>
        <w:right w:val="none" w:sz="0" w:space="0" w:color="auto"/>
      </w:divBdr>
    </w:div>
    <w:div w:id="1830051196">
      <w:bodyDiv w:val="1"/>
      <w:marLeft w:val="0"/>
      <w:marRight w:val="0"/>
      <w:marTop w:val="0"/>
      <w:marBottom w:val="0"/>
      <w:divBdr>
        <w:top w:val="none" w:sz="0" w:space="0" w:color="auto"/>
        <w:left w:val="none" w:sz="0" w:space="0" w:color="auto"/>
        <w:bottom w:val="none" w:sz="0" w:space="0" w:color="auto"/>
        <w:right w:val="none" w:sz="0" w:space="0" w:color="auto"/>
      </w:divBdr>
    </w:div>
    <w:div w:id="1840076412">
      <w:bodyDiv w:val="1"/>
      <w:marLeft w:val="0"/>
      <w:marRight w:val="0"/>
      <w:marTop w:val="0"/>
      <w:marBottom w:val="0"/>
      <w:divBdr>
        <w:top w:val="none" w:sz="0" w:space="0" w:color="auto"/>
        <w:left w:val="none" w:sz="0" w:space="0" w:color="auto"/>
        <w:bottom w:val="none" w:sz="0" w:space="0" w:color="auto"/>
        <w:right w:val="none" w:sz="0" w:space="0" w:color="auto"/>
      </w:divBdr>
    </w:div>
    <w:div w:id="2019113366">
      <w:bodyDiv w:val="1"/>
      <w:marLeft w:val="0"/>
      <w:marRight w:val="0"/>
      <w:marTop w:val="0"/>
      <w:marBottom w:val="0"/>
      <w:divBdr>
        <w:top w:val="none" w:sz="0" w:space="0" w:color="auto"/>
        <w:left w:val="none" w:sz="0" w:space="0" w:color="auto"/>
        <w:bottom w:val="none" w:sz="0" w:space="0" w:color="auto"/>
        <w:right w:val="none" w:sz="0" w:space="0" w:color="auto"/>
      </w:divBdr>
    </w:div>
    <w:div w:id="2050104438">
      <w:bodyDiv w:val="1"/>
      <w:marLeft w:val="0"/>
      <w:marRight w:val="0"/>
      <w:marTop w:val="0"/>
      <w:marBottom w:val="0"/>
      <w:divBdr>
        <w:top w:val="none" w:sz="0" w:space="0" w:color="auto"/>
        <w:left w:val="none" w:sz="0" w:space="0" w:color="auto"/>
        <w:bottom w:val="none" w:sz="0" w:space="0" w:color="auto"/>
        <w:right w:val="none" w:sz="0" w:space="0" w:color="auto"/>
      </w:divBdr>
    </w:div>
    <w:div w:id="2050835544">
      <w:bodyDiv w:val="1"/>
      <w:marLeft w:val="0"/>
      <w:marRight w:val="0"/>
      <w:marTop w:val="0"/>
      <w:marBottom w:val="0"/>
      <w:divBdr>
        <w:top w:val="none" w:sz="0" w:space="0" w:color="auto"/>
        <w:left w:val="none" w:sz="0" w:space="0" w:color="auto"/>
        <w:bottom w:val="none" w:sz="0" w:space="0" w:color="auto"/>
        <w:right w:val="none" w:sz="0" w:space="0" w:color="auto"/>
      </w:divBdr>
    </w:div>
    <w:div w:id="20529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ca-net/wp-content/uploads/2019/08/Homes-England_BLK_AW.pn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HEDocumentOwner xmlns="972d2d10-31eb-4df0-85f9-61f5cffa128c">
      <UserInfo>
        <DisplayName/>
        <AccountId xsi:nil="true"/>
        <AccountType/>
      </UserInfo>
    </HEDocumentOwner>
    <HEDateFinalised xmlns="972d2d10-31eb-4df0-85f9-61f5cffa128c" xsi:nil="true"/>
    <HEChangeProgrammeTaxHTField xmlns="be310ec0-e40b-41bf-a1c2-3a867f4ce834">
      <Terms xmlns="http://schemas.microsoft.com/office/infopath/2007/PartnerControls"/>
    </HEChangeProgrammeTaxHTField>
    <HEProgrammeTaxHTField xmlns="be310ec0-e40b-41bf-a1c2-3a867f4ce834">
      <Terms xmlns="http://schemas.microsoft.com/office/infopath/2007/PartnerControls"/>
    </HEProgrammeTaxHTField>
    <HESRO xmlns="972d2d10-31eb-4df0-85f9-61f5cffa128c">
      <UserInfo>
        <DisplayName/>
        <AccountId xsi:nil="true"/>
        <AccountType/>
      </UserInfo>
    </HESRO>
    <HEDocumentTypeTaxHTField xmlns="be310ec0-e40b-41bf-a1c2-3a867f4ce834">
      <Terms xmlns="http://schemas.microsoft.com/office/infopath/2007/PartnerControls"/>
    </HEDocumentTypeTaxHTField>
    <HEChangeProjectGatewayTaxHTField xmlns="be310ec0-e40b-41bf-a1c2-3a867f4ce834" xsi:nil="true"/>
    <HEReviewDate xmlns="972d2d10-31eb-4df0-85f9-61f5cffa128c" xsi:nil="true"/>
    <HEDocumentStatusTaxHTField xmlns="be310ec0-e40b-41bf-a1c2-3a867f4ce834">
      <Terms xmlns="http://schemas.microsoft.com/office/infopath/2007/PartnerControls"/>
    </HEDocumentStatusTaxHTField>
  </documentManagement>
</p:properties>
</file>

<file path=customXml/item3.xml><?xml version="1.0" encoding="utf-8"?>
<?mso-contentType ?>
<SharedContentType xmlns="Microsoft.SharePoint.Taxonomy.ContentTypeSync" SourceId="3d4c1d3b-d9aa-4f37-be29-3290db4bf1bb" ContentTypeId="0x0101009D919A5FE2C74694A0CE8BDBFE28F31F07" PreviousValue="false" LastSyncTimeStamp="2023-12-08T16:27:16.01Z"/>
</file>

<file path=customXml/item4.xml><?xml version="1.0" encoding="utf-8"?>
<ct:contentTypeSchema xmlns:ct="http://schemas.microsoft.com/office/2006/metadata/contentType" xmlns:ma="http://schemas.microsoft.com/office/2006/metadata/properties/metaAttributes" ct:_="" ma:_="" ma:contentTypeName="HE EPMO Document CT1" ma:contentTypeID="0x0101009D919A5FE2C74694A0CE8BDBFE28F31F0700ACF8FF87421F7949929F2974A7CC566A" ma:contentTypeVersion="4" ma:contentTypeDescription="" ma:contentTypeScope="" ma:versionID="683daeb83990fc180a6d1ebb57f13c32">
  <xsd:schema xmlns:xsd="http://www.w3.org/2001/XMLSchema" xmlns:xs="http://www.w3.org/2001/XMLSchema" xmlns:p="http://schemas.microsoft.com/office/2006/metadata/properties" xmlns:ns2="be310ec0-e40b-41bf-a1c2-3a867f4ce834" xmlns:ns3="972d2d10-31eb-4df0-85f9-61f5cffa128c" targetNamespace="http://schemas.microsoft.com/office/2006/metadata/properties" ma:root="true" ma:fieldsID="f919d265e0e8541a1aba71ebfdcf96bd" ns2:_="" ns3:_="">
    <xsd:import namespace="be310ec0-e40b-41bf-a1c2-3a867f4ce834"/>
    <xsd:import namespace="972d2d10-31eb-4df0-85f9-61f5cffa128c"/>
    <xsd:element name="properties">
      <xsd:complexType>
        <xsd:sequence>
          <xsd:element name="documentManagement">
            <xsd:complexType>
              <xsd:all>
                <xsd:element ref="ns2:HEDocumentTypeTaxHTField" minOccurs="0"/>
                <xsd:element ref="ns2:HEDocumentStatusTaxHTField" minOccurs="0"/>
                <xsd:element ref="ns2:HEChangeProgrammeTaxHTField" minOccurs="0"/>
                <xsd:element ref="ns2:HEChangeProjectGatewayTaxHTField" minOccurs="0"/>
                <xsd:element ref="ns3:HEDocumentOwner" minOccurs="0"/>
                <xsd:element ref="ns3:HEDateFinalised" minOccurs="0"/>
                <xsd:element ref="ns3:HEReviewDate" minOccurs="0"/>
                <xsd:element ref="ns3:HESRO" minOccurs="0"/>
                <xsd:element ref="ns2:HEProgramme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10ec0-e40b-41bf-a1c2-3a867f4ce834" elementFormDefault="qualified">
    <xsd:import namespace="http://schemas.microsoft.com/office/2006/documentManagement/types"/>
    <xsd:import namespace="http://schemas.microsoft.com/office/infopath/2007/PartnerControls"/>
    <xsd:element name="HEDocumentTypeTaxHTField" ma:index="2" nillable="true" ma:taxonomy="true" ma:internalName="HEDocumentTypeTaxHTField" ma:taxonomyFieldName="HEDocumentType" ma:displayName="Document Type" ma:readOnly="false" ma:default="" ma:fieldId="{78f81034-84d1-4adf-ae73-eeba3195ad81}" ma:taxonomyMulti="true" ma:sspId="3d4c1d3b-d9aa-4f37-be29-3290db4bf1bb" ma:termSetId="7cbc34ed-b2c5-4845-b730-e328578ab02b" ma:anchorId="00000000-0000-0000-0000-000000000000" ma:open="false" ma:isKeyword="false">
      <xsd:complexType>
        <xsd:sequence>
          <xsd:element ref="pc:Terms" minOccurs="0" maxOccurs="1"/>
        </xsd:sequence>
      </xsd:complexType>
    </xsd:element>
    <xsd:element name="HEDocumentStatusTaxHTField" ma:index="4" nillable="true" ma:taxonomy="true" ma:internalName="HEDocumentStatusTaxHTField" ma:taxonomyFieldName="HEDocumentStatus" ma:displayName="Document Status" ma:default="" ma:fieldId="{6ad391c9-4cc5-4ca3-b6e1-b9f1d36b74b1}" ma:sspId="3d4c1d3b-d9aa-4f37-be29-3290db4bf1bb" ma:termSetId="64da3e79-8865-413f-8b9f-58e8b840dd94" ma:anchorId="00000000-0000-0000-0000-000000000000" ma:open="false" ma:isKeyword="false">
      <xsd:complexType>
        <xsd:sequence>
          <xsd:element ref="pc:Terms" minOccurs="0" maxOccurs="1"/>
        </xsd:sequence>
      </xsd:complexType>
    </xsd:element>
    <xsd:element name="HEChangeProgrammeTaxHTField" ma:index="6" nillable="true" ma:taxonomy="true" ma:internalName="HEChangeProgrammeTaxHTField" ma:taxonomyFieldName="HEChangeProgramme" ma:displayName="Change Programme" ma:default="" ma:fieldId="{364e7880-3d6f-4eb3-bf03-b1ecbe74ed00}" ma:sspId="3d4c1d3b-d9aa-4f37-be29-3290db4bf1bb" ma:termSetId="a2fd4b70-6350-44bb-bb5a-a674ecd336e6" ma:anchorId="00000000-0000-0000-0000-000000000000" ma:open="false" ma:isKeyword="false">
      <xsd:complexType>
        <xsd:sequence>
          <xsd:element ref="pc:Terms" minOccurs="0" maxOccurs="1"/>
        </xsd:sequence>
      </xsd:complexType>
    </xsd:element>
    <xsd:element name="HEChangeProjectGatewayTaxHTField" ma:index="8" nillable="true" ma:displayName="Change Project Gateway_0" ma:hidden="true" ma:internalName="HEChangeProjectGatewayTaxHTField">
      <xsd:simpleType>
        <xsd:restriction base="dms:Note"/>
      </xsd:simpleType>
    </xsd:element>
    <xsd:element name="HEProgrammeTaxHTField" ma:index="17" nillable="true" ma:taxonomy="true" ma:internalName="HEProgrammeTaxHTField" ma:taxonomyFieldName="HEChangeProjectGateway" ma:displayName="Change Project Gateway" ma:default="" ma:fieldId="{a310fd1e-6bc7-4760-aab7-2a9d1fcdd3cd}" ma:taxonomyMulti="true" ma:sspId="3d4c1d3b-d9aa-4f37-be29-3290db4bf1bb" ma:termSetId="5a5af85c-426c-4a57-8fe4-f7bceab8bf7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HEDocumentOwner" ma:index="10" nillable="true" ma:displayName="Document Owner" ma:list="UserInfo" ma:SearchPeopleOnly="false" ma:SharePointGroup="0" ma:internalName="HEDocumentOwner"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EDateFinalised" ma:index="11" nillable="true" ma:displayName="Date Finalised" ma:format="DateOnly" ma:internalName="HEDateFinalised">
      <xsd:simpleType>
        <xsd:restriction base="dms:DateTime"/>
      </xsd:simpleType>
    </xsd:element>
    <xsd:element name="HEReviewDate" ma:index="12" nillable="true" ma:displayName="Review Date" ma:format="DateOnly" ma:internalName="HEReviewDate">
      <xsd:simpleType>
        <xsd:restriction base="dms:DateTime"/>
      </xsd:simpleType>
    </xsd:element>
    <xsd:element name="HESRO" ma:index="13" nillable="true" ma:displayName="SRO" ma:list="UserInfo" ma:internalName="HESRO">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18" nillable="true" ma:displayName="Taxonomy Catch All Column" ma:hidden="true" ma:list="{1799e7aa-617b-4b8d-be74-748b650a0b31}" ma:internalName="TaxCatchAll" ma:showField="CatchAllData" ma:web="1f35f5ff-5cd7-49f3-a1de-abd18a22e900">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hidden="true" ma:list="{1799e7aa-617b-4b8d-be74-748b650a0b31}" ma:internalName="TaxCatchAllLabel" ma:readOnly="true" ma:showField="CatchAllDataLabel" ma:web="1f35f5ff-5cd7-49f3-a1de-abd18a22e9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709C45-0D36-43E8-A109-2BD62E5DF435}">
  <ds:schemaRefs>
    <ds:schemaRef ds:uri="http://schemas.microsoft.com/sharepoint/v3/contenttype/forms"/>
  </ds:schemaRefs>
</ds:datastoreItem>
</file>

<file path=customXml/itemProps2.xml><?xml version="1.0" encoding="utf-8"?>
<ds:datastoreItem xmlns:ds="http://schemas.openxmlformats.org/officeDocument/2006/customXml" ds:itemID="{861A8E4A-71A5-4727-A620-8EFC30254C72}">
  <ds:schemaRefs>
    <ds:schemaRef ds:uri="http://schemas.microsoft.com/office/2006/metadata/properties"/>
    <ds:schemaRef ds:uri="http://schemas.microsoft.com/office/infopath/2007/PartnerControls"/>
    <ds:schemaRef ds:uri="972d2d10-31eb-4df0-85f9-61f5cffa128c"/>
    <ds:schemaRef ds:uri="be310ec0-e40b-41bf-a1c2-3a867f4ce834"/>
  </ds:schemaRefs>
</ds:datastoreItem>
</file>

<file path=customXml/itemProps3.xml><?xml version="1.0" encoding="utf-8"?>
<ds:datastoreItem xmlns:ds="http://schemas.openxmlformats.org/officeDocument/2006/customXml" ds:itemID="{5C2E9112-2697-4A7D-96AA-5853B94A08BC}">
  <ds:schemaRefs>
    <ds:schemaRef ds:uri="Microsoft.SharePoint.Taxonomy.ContentTypeSync"/>
  </ds:schemaRefs>
</ds:datastoreItem>
</file>

<file path=customXml/itemProps4.xml><?xml version="1.0" encoding="utf-8"?>
<ds:datastoreItem xmlns:ds="http://schemas.openxmlformats.org/officeDocument/2006/customXml" ds:itemID="{D8554453-45AC-4515-96B3-E5FB39E33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10ec0-e40b-41bf-a1c2-3a867f4ce834"/>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Grimes</dc:creator>
  <cp:keywords/>
  <dc:description/>
  <cp:lastModifiedBy>Esra Demirtas</cp:lastModifiedBy>
  <cp:revision>3</cp:revision>
  <dcterms:created xsi:type="dcterms:W3CDTF">2026-07-01T13:40:00Z</dcterms:created>
  <dcterms:modified xsi:type="dcterms:W3CDTF">2026-07-01T13:43:00Z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#0078d7,12,Calibri</vt:lpwstr>
  </property>
  <property fmtid="{D5CDD505-2E9C-101B-9397-08002B2CF9AE}" pid="4" name="ClassificationContentMarkingFooterText">
    <vt:lpwstr>OFFICIAL </vt:lpwstr>
  </property>
  <property fmtid="{D5CDD505-2E9C-101B-9397-08002B2CF9AE}" pid="5" name="MSIP_Label_727fb50e-81d5-40a5-b712-4eff31972ce4_Enabled">
    <vt:lpwstr>true</vt:lpwstr>
  </property>
  <property fmtid="{D5CDD505-2E9C-101B-9397-08002B2CF9AE}" pid="6" name="MSIP_Label_727fb50e-81d5-40a5-b712-4eff31972ce4_SetDate">
    <vt:lpwstr>2023-08-07T15:28:50Z</vt:lpwstr>
  </property>
  <property fmtid="{D5CDD505-2E9C-101B-9397-08002B2CF9AE}" pid="7" name="MSIP_Label_727fb50e-81d5-40a5-b712-4eff31972ce4_Method">
    <vt:lpwstr>Standard</vt:lpwstr>
  </property>
  <property fmtid="{D5CDD505-2E9C-101B-9397-08002B2CF9AE}" pid="8" name="MSIP_Label_727fb50e-81d5-40a5-b712-4eff31972ce4_Name">
    <vt:lpwstr>727fb50e-81d5-40a5-b712-4eff31972ce4</vt:lpwstr>
  </property>
  <property fmtid="{D5CDD505-2E9C-101B-9397-08002B2CF9AE}" pid="9" name="MSIP_Label_727fb50e-81d5-40a5-b712-4eff31972ce4_SiteId">
    <vt:lpwstr>faa8e269-0811-4538-82e7-4d29009219bf</vt:lpwstr>
  </property>
  <property fmtid="{D5CDD505-2E9C-101B-9397-08002B2CF9AE}" pid="10" name="MSIP_Label_727fb50e-81d5-40a5-b712-4eff31972ce4_ActionId">
    <vt:lpwstr>3bfe3195-d5f9-4c61-b5f4-35d3eddfedfd</vt:lpwstr>
  </property>
  <property fmtid="{D5CDD505-2E9C-101B-9397-08002B2CF9AE}" pid="11" name="MSIP_Label_727fb50e-81d5-40a5-b712-4eff31972ce4_ContentBits">
    <vt:lpwstr>2</vt:lpwstr>
  </property>
  <property fmtid="{D5CDD505-2E9C-101B-9397-08002B2CF9AE}" pid="12" name="ContentTypeId">
    <vt:lpwstr>0x0101009D919A5FE2C74694A0CE8BDBFE28F31F0700ACF8FF87421F7949929F2974A7CC566A</vt:lpwstr>
  </property>
  <property fmtid="{D5CDD505-2E9C-101B-9397-08002B2CF9AE}" pid="13" name="MediaServiceImageTags">
    <vt:lpwstr/>
  </property>
  <property fmtid="{D5CDD505-2E9C-101B-9397-08002B2CF9AE}" pid="14" name="Order">
    <vt:r8>64900</vt:r8>
  </property>
  <property fmtid="{D5CDD505-2E9C-101B-9397-08002B2CF9AE}" pid="15" name="xd_Signature">
    <vt:bool>false</vt:bool>
  </property>
  <property fmtid="{D5CDD505-2E9C-101B-9397-08002B2CF9AE}" pid="16" name="SharedWithUsers">
    <vt:lpwstr>14;#All Users (windows);#12;#Meg Shallcrass;#13;#Clementine Guillon;#15;#Julie Batchelor;#70;#Vanessa Armstrong;#52;#Lucy Hilson</vt:lpwstr>
  </property>
  <property fmtid="{D5CDD505-2E9C-101B-9397-08002B2CF9AE}" pid="17" name="xd_ProgID">
    <vt:lpwstr/>
  </property>
  <property fmtid="{D5CDD505-2E9C-101B-9397-08002B2CF9AE}" pid="18" name="ComplianceAssetId">
    <vt:lpwstr/>
  </property>
  <property fmtid="{D5CDD505-2E9C-101B-9397-08002B2CF9AE}" pid="19" name="TemplateUrl">
    <vt:lpwstr/>
  </property>
  <property fmtid="{D5CDD505-2E9C-101B-9397-08002B2CF9AE}" pid="20" name="_ExtendedDescription">
    <vt:lpwstr/>
  </property>
  <property fmtid="{D5CDD505-2E9C-101B-9397-08002B2CF9AE}" pid="21" name="TriggerFlowInfo">
    <vt:lpwstr/>
  </property>
  <property fmtid="{D5CDD505-2E9C-101B-9397-08002B2CF9AE}" pid="22" name="HEChangeProgramme">
    <vt:lpwstr/>
  </property>
  <property fmtid="{D5CDD505-2E9C-101B-9397-08002B2CF9AE}" pid="23" name="HEChangeProjectGateway">
    <vt:lpwstr/>
  </property>
  <property fmtid="{D5CDD505-2E9C-101B-9397-08002B2CF9AE}" pid="24" name="HEDocumentStatus">
    <vt:lpwstr/>
  </property>
  <property fmtid="{D5CDD505-2E9C-101B-9397-08002B2CF9AE}" pid="25" name="HEDocumentType">
    <vt:lpwstr/>
  </property>
  <property fmtid="{D5CDD505-2E9C-101B-9397-08002B2CF9AE}" pid="26" name="lcf76f155ced4ddcb4097134ff3c332f">
    <vt:lpwstr/>
  </property>
</Properties>
</file>