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26ad51bdfd9b4802"/>
    <w:altChunk r:id="R88878a9e74194841"/>
    <w:altChunk r:id="R0a6f5ff5f9d84b6d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Strategic Projects –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26ad51bdfd9b4802" /><Relationship Type="http://schemas.openxmlformats.org/officeDocument/2006/relationships/aFChunk" Target="/word/afchunk2.htm" Id="R88878a9e74194841" /><Relationship Type="http://schemas.openxmlformats.org/officeDocument/2006/relationships/aFChunk" Target="/word/afchunk3.htm" Id="R0a6f5ff5f9d84b6d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