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AE38B" w14:textId="77777777" w:rsidR="00F94F01" w:rsidRDefault="00F94F01">
      <w:pPr>
        <w:pStyle w:val="Heading2"/>
        <w:rPr>
          <w:rFonts w:ascii="Calibri" w:eastAsia="Times New Roman" w:hAnsi="Calibri" w:cs="Calibri"/>
          <w:sz w:val="36"/>
          <w:szCs w:val="36"/>
        </w:rPr>
      </w:pPr>
      <w:r>
        <w:rPr>
          <w:rFonts w:ascii="Calibri" w:eastAsia="Times New Roman" w:hAnsi="Calibri" w:cs="Calibri"/>
        </w:rPr>
        <w:t>Job Code: RM00945</w:t>
      </w:r>
    </w:p>
    <w:p w14:paraId="61E82017" w14:textId="77777777" w:rsidR="00F94F01" w:rsidRDefault="00F94F01">
      <w:pPr>
        <w:pStyle w:val="Heading2"/>
        <w:divId w:val="815797732"/>
        <w:rPr>
          <w:rFonts w:ascii="Calibri" w:eastAsia="Times New Roman" w:hAnsi="Calibri" w:cs="Calibri"/>
          <w:color w:val="000000"/>
        </w:rPr>
      </w:pPr>
      <w:r>
        <w:rPr>
          <w:rFonts w:ascii="Calibri" w:eastAsia="Times New Roman" w:hAnsi="Calibri" w:cs="Calibri"/>
          <w:color w:val="000000"/>
        </w:rPr>
        <w:t>Role Purpose</w:t>
      </w:r>
    </w:p>
    <w:p w14:paraId="73B2C79D" w14:textId="039777F9" w:rsidR="00C5456D" w:rsidRDefault="00F94F01">
      <w:pPr>
        <w:spacing w:after="0"/>
        <w:divId w:val="1353149365"/>
        <w:rPr>
          <w:rFonts w:ascii="Calibri" w:eastAsia="Times New Roman" w:hAnsi="Calibri" w:cs="Calibri"/>
          <w:color w:val="000000"/>
        </w:rPr>
      </w:pPr>
      <w:r>
        <w:rPr>
          <w:rFonts w:ascii="Calibri" w:eastAsia="Times New Roman" w:hAnsi="Calibri" w:cs="Calibri"/>
          <w:color w:val="000000"/>
        </w:rPr>
        <w:t xml:space="preserve">The role holder is responsible for unlocking land through the design, procurement, </w:t>
      </w:r>
      <w:r w:rsidR="009603E8">
        <w:rPr>
          <w:rFonts w:ascii="Calibri" w:eastAsia="Times New Roman" w:hAnsi="Calibri" w:cs="Calibri"/>
          <w:color w:val="000000"/>
        </w:rPr>
        <w:t>delivery</w:t>
      </w:r>
      <w:r w:rsidR="004E6A0E">
        <w:rPr>
          <w:rFonts w:ascii="Calibri" w:eastAsia="Times New Roman" w:hAnsi="Calibri" w:cs="Calibri"/>
          <w:color w:val="000000"/>
        </w:rPr>
        <w:t xml:space="preserve"> and project</w:t>
      </w:r>
      <w:r w:rsidR="009603E8">
        <w:rPr>
          <w:rFonts w:ascii="Calibri" w:eastAsia="Times New Roman" w:hAnsi="Calibri" w:cs="Calibri"/>
          <w:color w:val="000000"/>
        </w:rPr>
        <w:t xml:space="preserve"> </w:t>
      </w:r>
      <w:r w:rsidR="003466E3">
        <w:rPr>
          <w:rFonts w:ascii="Calibri" w:eastAsia="Times New Roman" w:hAnsi="Calibri" w:cs="Calibri"/>
          <w:color w:val="000000"/>
        </w:rPr>
        <w:t xml:space="preserve">management </w:t>
      </w:r>
      <w:r>
        <w:rPr>
          <w:rFonts w:ascii="Calibri" w:eastAsia="Times New Roman" w:hAnsi="Calibri" w:cs="Calibri"/>
          <w:color w:val="000000"/>
        </w:rPr>
        <w:t>of enabling and infrastructure works</w:t>
      </w:r>
      <w:r w:rsidR="00727FF8">
        <w:rPr>
          <w:rFonts w:ascii="Calibri" w:eastAsia="Times New Roman" w:hAnsi="Calibri" w:cs="Calibri"/>
          <w:color w:val="000000"/>
        </w:rPr>
        <w:t xml:space="preserve"> (</w:t>
      </w:r>
      <w:r w:rsidR="009603E8">
        <w:rPr>
          <w:rFonts w:ascii="Calibri" w:eastAsia="Times New Roman" w:hAnsi="Calibri" w:cs="Calibri"/>
          <w:color w:val="000000"/>
        </w:rPr>
        <w:t>C</w:t>
      </w:r>
      <w:r w:rsidR="00727FF8">
        <w:rPr>
          <w:rFonts w:ascii="Calibri" w:eastAsia="Times New Roman" w:hAnsi="Calibri" w:cs="Calibri"/>
          <w:color w:val="000000"/>
        </w:rPr>
        <w:t xml:space="preserve">apital </w:t>
      </w:r>
      <w:r w:rsidR="009603E8">
        <w:rPr>
          <w:rFonts w:ascii="Calibri" w:eastAsia="Times New Roman" w:hAnsi="Calibri" w:cs="Calibri"/>
          <w:color w:val="000000"/>
        </w:rPr>
        <w:t>W</w:t>
      </w:r>
      <w:r w:rsidR="00727FF8">
        <w:rPr>
          <w:rFonts w:ascii="Calibri" w:eastAsia="Times New Roman" w:hAnsi="Calibri" w:cs="Calibri"/>
          <w:color w:val="000000"/>
        </w:rPr>
        <w:t>orks)</w:t>
      </w:r>
      <w:r>
        <w:rPr>
          <w:rFonts w:ascii="Calibri" w:eastAsia="Times New Roman" w:hAnsi="Calibri" w:cs="Calibri"/>
          <w:color w:val="000000"/>
        </w:rPr>
        <w:t>, ensuring safe,</w:t>
      </w:r>
      <w:r w:rsidR="00D54F44">
        <w:rPr>
          <w:rFonts w:ascii="Calibri" w:eastAsia="Times New Roman" w:hAnsi="Calibri" w:cs="Calibri"/>
          <w:color w:val="000000"/>
        </w:rPr>
        <w:t xml:space="preserve"> efficient and</w:t>
      </w:r>
      <w:r>
        <w:rPr>
          <w:rFonts w:ascii="Calibri" w:eastAsia="Times New Roman" w:hAnsi="Calibri" w:cs="Calibri"/>
          <w:color w:val="000000"/>
        </w:rPr>
        <w:t xml:space="preserve"> cost-effective outcomes. </w:t>
      </w:r>
      <w:r w:rsidR="00A8533A">
        <w:rPr>
          <w:rFonts w:ascii="Calibri" w:eastAsia="Times New Roman" w:hAnsi="Calibri" w:cs="Calibri"/>
          <w:color w:val="000000"/>
        </w:rPr>
        <w:t xml:space="preserve">Capital Works may include demolition, highways infrastructure, utilities, drainage, bulk earthworks and decontamination activities. </w:t>
      </w:r>
      <w:r>
        <w:rPr>
          <w:rFonts w:ascii="Calibri" w:eastAsia="Times New Roman" w:hAnsi="Calibri" w:cs="Calibri"/>
          <w:color w:val="000000"/>
        </w:rPr>
        <w:t xml:space="preserve">The role </w:t>
      </w:r>
      <w:r w:rsidR="001D008E">
        <w:rPr>
          <w:rFonts w:ascii="Calibri" w:eastAsia="Times New Roman" w:hAnsi="Calibri" w:cs="Calibri"/>
          <w:color w:val="000000"/>
        </w:rPr>
        <w:t xml:space="preserve">holder </w:t>
      </w:r>
      <w:r>
        <w:rPr>
          <w:rFonts w:ascii="Calibri" w:eastAsia="Times New Roman" w:hAnsi="Calibri" w:cs="Calibri"/>
          <w:color w:val="000000"/>
        </w:rPr>
        <w:t>manages provides expert technical</w:t>
      </w:r>
      <w:r w:rsidR="003B2F98">
        <w:rPr>
          <w:rFonts w:ascii="Calibri" w:eastAsia="Times New Roman" w:hAnsi="Calibri" w:cs="Calibri"/>
          <w:color w:val="000000"/>
        </w:rPr>
        <w:t>/</w:t>
      </w:r>
      <w:r w:rsidR="001D008E">
        <w:rPr>
          <w:rFonts w:ascii="Calibri" w:eastAsia="Times New Roman" w:hAnsi="Calibri" w:cs="Calibri"/>
          <w:color w:val="000000"/>
        </w:rPr>
        <w:t xml:space="preserve">engineering </w:t>
      </w:r>
      <w:r w:rsidR="003466E3">
        <w:rPr>
          <w:rFonts w:ascii="Calibri" w:eastAsia="Times New Roman" w:hAnsi="Calibri" w:cs="Calibri"/>
          <w:color w:val="000000"/>
        </w:rPr>
        <w:t xml:space="preserve">design </w:t>
      </w:r>
      <w:r>
        <w:rPr>
          <w:rFonts w:ascii="Calibri" w:eastAsia="Times New Roman" w:hAnsi="Calibri" w:cs="Calibri"/>
          <w:color w:val="000000"/>
        </w:rPr>
        <w:t>input</w:t>
      </w:r>
      <w:r w:rsidR="00666402">
        <w:rPr>
          <w:rFonts w:ascii="Calibri" w:eastAsia="Times New Roman" w:hAnsi="Calibri" w:cs="Calibri"/>
          <w:color w:val="000000"/>
        </w:rPr>
        <w:t xml:space="preserve"> to </w:t>
      </w:r>
      <w:r w:rsidR="001C43C1">
        <w:rPr>
          <w:rFonts w:ascii="Calibri" w:eastAsia="Times New Roman" w:hAnsi="Calibri" w:cs="Calibri"/>
          <w:color w:val="000000"/>
        </w:rPr>
        <w:t xml:space="preserve">support </w:t>
      </w:r>
      <w:r w:rsidR="00666402">
        <w:rPr>
          <w:rFonts w:ascii="Calibri" w:eastAsia="Times New Roman" w:hAnsi="Calibri" w:cs="Calibri"/>
          <w:color w:val="000000"/>
        </w:rPr>
        <w:t>the</w:t>
      </w:r>
      <w:r>
        <w:rPr>
          <w:rFonts w:ascii="Calibri" w:eastAsia="Times New Roman" w:hAnsi="Calibri" w:cs="Calibri"/>
          <w:color w:val="000000"/>
        </w:rPr>
        <w:t xml:space="preserve"> de-risking </w:t>
      </w:r>
      <w:r w:rsidR="00666402">
        <w:rPr>
          <w:rFonts w:ascii="Calibri" w:eastAsia="Times New Roman" w:hAnsi="Calibri" w:cs="Calibri"/>
          <w:color w:val="000000"/>
        </w:rPr>
        <w:t xml:space="preserve">of </w:t>
      </w:r>
      <w:r>
        <w:rPr>
          <w:rFonts w:ascii="Calibri" w:eastAsia="Times New Roman" w:hAnsi="Calibri" w:cs="Calibri"/>
          <w:color w:val="000000"/>
        </w:rPr>
        <w:t>sites</w:t>
      </w:r>
      <w:r w:rsidR="00666402">
        <w:rPr>
          <w:rFonts w:ascii="Calibri" w:eastAsia="Times New Roman" w:hAnsi="Calibri" w:cs="Calibri"/>
          <w:color w:val="000000"/>
        </w:rPr>
        <w:t xml:space="preserve"> in</w:t>
      </w:r>
      <w:r>
        <w:rPr>
          <w:rFonts w:ascii="Calibri" w:eastAsia="Times New Roman" w:hAnsi="Calibri" w:cs="Calibri"/>
          <w:color w:val="000000"/>
        </w:rPr>
        <w:t xml:space="preserve"> prepar</w:t>
      </w:r>
      <w:r w:rsidR="00666402">
        <w:rPr>
          <w:rFonts w:ascii="Calibri" w:eastAsia="Times New Roman" w:hAnsi="Calibri" w:cs="Calibri"/>
          <w:color w:val="000000"/>
        </w:rPr>
        <w:t xml:space="preserve">ation for </w:t>
      </w:r>
      <w:r w:rsidR="00D6309A">
        <w:rPr>
          <w:rFonts w:ascii="Calibri" w:eastAsia="Times New Roman" w:hAnsi="Calibri" w:cs="Calibri"/>
          <w:color w:val="000000"/>
        </w:rPr>
        <w:t xml:space="preserve">residential </w:t>
      </w:r>
      <w:r>
        <w:rPr>
          <w:rFonts w:ascii="Calibri" w:eastAsia="Times New Roman" w:hAnsi="Calibri" w:cs="Calibri"/>
          <w:color w:val="000000"/>
        </w:rPr>
        <w:t>development</w:t>
      </w:r>
      <w:r w:rsidR="001A6587">
        <w:rPr>
          <w:rFonts w:ascii="Calibri" w:eastAsia="Times New Roman" w:hAnsi="Calibri" w:cs="Calibri"/>
          <w:color w:val="000000"/>
        </w:rPr>
        <w:t>, including the procurement and management of capital works contracts</w:t>
      </w:r>
      <w:r>
        <w:rPr>
          <w:rFonts w:ascii="Calibri" w:eastAsia="Times New Roman" w:hAnsi="Calibri" w:cs="Calibri"/>
          <w:color w:val="000000"/>
        </w:rPr>
        <w:t xml:space="preserve">. </w:t>
      </w:r>
    </w:p>
    <w:p w14:paraId="4E6D4342" w14:textId="77777777" w:rsidR="00C5456D" w:rsidRDefault="00C5456D">
      <w:pPr>
        <w:spacing w:after="0"/>
        <w:divId w:val="1353149365"/>
        <w:rPr>
          <w:rFonts w:ascii="Calibri" w:eastAsia="Times New Roman" w:hAnsi="Calibri" w:cs="Calibri"/>
          <w:color w:val="000000"/>
        </w:rPr>
      </w:pPr>
    </w:p>
    <w:p w14:paraId="2123EEF8" w14:textId="592D2A9F" w:rsidR="00F94F01" w:rsidRDefault="00F94F01">
      <w:pPr>
        <w:spacing w:after="0"/>
        <w:divId w:val="1353149365"/>
        <w:rPr>
          <w:rFonts w:ascii="Calibri" w:eastAsia="Times New Roman" w:hAnsi="Calibri" w:cs="Calibri"/>
          <w:color w:val="000000"/>
        </w:rPr>
      </w:pPr>
      <w:r>
        <w:rPr>
          <w:rFonts w:ascii="Calibri" w:eastAsia="Times New Roman" w:hAnsi="Calibri" w:cs="Calibri"/>
          <w:color w:val="000000"/>
        </w:rPr>
        <w:t xml:space="preserve">The role </w:t>
      </w:r>
      <w:r w:rsidR="00B830FD">
        <w:rPr>
          <w:rFonts w:ascii="Calibri" w:eastAsia="Times New Roman" w:hAnsi="Calibri" w:cs="Calibri"/>
          <w:color w:val="000000"/>
        </w:rPr>
        <w:t xml:space="preserve">requires development of strong </w:t>
      </w:r>
      <w:r>
        <w:rPr>
          <w:rFonts w:ascii="Calibri" w:eastAsia="Times New Roman" w:hAnsi="Calibri" w:cs="Calibri"/>
          <w:color w:val="000000"/>
        </w:rPr>
        <w:t xml:space="preserve">collaborative relationships </w:t>
      </w:r>
      <w:r w:rsidR="00B830FD">
        <w:rPr>
          <w:rFonts w:ascii="Calibri" w:eastAsia="Times New Roman" w:hAnsi="Calibri" w:cs="Calibri"/>
          <w:color w:val="000000"/>
        </w:rPr>
        <w:t>across</w:t>
      </w:r>
      <w:r w:rsidR="00803524">
        <w:rPr>
          <w:rFonts w:ascii="Calibri" w:eastAsia="Times New Roman" w:hAnsi="Calibri" w:cs="Calibri"/>
          <w:color w:val="000000"/>
        </w:rPr>
        <w:t xml:space="preserve"> Homes England </w:t>
      </w:r>
      <w:r w:rsidR="00FA395A">
        <w:rPr>
          <w:rFonts w:ascii="Calibri" w:eastAsia="Times New Roman" w:hAnsi="Calibri" w:cs="Calibri"/>
          <w:color w:val="000000"/>
        </w:rPr>
        <w:t>and with</w:t>
      </w:r>
      <w:r w:rsidR="008E27EA">
        <w:rPr>
          <w:rFonts w:ascii="Calibri" w:eastAsia="Times New Roman" w:hAnsi="Calibri" w:cs="Calibri"/>
          <w:color w:val="000000"/>
        </w:rPr>
        <w:t xml:space="preserve"> external stakeholders, </w:t>
      </w:r>
      <w:r w:rsidR="002E52F2">
        <w:rPr>
          <w:rFonts w:ascii="Calibri" w:eastAsia="Times New Roman" w:hAnsi="Calibri" w:cs="Calibri"/>
          <w:color w:val="000000"/>
        </w:rPr>
        <w:t xml:space="preserve">such as </w:t>
      </w:r>
      <w:r w:rsidR="008E27EA">
        <w:rPr>
          <w:rFonts w:ascii="Calibri" w:eastAsia="Times New Roman" w:hAnsi="Calibri" w:cs="Calibri"/>
          <w:color w:val="000000"/>
        </w:rPr>
        <w:t xml:space="preserve">local authorities, developers, </w:t>
      </w:r>
      <w:r w:rsidR="002E52F2">
        <w:rPr>
          <w:rFonts w:ascii="Calibri" w:eastAsia="Times New Roman" w:hAnsi="Calibri" w:cs="Calibri"/>
          <w:color w:val="000000"/>
        </w:rPr>
        <w:t xml:space="preserve">contractors and </w:t>
      </w:r>
      <w:r w:rsidR="00FA395A">
        <w:rPr>
          <w:rFonts w:ascii="Calibri" w:eastAsia="Times New Roman" w:hAnsi="Calibri" w:cs="Calibri"/>
          <w:color w:val="000000"/>
        </w:rPr>
        <w:t>local communities</w:t>
      </w:r>
      <w:r w:rsidR="002E52F2">
        <w:rPr>
          <w:rFonts w:ascii="Calibri" w:eastAsia="Times New Roman" w:hAnsi="Calibri" w:cs="Calibri"/>
          <w:color w:val="000000"/>
        </w:rPr>
        <w:t>.</w:t>
      </w:r>
      <w:r w:rsidR="002E52F2" w:rsidDel="002E52F2">
        <w:rPr>
          <w:rFonts w:ascii="Calibri" w:eastAsia="Times New Roman" w:hAnsi="Calibri" w:cs="Calibri"/>
          <w:color w:val="000000"/>
        </w:rPr>
        <w:t xml:space="preserve"> </w:t>
      </w:r>
      <w:r>
        <w:rPr>
          <w:rFonts w:ascii="Calibri" w:eastAsia="Times New Roman" w:hAnsi="Calibri" w:cs="Calibri"/>
          <w:color w:val="000000"/>
        </w:rPr>
        <w:br/>
      </w:r>
      <w:r>
        <w:rPr>
          <w:rFonts w:ascii="Calibri" w:eastAsia="Times New Roman" w:hAnsi="Calibri" w:cs="Calibri"/>
          <w:color w:val="000000"/>
        </w:rPr>
        <w:br/>
        <w:t>The role consistently demonstrates and embeds the values and behaviours in daily work, contributing to a positive and inclusive culture.</w:t>
      </w:r>
    </w:p>
    <w:p w14:paraId="7A93670C" w14:textId="77777777" w:rsidR="00F94F01" w:rsidRDefault="00F94F01">
      <w:pPr>
        <w:pStyle w:val="Heading2"/>
        <w:rPr>
          <w:rFonts w:ascii="Calibri" w:eastAsia="Times New Roman" w:hAnsi="Calibri" w:cs="Calibri"/>
        </w:rPr>
      </w:pPr>
      <w:r>
        <w:rPr>
          <w:rFonts w:ascii="Calibri" w:eastAsia="Times New Roman" w:hAnsi="Calibri" w:cs="Calibri"/>
        </w:rPr>
        <w:t>Responsibilities</w:t>
      </w:r>
    </w:p>
    <w:p w14:paraId="2FB7C033" w14:textId="770FC173" w:rsidR="00897D52" w:rsidRDefault="00897D52" w:rsidP="000F19F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and project manage the design, procurement and delivery of enabling and infrastructure works (Capital Works).</w:t>
      </w:r>
    </w:p>
    <w:p w14:paraId="2E37E602" w14:textId="77777777" w:rsidR="00897D52" w:rsidRPr="00897D52" w:rsidRDefault="00897D52" w:rsidP="00897D5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Procure and manage consultant teams and advisors, defining scope, deliverables, programme and budget to support Capital Works.</w:t>
      </w:r>
    </w:p>
    <w:p w14:paraId="317FAAAD" w14:textId="30FBBC45" w:rsidR="00897D52" w:rsidRDefault="00897D52" w:rsidP="00897D52">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Commercial management of capital projects including setting and managing budgets, risk management, schedule management and management of Professional Service and Construction contracts.</w:t>
      </w:r>
    </w:p>
    <w:p w14:paraId="45177B2A" w14:textId="4B484CD1" w:rsidR="00F0136A" w:rsidRPr="000F19F6" w:rsidRDefault="00F0136A" w:rsidP="000F19F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color w:val="000000"/>
        </w:rPr>
        <w:t xml:space="preserve">Contribute to the development of robust, </w:t>
      </w:r>
      <w:r w:rsidR="000F19F6">
        <w:rPr>
          <w:rFonts w:ascii="Calibri" w:eastAsia="Times New Roman" w:hAnsi="Calibri" w:cs="Calibri"/>
          <w:color w:val="000000"/>
        </w:rPr>
        <w:t>well</w:t>
      </w:r>
      <w:r w:rsidR="00C96F93">
        <w:rPr>
          <w:rFonts w:ascii="Calibri" w:eastAsia="Times New Roman" w:hAnsi="Calibri" w:cs="Calibri"/>
          <w:color w:val="000000"/>
        </w:rPr>
        <w:t>-</w:t>
      </w:r>
      <w:r w:rsidR="000F19F6">
        <w:rPr>
          <w:rFonts w:ascii="Calibri" w:eastAsia="Times New Roman" w:hAnsi="Calibri" w:cs="Calibri"/>
          <w:color w:val="000000"/>
        </w:rPr>
        <w:t xml:space="preserve">considered </w:t>
      </w:r>
      <w:r>
        <w:rPr>
          <w:rFonts w:ascii="Calibri" w:eastAsia="Times New Roman" w:hAnsi="Calibri" w:cs="Calibri"/>
          <w:color w:val="000000"/>
        </w:rPr>
        <w:t xml:space="preserve">delivery </w:t>
      </w:r>
      <w:r w:rsidR="00C24612">
        <w:rPr>
          <w:rFonts w:ascii="Calibri" w:eastAsia="Times New Roman" w:hAnsi="Calibri" w:cs="Calibri"/>
          <w:color w:val="000000"/>
        </w:rPr>
        <w:t xml:space="preserve">and adoption </w:t>
      </w:r>
      <w:r>
        <w:rPr>
          <w:rFonts w:ascii="Calibri" w:eastAsia="Times New Roman" w:hAnsi="Calibri" w:cs="Calibri"/>
          <w:color w:val="000000"/>
        </w:rPr>
        <w:t xml:space="preserve">strategies for </w:t>
      </w:r>
      <w:r w:rsidRPr="000F19F6">
        <w:rPr>
          <w:rFonts w:ascii="Calibri" w:eastAsia="Times New Roman" w:hAnsi="Calibri" w:cs="Calibri"/>
        </w:rPr>
        <w:t>development sites</w:t>
      </w:r>
      <w:r w:rsidR="000F19F6">
        <w:rPr>
          <w:rFonts w:ascii="Calibri" w:eastAsia="Times New Roman" w:hAnsi="Calibri" w:cs="Calibri"/>
        </w:rPr>
        <w:t xml:space="preserve"> that </w:t>
      </w:r>
      <w:r w:rsidR="00C919F4">
        <w:rPr>
          <w:rFonts w:ascii="Calibri" w:eastAsia="Times New Roman" w:hAnsi="Calibri" w:cs="Calibri"/>
        </w:rPr>
        <w:t>satisfy</w:t>
      </w:r>
      <w:r w:rsidR="000F19F6">
        <w:rPr>
          <w:rFonts w:ascii="Calibri" w:eastAsia="Times New Roman" w:hAnsi="Calibri" w:cs="Calibri"/>
        </w:rPr>
        <w:t xml:space="preserve"> Homes England</w:t>
      </w:r>
      <w:r w:rsidR="00C919F4">
        <w:rPr>
          <w:rFonts w:ascii="Calibri" w:eastAsia="Times New Roman" w:hAnsi="Calibri" w:cs="Calibri"/>
        </w:rPr>
        <w:t>’s</w:t>
      </w:r>
      <w:r w:rsidR="000F19F6">
        <w:rPr>
          <w:rFonts w:ascii="Calibri" w:eastAsia="Times New Roman" w:hAnsi="Calibri" w:cs="Calibri"/>
        </w:rPr>
        <w:t xml:space="preserve"> objectives and provide Value for Money </w:t>
      </w:r>
      <w:r w:rsidR="004333F5">
        <w:rPr>
          <w:rFonts w:ascii="Calibri" w:eastAsia="Times New Roman" w:hAnsi="Calibri" w:cs="Calibri"/>
        </w:rPr>
        <w:t>- this</w:t>
      </w:r>
      <w:r w:rsidR="000F19F6">
        <w:rPr>
          <w:rFonts w:ascii="Calibri" w:eastAsia="Times New Roman" w:hAnsi="Calibri" w:cs="Calibri"/>
        </w:rPr>
        <w:t xml:space="preserve"> will include provision of </w:t>
      </w:r>
      <w:r w:rsidR="000F19F6" w:rsidRPr="000F19F6">
        <w:rPr>
          <w:rFonts w:ascii="Calibri" w:eastAsia="Times New Roman" w:hAnsi="Calibri" w:cs="Calibri"/>
        </w:rPr>
        <w:t>technical input and expertise to determine suitable infrastructure and construction engineering design solutions</w:t>
      </w:r>
      <w:r w:rsidRPr="000F19F6">
        <w:rPr>
          <w:rFonts w:ascii="Calibri" w:eastAsia="Times New Roman" w:hAnsi="Calibri" w:cs="Calibri"/>
        </w:rPr>
        <w:t>.</w:t>
      </w:r>
      <w:r w:rsidRPr="000F19F6">
        <w:rPr>
          <w:rFonts w:ascii="Calibri" w:eastAsia="Times New Roman" w:hAnsi="Calibri" w:cs="Calibri"/>
          <w:color w:val="000000"/>
        </w:rPr>
        <w:t xml:space="preserve"> </w:t>
      </w:r>
    </w:p>
    <w:p w14:paraId="673521E9" w14:textId="1A147DBD" w:rsidR="00F94F01" w:rsidRDefault="00F94F0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Act as </w:t>
      </w:r>
      <w:r w:rsidR="00232B5C">
        <w:rPr>
          <w:rFonts w:ascii="Calibri" w:eastAsia="Times New Roman" w:hAnsi="Calibri" w:cs="Calibri"/>
        </w:rPr>
        <w:t>“</w:t>
      </w:r>
      <w:r>
        <w:rPr>
          <w:rFonts w:ascii="Calibri" w:eastAsia="Times New Roman" w:hAnsi="Calibri" w:cs="Calibri"/>
        </w:rPr>
        <w:t>intelligent client</w:t>
      </w:r>
      <w:r w:rsidR="00232B5C">
        <w:rPr>
          <w:rFonts w:ascii="Calibri" w:eastAsia="Times New Roman" w:hAnsi="Calibri" w:cs="Calibri"/>
        </w:rPr>
        <w:t>”</w:t>
      </w:r>
      <w:r>
        <w:rPr>
          <w:rFonts w:ascii="Calibri" w:eastAsia="Times New Roman" w:hAnsi="Calibri" w:cs="Calibri"/>
        </w:rPr>
        <w:t xml:space="preserve"> for works contracts, </w:t>
      </w:r>
      <w:r w:rsidR="00F444E2">
        <w:rPr>
          <w:rFonts w:ascii="Calibri" w:eastAsia="Times New Roman" w:hAnsi="Calibri" w:cs="Calibri"/>
        </w:rPr>
        <w:t xml:space="preserve">providing robust oversight to </w:t>
      </w:r>
      <w:r>
        <w:rPr>
          <w:rFonts w:ascii="Calibri" w:eastAsia="Times New Roman" w:hAnsi="Calibri" w:cs="Calibri"/>
        </w:rPr>
        <w:t>ensur</w:t>
      </w:r>
      <w:r w:rsidR="00F444E2">
        <w:rPr>
          <w:rFonts w:ascii="Calibri" w:eastAsia="Times New Roman" w:hAnsi="Calibri" w:cs="Calibri"/>
        </w:rPr>
        <w:t>e</w:t>
      </w:r>
      <w:r>
        <w:rPr>
          <w:rFonts w:ascii="Calibri" w:eastAsia="Times New Roman" w:hAnsi="Calibri" w:cs="Calibri"/>
        </w:rPr>
        <w:t xml:space="preserve"> delivery to</w:t>
      </w:r>
      <w:r w:rsidR="00F444E2">
        <w:rPr>
          <w:rFonts w:ascii="Calibri" w:eastAsia="Times New Roman" w:hAnsi="Calibri" w:cs="Calibri"/>
        </w:rPr>
        <w:t xml:space="preserve"> agreed</w:t>
      </w:r>
      <w:r>
        <w:rPr>
          <w:rFonts w:ascii="Calibri" w:eastAsia="Times New Roman" w:hAnsi="Calibri" w:cs="Calibri"/>
        </w:rPr>
        <w:t xml:space="preserve"> quality, programme and budget</w:t>
      </w:r>
      <w:r w:rsidR="00F444E2">
        <w:rPr>
          <w:rFonts w:ascii="Calibri" w:eastAsia="Times New Roman" w:hAnsi="Calibri" w:cs="Calibri"/>
        </w:rPr>
        <w:t xml:space="preserve"> requirements</w:t>
      </w:r>
      <w:r>
        <w:rPr>
          <w:rFonts w:ascii="Calibri" w:eastAsia="Times New Roman" w:hAnsi="Calibri" w:cs="Calibri"/>
        </w:rPr>
        <w:t>.</w:t>
      </w:r>
    </w:p>
    <w:p w14:paraId="4F322E7C" w14:textId="70727E66" w:rsidR="004D1CA1" w:rsidRDefault="00F94F01" w:rsidP="004D1CA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Identify</w:t>
      </w:r>
      <w:r w:rsidR="009C7ABE">
        <w:rPr>
          <w:rFonts w:ascii="Calibri" w:eastAsia="Times New Roman" w:hAnsi="Calibri" w:cs="Calibri"/>
        </w:rPr>
        <w:t>, assess</w:t>
      </w:r>
      <w:r>
        <w:rPr>
          <w:rFonts w:ascii="Calibri" w:eastAsia="Times New Roman" w:hAnsi="Calibri" w:cs="Calibri"/>
        </w:rPr>
        <w:t xml:space="preserve"> and mitigate technical</w:t>
      </w:r>
      <w:r w:rsidR="00727FF8">
        <w:rPr>
          <w:rFonts w:ascii="Calibri" w:eastAsia="Times New Roman" w:hAnsi="Calibri" w:cs="Calibri"/>
        </w:rPr>
        <w:t xml:space="preserve">, </w:t>
      </w:r>
      <w:r>
        <w:rPr>
          <w:rFonts w:ascii="Calibri" w:eastAsia="Times New Roman" w:hAnsi="Calibri" w:cs="Calibri"/>
        </w:rPr>
        <w:t>construction</w:t>
      </w:r>
      <w:r w:rsidR="00727FF8">
        <w:rPr>
          <w:rFonts w:ascii="Calibri" w:eastAsia="Times New Roman" w:hAnsi="Calibri" w:cs="Calibri"/>
        </w:rPr>
        <w:t xml:space="preserve"> and commercial</w:t>
      </w:r>
      <w:r>
        <w:rPr>
          <w:rFonts w:ascii="Calibri" w:eastAsia="Times New Roman" w:hAnsi="Calibri" w:cs="Calibri"/>
        </w:rPr>
        <w:t xml:space="preserve"> risks through critical review and </w:t>
      </w:r>
      <w:r w:rsidR="00BA430C">
        <w:rPr>
          <w:rFonts w:ascii="Calibri" w:eastAsia="Times New Roman" w:hAnsi="Calibri" w:cs="Calibri"/>
        </w:rPr>
        <w:t>proactive intervention</w:t>
      </w:r>
      <w:r>
        <w:rPr>
          <w:rFonts w:ascii="Calibri" w:eastAsia="Times New Roman" w:hAnsi="Calibri" w:cs="Calibri"/>
        </w:rPr>
        <w:t>.</w:t>
      </w:r>
      <w:r w:rsidR="004D1CA1" w:rsidRPr="004D1CA1">
        <w:rPr>
          <w:rFonts w:ascii="Calibri" w:eastAsia="Times New Roman" w:hAnsi="Calibri" w:cs="Calibri"/>
        </w:rPr>
        <w:t xml:space="preserve"> </w:t>
      </w:r>
      <w:r w:rsidR="004D1CA1">
        <w:rPr>
          <w:rFonts w:ascii="Calibri" w:eastAsia="Times New Roman" w:hAnsi="Calibri" w:cs="Calibri"/>
        </w:rPr>
        <w:t>Propose mitigation strategies to maintain programme and budget.</w:t>
      </w:r>
    </w:p>
    <w:p w14:paraId="76D01F3F" w14:textId="75E55959" w:rsidR="00F94F01" w:rsidRDefault="00F94F0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technical advice on acquisition and disposal of land assets</w:t>
      </w:r>
      <w:r w:rsidR="00510E75">
        <w:rPr>
          <w:rFonts w:ascii="Calibri" w:eastAsia="Times New Roman" w:hAnsi="Calibri" w:cs="Calibri"/>
        </w:rPr>
        <w:t xml:space="preserve"> aligned to </w:t>
      </w:r>
      <w:r w:rsidR="00165A5F">
        <w:rPr>
          <w:rFonts w:ascii="Calibri" w:eastAsia="Times New Roman" w:hAnsi="Calibri" w:cs="Calibri"/>
        </w:rPr>
        <w:t>c</w:t>
      </w:r>
      <w:r w:rsidR="00510E75">
        <w:rPr>
          <w:rFonts w:ascii="Calibri" w:eastAsia="Times New Roman" w:hAnsi="Calibri" w:cs="Calibri"/>
        </w:rPr>
        <w:t xml:space="preserve">apital </w:t>
      </w:r>
      <w:r w:rsidR="00165A5F">
        <w:rPr>
          <w:rFonts w:ascii="Calibri" w:eastAsia="Times New Roman" w:hAnsi="Calibri" w:cs="Calibri"/>
        </w:rPr>
        <w:t>w</w:t>
      </w:r>
      <w:r w:rsidR="00510E75">
        <w:rPr>
          <w:rFonts w:ascii="Calibri" w:eastAsia="Times New Roman" w:hAnsi="Calibri" w:cs="Calibri"/>
        </w:rPr>
        <w:t>orks delivery</w:t>
      </w:r>
      <w:r w:rsidR="002126E8">
        <w:rPr>
          <w:rFonts w:ascii="Calibri" w:eastAsia="Times New Roman" w:hAnsi="Calibri" w:cs="Calibri"/>
        </w:rPr>
        <w:t xml:space="preserve"> strategy</w:t>
      </w:r>
      <w:r>
        <w:rPr>
          <w:rFonts w:ascii="Calibri" w:eastAsia="Times New Roman" w:hAnsi="Calibri" w:cs="Calibri"/>
        </w:rPr>
        <w:t>, including cost and programme implications</w:t>
      </w:r>
      <w:r w:rsidR="00510E75">
        <w:rPr>
          <w:rFonts w:ascii="Calibri" w:eastAsia="Times New Roman" w:hAnsi="Calibri" w:cs="Calibri"/>
        </w:rPr>
        <w:t xml:space="preserve"> and “constructability” considerations</w:t>
      </w:r>
      <w:r>
        <w:rPr>
          <w:rFonts w:ascii="Calibri" w:eastAsia="Times New Roman" w:hAnsi="Calibri" w:cs="Calibri"/>
        </w:rPr>
        <w:t>.</w:t>
      </w:r>
    </w:p>
    <w:p w14:paraId="294BA867" w14:textId="2F5BD0AE" w:rsidR="00F94F01" w:rsidRDefault="00F94F0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Ensure compliance with CDM regulations and </w:t>
      </w:r>
      <w:r w:rsidR="00510E75">
        <w:rPr>
          <w:rFonts w:ascii="Calibri" w:eastAsia="Times New Roman" w:hAnsi="Calibri" w:cs="Calibri"/>
        </w:rPr>
        <w:t xml:space="preserve">promote </w:t>
      </w:r>
      <w:r>
        <w:rPr>
          <w:rFonts w:ascii="Calibri" w:eastAsia="Times New Roman" w:hAnsi="Calibri" w:cs="Calibri"/>
        </w:rPr>
        <w:t>health and safety standards across all works.</w:t>
      </w:r>
    </w:p>
    <w:p w14:paraId="65FA0131" w14:textId="62C6B99E" w:rsidR="00D915B6" w:rsidRDefault="005B013C" w:rsidP="00D915B6">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Builds effective relationships</w:t>
      </w:r>
      <w:r w:rsidR="00F94F01">
        <w:rPr>
          <w:rFonts w:ascii="Calibri" w:eastAsia="Times New Roman" w:hAnsi="Calibri" w:cs="Calibri"/>
        </w:rPr>
        <w:t xml:space="preserve"> with internal teams and external stakeholders to ensure successful project delivery and value for money.</w:t>
      </w:r>
    </w:p>
    <w:p w14:paraId="3814424F" w14:textId="6808104D" w:rsidR="00F94F01" w:rsidRPr="00D915B6" w:rsidRDefault="00621446" w:rsidP="00D915B6">
      <w:pPr>
        <w:numPr>
          <w:ilvl w:val="0"/>
          <w:numId w:val="1"/>
        </w:numPr>
        <w:spacing w:before="100" w:beforeAutospacing="1" w:after="100" w:afterAutospacing="1"/>
        <w:rPr>
          <w:rFonts w:ascii="Calibri" w:eastAsia="Times New Roman" w:hAnsi="Calibri" w:cs="Calibri"/>
        </w:rPr>
      </w:pPr>
      <w:r w:rsidRPr="00D915B6">
        <w:rPr>
          <w:rFonts w:ascii="Calibri" w:eastAsia="Times New Roman" w:hAnsi="Calibri" w:cs="Calibri"/>
        </w:rPr>
        <w:t>Manage</w:t>
      </w:r>
      <w:r w:rsidR="00897D52">
        <w:rPr>
          <w:rFonts w:ascii="Calibri" w:eastAsia="Times New Roman" w:hAnsi="Calibri" w:cs="Calibri"/>
        </w:rPr>
        <w:t xml:space="preserve"> capital project</w:t>
      </w:r>
      <w:r w:rsidRPr="00D915B6">
        <w:rPr>
          <w:rFonts w:ascii="Calibri" w:eastAsia="Times New Roman" w:hAnsi="Calibri" w:cs="Calibri"/>
        </w:rPr>
        <w:t xml:space="preserve"> technical interfaces with external stakeholders to s</w:t>
      </w:r>
      <w:r w:rsidR="00F94F01" w:rsidRPr="00D915B6">
        <w:rPr>
          <w:rFonts w:ascii="Calibri" w:eastAsia="Times New Roman" w:hAnsi="Calibri" w:cs="Calibri"/>
        </w:rPr>
        <w:t>ecure approvals from adopting bodies</w:t>
      </w:r>
      <w:r w:rsidRPr="00D915B6">
        <w:rPr>
          <w:rFonts w:ascii="Calibri" w:eastAsia="Times New Roman" w:hAnsi="Calibri" w:cs="Calibri"/>
        </w:rPr>
        <w:t>.</w:t>
      </w:r>
    </w:p>
    <w:p w14:paraId="7C40A91C" w14:textId="16A516CD" w:rsidR="00F94F01" w:rsidRDefault="00F94F01">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Provide </w:t>
      </w:r>
      <w:r w:rsidR="00BA430C">
        <w:rPr>
          <w:rFonts w:ascii="Calibri" w:eastAsia="Times New Roman" w:hAnsi="Calibri" w:cs="Calibri"/>
        </w:rPr>
        <w:t>clear and timely updates</w:t>
      </w:r>
      <w:r>
        <w:rPr>
          <w:rFonts w:ascii="Calibri" w:eastAsia="Times New Roman" w:hAnsi="Calibri" w:cs="Calibri"/>
        </w:rPr>
        <w:t xml:space="preserve"> to senior leadership, advising on risks, changes and progress of </w:t>
      </w:r>
      <w:r w:rsidR="00621446">
        <w:rPr>
          <w:rFonts w:ascii="Calibri" w:eastAsia="Times New Roman" w:hAnsi="Calibri" w:cs="Calibri"/>
        </w:rPr>
        <w:t>C</w:t>
      </w:r>
      <w:r>
        <w:rPr>
          <w:rFonts w:ascii="Calibri" w:eastAsia="Times New Roman" w:hAnsi="Calibri" w:cs="Calibri"/>
        </w:rPr>
        <w:t xml:space="preserve">apital </w:t>
      </w:r>
      <w:r w:rsidR="00621446">
        <w:rPr>
          <w:rFonts w:ascii="Calibri" w:eastAsia="Times New Roman" w:hAnsi="Calibri" w:cs="Calibri"/>
        </w:rPr>
        <w:t>W</w:t>
      </w:r>
      <w:r>
        <w:rPr>
          <w:rFonts w:ascii="Calibri" w:eastAsia="Times New Roman" w:hAnsi="Calibri" w:cs="Calibri"/>
        </w:rPr>
        <w:t>orks.</w:t>
      </w:r>
    </w:p>
    <w:p w14:paraId="57A4A443" w14:textId="77777777" w:rsidR="00F94F01" w:rsidRDefault="00F94F01">
      <w:pPr>
        <w:pStyle w:val="Heading2"/>
        <w:rPr>
          <w:rFonts w:ascii="Calibri" w:eastAsia="Times New Roman" w:hAnsi="Calibri" w:cs="Calibri"/>
        </w:rPr>
      </w:pPr>
      <w:r>
        <w:rPr>
          <w:rFonts w:ascii="Calibri" w:eastAsia="Times New Roman" w:hAnsi="Calibri" w:cs="Calibri"/>
        </w:rPr>
        <w:lastRenderedPageBreak/>
        <w:t>Additional information</w:t>
      </w:r>
    </w:p>
    <w:p w14:paraId="623E7960" w14:textId="77777777" w:rsidR="00F94F01" w:rsidRDefault="00F94F01">
      <w:pPr>
        <w:pStyle w:val="Heading3"/>
        <w:rPr>
          <w:rFonts w:ascii="Calibri" w:eastAsia="Times New Roman" w:hAnsi="Calibri" w:cs="Calibri"/>
        </w:rPr>
      </w:pPr>
      <w:r>
        <w:rPr>
          <w:rFonts w:ascii="Calibri" w:eastAsia="Times New Roman" w:hAnsi="Calibri" w:cs="Calibri"/>
        </w:rPr>
        <w:t>Qualifications, knowledge and experience</w:t>
      </w:r>
    </w:p>
    <w:p w14:paraId="11C34C51" w14:textId="566881ED" w:rsidR="00F94F01" w:rsidRDefault="00F94F01">
      <w:pPr>
        <w:numPr>
          <w:ilvl w:val="0"/>
          <w:numId w:val="2"/>
        </w:numPr>
        <w:spacing w:before="100" w:beforeAutospacing="1" w:after="100" w:afterAutospacing="1"/>
        <w:divId w:val="85002825"/>
        <w:rPr>
          <w:rFonts w:ascii="Calibri" w:eastAsia="Times New Roman" w:hAnsi="Calibri" w:cs="Calibri"/>
        </w:rPr>
      </w:pPr>
      <w:r>
        <w:rPr>
          <w:rFonts w:ascii="Calibri" w:eastAsia="Times New Roman" w:hAnsi="Calibri" w:cs="Calibri"/>
        </w:rPr>
        <w:t>Degree or professional membership in engineering, construction management or related technical discipline.</w:t>
      </w:r>
      <w:r w:rsidR="008C43C5">
        <w:rPr>
          <w:rFonts w:ascii="Calibri" w:eastAsia="Times New Roman" w:hAnsi="Calibri" w:cs="Calibri"/>
        </w:rPr>
        <w:t xml:space="preserve"> Chartered or working towards Chartership. </w:t>
      </w:r>
    </w:p>
    <w:p w14:paraId="0C537D3F" w14:textId="7B285B74" w:rsidR="00F94F01" w:rsidRDefault="00F94F01">
      <w:pPr>
        <w:numPr>
          <w:ilvl w:val="0"/>
          <w:numId w:val="2"/>
        </w:numPr>
        <w:spacing w:before="100" w:beforeAutospacing="1" w:after="100" w:afterAutospacing="1"/>
        <w:divId w:val="85002825"/>
        <w:rPr>
          <w:rFonts w:ascii="Calibri" w:eastAsia="Times New Roman" w:hAnsi="Calibri" w:cs="Calibri"/>
        </w:rPr>
      </w:pPr>
      <w:r>
        <w:rPr>
          <w:rFonts w:ascii="Calibri" w:eastAsia="Times New Roman" w:hAnsi="Calibri" w:cs="Calibri"/>
        </w:rPr>
        <w:t xml:space="preserve">Extensive experience </w:t>
      </w:r>
      <w:r w:rsidR="00E9369C">
        <w:rPr>
          <w:rFonts w:ascii="Calibri" w:eastAsia="Times New Roman" w:hAnsi="Calibri" w:cs="Calibri"/>
        </w:rPr>
        <w:t xml:space="preserve">of project managing and </w:t>
      </w:r>
      <w:r>
        <w:rPr>
          <w:rFonts w:ascii="Calibri" w:eastAsia="Times New Roman" w:hAnsi="Calibri" w:cs="Calibri"/>
        </w:rPr>
        <w:t xml:space="preserve">delivering infrastructure, construction or land regeneration projects </w:t>
      </w:r>
      <w:r w:rsidR="00540F50">
        <w:rPr>
          <w:rFonts w:ascii="Calibri" w:eastAsia="Times New Roman" w:hAnsi="Calibri" w:cs="Calibri"/>
        </w:rPr>
        <w:t xml:space="preserve">(capital works) </w:t>
      </w:r>
      <w:r>
        <w:rPr>
          <w:rFonts w:ascii="Calibri" w:eastAsia="Times New Roman" w:hAnsi="Calibri" w:cs="Calibri"/>
        </w:rPr>
        <w:t>of scale and complexity.</w:t>
      </w:r>
    </w:p>
    <w:p w14:paraId="79F887BD" w14:textId="024D3792" w:rsidR="00F94F01" w:rsidRDefault="00F94F01">
      <w:pPr>
        <w:numPr>
          <w:ilvl w:val="0"/>
          <w:numId w:val="2"/>
        </w:numPr>
        <w:spacing w:before="100" w:beforeAutospacing="1" w:after="100" w:afterAutospacing="1"/>
        <w:divId w:val="85002825"/>
        <w:rPr>
          <w:rFonts w:ascii="Calibri" w:eastAsia="Times New Roman" w:hAnsi="Calibri" w:cs="Calibri"/>
        </w:rPr>
      </w:pPr>
      <w:r>
        <w:rPr>
          <w:rFonts w:ascii="Calibri" w:eastAsia="Times New Roman" w:hAnsi="Calibri" w:cs="Calibri"/>
        </w:rPr>
        <w:t>Strong understanding of technical and construction risk</w:t>
      </w:r>
      <w:r w:rsidR="008851DE">
        <w:rPr>
          <w:rFonts w:ascii="Calibri" w:eastAsia="Times New Roman" w:hAnsi="Calibri" w:cs="Calibri"/>
        </w:rPr>
        <w:t xml:space="preserve"> management</w:t>
      </w:r>
      <w:r>
        <w:rPr>
          <w:rFonts w:ascii="Calibri" w:eastAsia="Times New Roman" w:hAnsi="Calibri" w:cs="Calibri"/>
        </w:rPr>
        <w:t xml:space="preserve"> with proven ability to implement mitigation strategies</w:t>
      </w:r>
      <w:r w:rsidR="008851DE">
        <w:rPr>
          <w:rFonts w:ascii="Calibri" w:eastAsia="Times New Roman" w:hAnsi="Calibri" w:cs="Calibri"/>
        </w:rPr>
        <w:t xml:space="preserve"> on technically challenging schemes</w:t>
      </w:r>
      <w:r>
        <w:rPr>
          <w:rFonts w:ascii="Calibri" w:eastAsia="Times New Roman" w:hAnsi="Calibri" w:cs="Calibri"/>
        </w:rPr>
        <w:t>.</w:t>
      </w:r>
    </w:p>
    <w:p w14:paraId="4E7C6428" w14:textId="675980AD" w:rsidR="00F94F01" w:rsidRDefault="00F94F01">
      <w:pPr>
        <w:numPr>
          <w:ilvl w:val="0"/>
          <w:numId w:val="2"/>
        </w:numPr>
        <w:spacing w:before="100" w:beforeAutospacing="1" w:after="100" w:afterAutospacing="1"/>
        <w:divId w:val="85002825"/>
        <w:rPr>
          <w:rFonts w:ascii="Calibri" w:eastAsia="Times New Roman" w:hAnsi="Calibri" w:cs="Calibri"/>
        </w:rPr>
      </w:pPr>
      <w:r>
        <w:rPr>
          <w:rFonts w:ascii="Calibri" w:eastAsia="Times New Roman" w:hAnsi="Calibri" w:cs="Calibri"/>
        </w:rPr>
        <w:t xml:space="preserve">Experience </w:t>
      </w:r>
      <w:r w:rsidR="00540F50">
        <w:rPr>
          <w:rFonts w:ascii="Calibri" w:eastAsia="Times New Roman" w:hAnsi="Calibri" w:cs="Calibri"/>
        </w:rPr>
        <w:t xml:space="preserve">procuring and </w:t>
      </w:r>
      <w:r>
        <w:rPr>
          <w:rFonts w:ascii="Calibri" w:eastAsia="Times New Roman" w:hAnsi="Calibri" w:cs="Calibri"/>
        </w:rPr>
        <w:t xml:space="preserve">managing capital works contracts including </w:t>
      </w:r>
      <w:r w:rsidR="003A2235">
        <w:rPr>
          <w:rFonts w:ascii="Calibri" w:eastAsia="Times New Roman" w:hAnsi="Calibri" w:cs="Calibri"/>
        </w:rPr>
        <w:t>NEC, JCT or bespoke contracts</w:t>
      </w:r>
      <w:r w:rsidR="00411BE0">
        <w:rPr>
          <w:rFonts w:ascii="Calibri" w:eastAsia="Times New Roman" w:hAnsi="Calibri" w:cs="Calibri"/>
        </w:rPr>
        <w:t xml:space="preserve"> across infrastructure, demolition, earthworks, drainage, or utilities contracts</w:t>
      </w:r>
      <w:r w:rsidR="009906CC">
        <w:rPr>
          <w:rFonts w:ascii="Calibri" w:eastAsia="Times New Roman" w:hAnsi="Calibri" w:cs="Calibri"/>
        </w:rPr>
        <w:t>.</w:t>
      </w:r>
      <w:r w:rsidR="00004FE5">
        <w:rPr>
          <w:rFonts w:ascii="Calibri" w:eastAsia="Times New Roman" w:hAnsi="Calibri" w:cs="Calibri"/>
        </w:rPr>
        <w:t xml:space="preserve"> NEC Project Manager or Supervisor experience would be an advantage. </w:t>
      </w:r>
    </w:p>
    <w:p w14:paraId="4E1E07A5" w14:textId="77777777" w:rsidR="009906CC" w:rsidRDefault="00FF3AA8">
      <w:pPr>
        <w:numPr>
          <w:ilvl w:val="0"/>
          <w:numId w:val="2"/>
        </w:numPr>
        <w:spacing w:before="100" w:beforeAutospacing="1" w:after="100" w:afterAutospacing="1"/>
        <w:divId w:val="85002825"/>
        <w:rPr>
          <w:rFonts w:ascii="Calibri" w:eastAsia="Times New Roman" w:hAnsi="Calibri" w:cs="Calibri"/>
        </w:rPr>
      </w:pPr>
      <w:r>
        <w:rPr>
          <w:rFonts w:ascii="Calibri" w:eastAsia="Times New Roman" w:hAnsi="Calibri" w:cs="Calibri"/>
        </w:rPr>
        <w:t xml:space="preserve">Strong </w:t>
      </w:r>
      <w:r w:rsidR="00977032" w:rsidRPr="00977032">
        <w:rPr>
          <w:rFonts w:ascii="Calibri" w:eastAsia="Times New Roman" w:hAnsi="Calibri" w:cs="Calibri"/>
        </w:rPr>
        <w:t xml:space="preserve">commercial </w:t>
      </w:r>
      <w:r>
        <w:rPr>
          <w:rFonts w:ascii="Calibri" w:eastAsia="Times New Roman" w:hAnsi="Calibri" w:cs="Calibri"/>
        </w:rPr>
        <w:t>and</w:t>
      </w:r>
      <w:r w:rsidR="00977032" w:rsidRPr="00977032">
        <w:rPr>
          <w:rFonts w:ascii="Calibri" w:eastAsia="Times New Roman" w:hAnsi="Calibri" w:cs="Calibri"/>
        </w:rPr>
        <w:t xml:space="preserve"> </w:t>
      </w:r>
      <w:r>
        <w:rPr>
          <w:rFonts w:ascii="Calibri" w:eastAsia="Times New Roman" w:hAnsi="Calibri" w:cs="Calibri"/>
        </w:rPr>
        <w:t>strategic</w:t>
      </w:r>
      <w:r w:rsidR="00977032" w:rsidRPr="00977032">
        <w:rPr>
          <w:rFonts w:ascii="Calibri" w:eastAsia="Times New Roman" w:hAnsi="Calibri" w:cs="Calibri"/>
        </w:rPr>
        <w:t xml:space="preserve"> acumen, with </w:t>
      </w:r>
      <w:r>
        <w:rPr>
          <w:rFonts w:ascii="Calibri" w:eastAsia="Times New Roman" w:hAnsi="Calibri" w:cs="Calibri"/>
        </w:rPr>
        <w:t xml:space="preserve">proven capability to manage commercial contractual and delivery risk with complex </w:t>
      </w:r>
      <w:r w:rsidR="009906CC">
        <w:rPr>
          <w:rFonts w:ascii="Calibri" w:eastAsia="Times New Roman" w:hAnsi="Calibri" w:cs="Calibri"/>
        </w:rPr>
        <w:t>construction, infrastructure or regeneration programmes</w:t>
      </w:r>
      <w:r w:rsidR="00977032" w:rsidRPr="00977032">
        <w:rPr>
          <w:rFonts w:ascii="Calibri" w:eastAsia="Times New Roman" w:hAnsi="Calibri" w:cs="Calibri"/>
        </w:rPr>
        <w:t>.</w:t>
      </w:r>
    </w:p>
    <w:p w14:paraId="151B2E2C" w14:textId="39C0BEA7" w:rsidR="00F94F01" w:rsidRDefault="00F94F01">
      <w:pPr>
        <w:numPr>
          <w:ilvl w:val="0"/>
          <w:numId w:val="2"/>
        </w:numPr>
        <w:spacing w:before="100" w:beforeAutospacing="1" w:after="100" w:afterAutospacing="1"/>
        <w:divId w:val="85002825"/>
        <w:rPr>
          <w:rFonts w:ascii="Calibri" w:eastAsia="Times New Roman" w:hAnsi="Calibri" w:cs="Calibri"/>
        </w:rPr>
      </w:pPr>
      <w:r>
        <w:rPr>
          <w:rFonts w:ascii="Calibri" w:eastAsia="Times New Roman" w:hAnsi="Calibri" w:cs="Calibri"/>
        </w:rPr>
        <w:t>Experience working with developers, contractors, and local authorities to deliver residential</w:t>
      </w:r>
      <w:r w:rsidR="006D7E4C">
        <w:rPr>
          <w:rFonts w:ascii="Calibri" w:eastAsia="Times New Roman" w:hAnsi="Calibri" w:cs="Calibri"/>
        </w:rPr>
        <w:t>/</w:t>
      </w:r>
      <w:r w:rsidR="00434D2B">
        <w:rPr>
          <w:rFonts w:ascii="Calibri" w:eastAsia="Times New Roman" w:hAnsi="Calibri" w:cs="Calibri"/>
        </w:rPr>
        <w:t xml:space="preserve">infrastructure </w:t>
      </w:r>
      <w:r>
        <w:rPr>
          <w:rFonts w:ascii="Calibri" w:eastAsia="Times New Roman" w:hAnsi="Calibri" w:cs="Calibri"/>
        </w:rPr>
        <w:t>projects.</w:t>
      </w:r>
    </w:p>
    <w:p w14:paraId="6174BB24" w14:textId="3EC7084F" w:rsidR="00D6309A" w:rsidRDefault="00D6309A">
      <w:pPr>
        <w:numPr>
          <w:ilvl w:val="0"/>
          <w:numId w:val="2"/>
        </w:numPr>
        <w:spacing w:before="100" w:beforeAutospacing="1" w:after="100" w:afterAutospacing="1"/>
        <w:divId w:val="85002825"/>
        <w:rPr>
          <w:rFonts w:ascii="Calibri" w:eastAsia="Times New Roman" w:hAnsi="Calibri" w:cs="Calibri"/>
        </w:rPr>
      </w:pPr>
      <w:r>
        <w:rPr>
          <w:rFonts w:ascii="Calibri" w:eastAsia="Times New Roman" w:hAnsi="Calibri" w:cs="Calibri"/>
        </w:rPr>
        <w:t xml:space="preserve">Experience in </w:t>
      </w:r>
      <w:r w:rsidR="00D37D4A">
        <w:rPr>
          <w:rFonts w:ascii="Calibri" w:eastAsia="Times New Roman" w:hAnsi="Calibri" w:cs="Calibri"/>
        </w:rPr>
        <w:t xml:space="preserve">infrastructure adoption, including </w:t>
      </w:r>
      <w:r w:rsidR="00F629B3">
        <w:rPr>
          <w:rFonts w:ascii="Calibri" w:eastAsia="Times New Roman" w:hAnsi="Calibri" w:cs="Calibri"/>
        </w:rPr>
        <w:t xml:space="preserve">adoption strategy, and </w:t>
      </w:r>
      <w:r w:rsidR="00EA2A22">
        <w:rPr>
          <w:rFonts w:ascii="Calibri" w:eastAsia="Times New Roman" w:hAnsi="Calibri" w:cs="Calibri"/>
        </w:rPr>
        <w:t xml:space="preserve">negotiation of </w:t>
      </w:r>
      <w:r>
        <w:rPr>
          <w:rFonts w:ascii="Calibri" w:eastAsia="Times New Roman" w:hAnsi="Calibri" w:cs="Calibri"/>
        </w:rPr>
        <w:t xml:space="preserve">adoption agreements (e.g. s104, s278/38) with </w:t>
      </w:r>
      <w:r w:rsidR="00D37D4A">
        <w:rPr>
          <w:rFonts w:ascii="Calibri" w:eastAsia="Times New Roman" w:hAnsi="Calibri" w:cs="Calibri"/>
        </w:rPr>
        <w:t xml:space="preserve">adopting authorities. </w:t>
      </w:r>
    </w:p>
    <w:p w14:paraId="4EC70714" w14:textId="77777777" w:rsidR="00F94F01" w:rsidRDefault="00F94F01">
      <w:pPr>
        <w:numPr>
          <w:ilvl w:val="0"/>
          <w:numId w:val="2"/>
        </w:numPr>
        <w:spacing w:before="100" w:beforeAutospacing="1" w:after="100" w:afterAutospacing="1"/>
        <w:divId w:val="85002825"/>
        <w:rPr>
          <w:rFonts w:ascii="Calibri" w:eastAsia="Times New Roman" w:hAnsi="Calibri" w:cs="Calibri"/>
        </w:rPr>
      </w:pPr>
      <w:r>
        <w:rPr>
          <w:rFonts w:ascii="Calibri" w:eastAsia="Times New Roman" w:hAnsi="Calibri" w:cs="Calibri"/>
        </w:rPr>
        <w:t>Knowledge of CDM regulations and health and safety compliance in construction environments.</w:t>
      </w:r>
    </w:p>
    <w:p w14:paraId="446773D7" w14:textId="325EE4A3" w:rsidR="00F94F01" w:rsidRDefault="00F94F01">
      <w:pPr>
        <w:numPr>
          <w:ilvl w:val="0"/>
          <w:numId w:val="2"/>
        </w:numPr>
        <w:spacing w:before="100" w:beforeAutospacing="1" w:after="100" w:afterAutospacing="1"/>
        <w:divId w:val="85002825"/>
        <w:rPr>
          <w:rFonts w:ascii="Calibri" w:eastAsia="Times New Roman" w:hAnsi="Calibri" w:cs="Calibri"/>
        </w:rPr>
      </w:pPr>
      <w:r>
        <w:rPr>
          <w:rFonts w:ascii="Calibri" w:eastAsia="Times New Roman" w:hAnsi="Calibri" w:cs="Calibri"/>
        </w:rPr>
        <w:t xml:space="preserve">Ability to critically review technical documents and provide quality assurance on content </w:t>
      </w:r>
      <w:r w:rsidR="00434D2B">
        <w:rPr>
          <w:rFonts w:ascii="Calibri" w:eastAsia="Times New Roman" w:hAnsi="Calibri" w:cs="Calibri"/>
        </w:rPr>
        <w:t>in an “intelligent client” function</w:t>
      </w:r>
      <w:r w:rsidR="0033752D">
        <w:rPr>
          <w:rFonts w:ascii="Calibri" w:eastAsia="Times New Roman" w:hAnsi="Calibri" w:cs="Calibri"/>
        </w:rPr>
        <w:t>, with consideration of strategic delivery requirements</w:t>
      </w:r>
      <w:r>
        <w:rPr>
          <w:rFonts w:ascii="Calibri" w:eastAsia="Times New Roman" w:hAnsi="Calibri" w:cs="Calibri"/>
        </w:rPr>
        <w:t>.</w:t>
      </w:r>
    </w:p>
    <w:p w14:paraId="4FD3D652" w14:textId="77777777" w:rsidR="00F94F01" w:rsidRDefault="00F94F01">
      <w:pPr>
        <w:numPr>
          <w:ilvl w:val="0"/>
          <w:numId w:val="2"/>
        </w:numPr>
        <w:spacing w:before="100" w:beforeAutospacing="1" w:after="100" w:afterAutospacing="1"/>
        <w:divId w:val="85002825"/>
        <w:rPr>
          <w:rFonts w:ascii="Calibri" w:eastAsia="Times New Roman" w:hAnsi="Calibri" w:cs="Calibri"/>
        </w:rPr>
      </w:pPr>
      <w:r>
        <w:rPr>
          <w:rFonts w:ascii="Calibri" w:eastAsia="Times New Roman" w:hAnsi="Calibri" w:cs="Calibri"/>
        </w:rPr>
        <w:t>Strong stakeholder engagement and communication experience across public and private sectors.</w:t>
      </w:r>
    </w:p>
    <w:p w14:paraId="0CD1F21E" w14:textId="77777777" w:rsidR="00F94F01" w:rsidRDefault="00F94F01">
      <w:pPr>
        <w:pStyle w:val="Heading2"/>
        <w:divId w:val="1716199936"/>
        <w:rPr>
          <w:rFonts w:ascii="Calibri" w:eastAsia="Times New Roman" w:hAnsi="Calibri" w:cs="Calibri"/>
          <w:sz w:val="36"/>
          <w:szCs w:val="36"/>
        </w:rPr>
      </w:pPr>
      <w:r>
        <w:rPr>
          <w:rFonts w:ascii="Calibri" w:eastAsia="Times New Roman" w:hAnsi="Calibri" w:cs="Calibri"/>
        </w:rPr>
        <w:t>Job Function / Family</w:t>
      </w:r>
    </w:p>
    <w:p w14:paraId="6D4212B5" w14:textId="32A32BAE" w:rsidR="00F94F01" w:rsidRDefault="00F94F01">
      <w:pPr>
        <w:divId w:val="1716199936"/>
        <w:rPr>
          <w:rFonts w:ascii="Calibri" w:eastAsiaTheme="minorEastAsia" w:hAnsi="Calibri" w:cs="Calibri"/>
        </w:rPr>
      </w:pPr>
      <w:r>
        <w:rPr>
          <w:rFonts w:ascii="Calibri" w:hAnsi="Calibri" w:cs="Calibri"/>
          <w:b/>
          <w:bCs/>
        </w:rPr>
        <w:t xml:space="preserve">Property &amp; Construction </w:t>
      </w:r>
      <w:r w:rsidR="004333F5">
        <w:rPr>
          <w:rFonts w:ascii="Calibri" w:hAnsi="Calibri" w:cs="Calibri"/>
          <w:b/>
          <w:bCs/>
        </w:rPr>
        <w:t>Projects</w:t>
      </w:r>
      <w:r w:rsidR="004333F5">
        <w:rPr>
          <w:rFonts w:ascii="Calibri" w:hAnsi="Calibri" w:cs="Calibri"/>
        </w:rPr>
        <w:t>:</w:t>
      </w:r>
      <w:r>
        <w:rPr>
          <w:rFonts w:ascii="Calibri" w:hAnsi="Calibri" w:cs="Calibri"/>
        </w:rPr>
        <w:t xml:space="preserve"> We oversee project delivery of complex capital infrastructure and construction projects. Our roles are either directly responsible for the end-to-end delivery of a project or are responsible for funding (via financial interventions including grant and hybrid grant), monitoring, contract management and supporting project delivery via our partner organisations under funding agreements. We play a key role in governance and assurance, collaborating with stakeholders to drive delivery against clearly defined outcomes that are achieved within the agreed time, cost, and quality constraints. Roles managing financial interventions apply their specialist, technical knowledge in multi-disciplinary teams to support housing, regeneration and infrastructure projects, including change management &amp; contractual variations, carrying out viability appraisals, due diligence and clawback assessments, assessing funding packages to ensure infrastructure, housing and regeneration outputs are delivered. These roles have a key role in the budget management and delivery of national programmes and portfolios, including inputting via a “feedback loop” supporting the contracting of new business. </w:t>
      </w:r>
    </w:p>
    <w:p w14:paraId="1AD4913C" w14:textId="77777777" w:rsidR="00F94F01" w:rsidRDefault="00F94F01">
      <w:pPr>
        <w:pStyle w:val="Heading2"/>
        <w:divId w:val="1716199936"/>
        <w:rPr>
          <w:rFonts w:ascii="Calibri" w:eastAsia="Times New Roman" w:hAnsi="Calibri" w:cs="Calibri"/>
        </w:rPr>
      </w:pPr>
      <w:r>
        <w:rPr>
          <w:rFonts w:ascii="Calibri" w:eastAsia="Times New Roman" w:hAnsi="Calibri" w:cs="Calibri"/>
        </w:rPr>
        <w:t>Role Classification</w:t>
      </w:r>
    </w:p>
    <w:p w14:paraId="67D4586D" w14:textId="77777777" w:rsidR="00F94F01" w:rsidRDefault="00F94F01">
      <w:pPr>
        <w:divId w:val="1716199936"/>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17</w:t>
      </w:r>
      <w:r>
        <w:rPr>
          <w:rFonts w:ascii="Calibri" w:hAnsi="Calibri" w:cs="Calibri"/>
        </w:rPr>
        <w:t xml:space="preserve"> </w:t>
      </w:r>
    </w:p>
    <w:p w14:paraId="58513F30" w14:textId="77777777" w:rsidR="00F94F01" w:rsidRDefault="00F94F01">
      <w:pPr>
        <w:divId w:val="1716199936"/>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3FF1FC5D" w14:textId="77777777" w:rsidR="00F94F01" w:rsidRDefault="00F94F01">
      <w:pPr>
        <w:spacing w:after="0"/>
        <w:divId w:val="468942295"/>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7C505C" w14:paraId="4128EC18" w14:textId="77777777">
        <w:trPr>
          <w:divId w:val="468942295"/>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7C505C" w14:paraId="362E06C5"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7C505C" w14:paraId="4D61D110" w14:textId="77777777">
                    <w:tc>
                      <w:tcPr>
                        <w:tcW w:w="0" w:type="auto"/>
                        <w:vAlign w:val="center"/>
                        <w:hideMark/>
                      </w:tcPr>
                      <w:p w14:paraId="416B5327" w14:textId="77777777" w:rsidR="00F94F01" w:rsidRDefault="00F94F01">
                        <w:pPr>
                          <w:spacing w:after="0"/>
                          <w:rPr>
                            <w:rFonts w:ascii="Calibri" w:eastAsia="Times New Roman" w:hAnsi="Calibri" w:cs="Calibri"/>
                          </w:rPr>
                        </w:pPr>
                        <w:r>
                          <w:rPr>
                            <w:rStyle w:val="priority-low"/>
                            <w:rFonts w:eastAsia="Times New Roman" w:cs="Calibri"/>
                          </w:rPr>
                          <w:lastRenderedPageBreak/>
                          <w:t>c</w:t>
                        </w:r>
                        <w:r>
                          <w:rPr>
                            <w:rFonts w:ascii="Calibri" w:eastAsia="Times New Roman" w:hAnsi="Calibri" w:cs="Calibri"/>
                          </w:rPr>
                          <w:t xml:space="preserve"> </w:t>
                        </w:r>
                      </w:p>
                    </w:tc>
                  </w:tr>
                </w:tbl>
                <w:p w14:paraId="3C9E411C" w14:textId="77777777" w:rsidR="00F94F01" w:rsidRDefault="00F94F01">
                  <w:pPr>
                    <w:pStyle w:val="legend-table"/>
                    <w:rPr>
                      <w:rFonts w:ascii="Calibri" w:eastAsia="Times New Roman" w:hAnsi="Calibri" w:cs="Calibri"/>
                    </w:rPr>
                  </w:pPr>
                </w:p>
              </w:tc>
              <w:tc>
                <w:tcPr>
                  <w:tcW w:w="0" w:type="auto"/>
                  <w:vAlign w:val="center"/>
                  <w:hideMark/>
                </w:tcPr>
                <w:p w14:paraId="1E349109" w14:textId="77777777" w:rsidR="00F94F01" w:rsidRDefault="00F94F01">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7C505C" w14:paraId="3E2D1A38" w14:textId="77777777">
                    <w:tc>
                      <w:tcPr>
                        <w:tcW w:w="0" w:type="auto"/>
                        <w:vAlign w:val="center"/>
                        <w:hideMark/>
                      </w:tcPr>
                      <w:p w14:paraId="61ACD325" w14:textId="77777777" w:rsidR="00F94F01" w:rsidRDefault="00F94F01">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63539FC6" w14:textId="77777777" w:rsidR="00F94F01" w:rsidRDefault="00F94F01">
                  <w:pPr>
                    <w:pStyle w:val="legend-table"/>
                    <w:rPr>
                      <w:rFonts w:ascii="Calibri" w:eastAsia="Times New Roman" w:hAnsi="Calibri" w:cs="Calibri"/>
                    </w:rPr>
                  </w:pPr>
                </w:p>
              </w:tc>
              <w:tc>
                <w:tcPr>
                  <w:tcW w:w="0" w:type="auto"/>
                  <w:vAlign w:val="center"/>
                  <w:hideMark/>
                </w:tcPr>
                <w:p w14:paraId="1A254912" w14:textId="77777777" w:rsidR="00F94F01" w:rsidRDefault="00F94F01">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7C505C" w14:paraId="40E8C81D" w14:textId="77777777">
                    <w:tc>
                      <w:tcPr>
                        <w:tcW w:w="0" w:type="auto"/>
                        <w:vAlign w:val="center"/>
                        <w:hideMark/>
                      </w:tcPr>
                      <w:p w14:paraId="2370FEB9" w14:textId="77777777" w:rsidR="00F94F01" w:rsidRDefault="00F94F01">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3D51D042" w14:textId="77777777" w:rsidR="00F94F01" w:rsidRDefault="00F94F01">
                  <w:pPr>
                    <w:pStyle w:val="legend-table"/>
                    <w:rPr>
                      <w:rFonts w:ascii="Calibri" w:eastAsia="Times New Roman" w:hAnsi="Calibri" w:cs="Calibri"/>
                    </w:rPr>
                  </w:pPr>
                </w:p>
              </w:tc>
              <w:tc>
                <w:tcPr>
                  <w:tcW w:w="0" w:type="auto"/>
                  <w:vAlign w:val="center"/>
                  <w:hideMark/>
                </w:tcPr>
                <w:p w14:paraId="06AF5802" w14:textId="77777777" w:rsidR="00F94F01" w:rsidRDefault="00F94F01">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7C505C" w14:paraId="3B43341A" w14:textId="77777777">
                    <w:tc>
                      <w:tcPr>
                        <w:tcW w:w="0" w:type="auto"/>
                        <w:vAlign w:val="center"/>
                        <w:hideMark/>
                      </w:tcPr>
                      <w:p w14:paraId="0FD00B03" w14:textId="77777777" w:rsidR="00F94F01" w:rsidRDefault="00F94F01">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1C32A443" w14:textId="77777777" w:rsidR="00F94F01" w:rsidRDefault="00F94F01">
                  <w:pPr>
                    <w:pStyle w:val="legend-table"/>
                    <w:rPr>
                      <w:rFonts w:ascii="Calibri" w:eastAsia="Times New Roman" w:hAnsi="Calibri" w:cs="Calibri"/>
                    </w:rPr>
                  </w:pPr>
                </w:p>
              </w:tc>
              <w:tc>
                <w:tcPr>
                  <w:tcW w:w="0" w:type="auto"/>
                  <w:vAlign w:val="center"/>
                  <w:hideMark/>
                </w:tcPr>
                <w:p w14:paraId="5DD45782" w14:textId="77777777" w:rsidR="00F94F01" w:rsidRDefault="00F94F01">
                  <w:pPr>
                    <w:pStyle w:val="legend-table"/>
                    <w:rPr>
                      <w:rFonts w:ascii="Calibri" w:eastAsia="Times New Roman" w:hAnsi="Calibri" w:cs="Calibri"/>
                    </w:rPr>
                  </w:pPr>
                  <w:r>
                    <w:rPr>
                      <w:rFonts w:ascii="Calibri" w:eastAsia="Times New Roman" w:hAnsi="Calibri" w:cs="Calibri"/>
                    </w:rPr>
                    <w:t>Not assessable</w:t>
                  </w:r>
                </w:p>
              </w:tc>
            </w:tr>
          </w:tbl>
          <w:p w14:paraId="1EC686AA" w14:textId="77777777" w:rsidR="00F94F01" w:rsidRDefault="00F94F01">
            <w:pPr>
              <w:spacing w:after="0"/>
              <w:rPr>
                <w:rFonts w:ascii="Calibri" w:hAnsi="Calibri" w:cs="Calibri"/>
              </w:rPr>
            </w:pPr>
          </w:p>
        </w:tc>
      </w:tr>
    </w:tbl>
    <w:p w14:paraId="59F6215E" w14:textId="77777777" w:rsidR="00F94F01" w:rsidRDefault="00F94F01">
      <w:pPr>
        <w:spacing w:after="0"/>
        <w:divId w:val="468942295"/>
        <w:rPr>
          <w:rFonts w:eastAsia="Times New Roman"/>
        </w:rPr>
      </w:pPr>
    </w:p>
    <w:p w14:paraId="6FC6E164" w14:textId="77777777" w:rsidR="0087021E" w:rsidRPr="001A4F51" w:rsidRDefault="0087021E" w:rsidP="004333F5">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079AC" w14:textId="77777777" w:rsidR="00510705" w:rsidRDefault="00510705" w:rsidP="0091124A">
      <w:pPr>
        <w:spacing w:after="0"/>
      </w:pPr>
      <w:r>
        <w:separator/>
      </w:r>
    </w:p>
  </w:endnote>
  <w:endnote w:type="continuationSeparator" w:id="0">
    <w:p w14:paraId="6F4B5EA0" w14:textId="77777777" w:rsidR="00510705" w:rsidRDefault="00510705"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F5375" w14:textId="460DEBD6" w:rsidR="002F3810" w:rsidRDefault="00F94F01">
    <w:pPr>
      <w:pStyle w:val="Footer"/>
    </w:pPr>
    <w:r>
      <w:rPr>
        <w:noProof/>
      </w:rPr>
      <mc:AlternateContent>
        <mc:Choice Requires="wps">
          <w:drawing>
            <wp:anchor distT="0" distB="0" distL="0" distR="0" simplePos="0" relativeHeight="251659264" behindDoc="0" locked="0" layoutInCell="1" allowOverlap="1" wp14:anchorId="1F1D5C0B" wp14:editId="1CAF4410">
              <wp:simplePos x="635" y="635"/>
              <wp:positionH relativeFrom="page">
                <wp:align>center</wp:align>
              </wp:positionH>
              <wp:positionV relativeFrom="page">
                <wp:align>bottom</wp:align>
              </wp:positionV>
              <wp:extent cx="518795" cy="345440"/>
              <wp:effectExtent l="0" t="0" r="14605" b="0"/>
              <wp:wrapNone/>
              <wp:docPr id="585404071"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94817C1" w14:textId="6DC42A51"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F1D5C0B"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textbox style="mso-fit-shape-to-text:t" inset="0,0,0,15pt">
                <w:txbxContent>
                  <w:p w14:paraId="494817C1" w14:textId="6DC42A51"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BCCA9" w14:textId="77777777" w:rsidR="00F94F01" w:rsidRDefault="00F94F01">
    <w:pPr>
      <w:pStyle w:val="Footer"/>
      <w:jc w:val="center"/>
    </w:pPr>
    <w:r>
      <w:rPr>
        <w:noProof/>
      </w:rPr>
      <mc:AlternateContent>
        <mc:Choice Requires="wps">
          <w:drawing>
            <wp:anchor distT="0" distB="0" distL="0" distR="0" simplePos="0" relativeHeight="251660288" behindDoc="0" locked="0" layoutInCell="1" allowOverlap="1" wp14:anchorId="7D578FE7" wp14:editId="0AD2E87E">
              <wp:simplePos x="457200" y="9653588"/>
              <wp:positionH relativeFrom="page">
                <wp:align>center</wp:align>
              </wp:positionH>
              <wp:positionV relativeFrom="page">
                <wp:align>bottom</wp:align>
              </wp:positionV>
              <wp:extent cx="518795" cy="345440"/>
              <wp:effectExtent l="0" t="0" r="14605" b="0"/>
              <wp:wrapNone/>
              <wp:docPr id="1427231921"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F14B7BF" w14:textId="48D9EBD5"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D578FE7"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textbox style="mso-fit-shape-to-text:t" inset="0,0,0,15pt">
                <w:txbxContent>
                  <w:p w14:paraId="2F14B7BF" w14:textId="48D9EBD5"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743873D0" w14:textId="6B393539"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34BFEA00" w14:textId="34B366DF"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Lexonis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974FA4">
          <w:rPr>
            <w:noProof/>
            <w:color w:val="A6A6A6" w:themeColor="background1" w:themeShade="A6"/>
            <w:sz w:val="16"/>
            <w:szCs w:val="16"/>
          </w:rPr>
          <w:t>2026</w:t>
        </w:r>
        <w:r>
          <w:rPr>
            <w:color w:val="A6A6A6" w:themeColor="background1" w:themeShade="A6"/>
            <w:sz w:val="16"/>
            <w:szCs w:val="16"/>
          </w:rPr>
          <w:fldChar w:fldCharType="end"/>
        </w:r>
      </w:p>
    </w:sdtContent>
  </w:sdt>
  <w:p w14:paraId="4180CA28"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4BF24" w14:textId="1EC7FF08" w:rsidR="002F3810" w:rsidRDefault="00F94F01">
    <w:pPr>
      <w:pStyle w:val="Footer"/>
    </w:pPr>
    <w:r>
      <w:rPr>
        <w:noProof/>
      </w:rPr>
      <mc:AlternateContent>
        <mc:Choice Requires="wps">
          <w:drawing>
            <wp:anchor distT="0" distB="0" distL="0" distR="0" simplePos="0" relativeHeight="251658240" behindDoc="0" locked="0" layoutInCell="1" allowOverlap="1" wp14:anchorId="798F913F" wp14:editId="1EAE3836">
              <wp:simplePos x="635" y="635"/>
              <wp:positionH relativeFrom="page">
                <wp:align>center</wp:align>
              </wp:positionH>
              <wp:positionV relativeFrom="page">
                <wp:align>bottom</wp:align>
              </wp:positionV>
              <wp:extent cx="518795" cy="345440"/>
              <wp:effectExtent l="0" t="0" r="14605" b="0"/>
              <wp:wrapNone/>
              <wp:docPr id="1331180704"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7653FAE" w14:textId="5248A557"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98F913F"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textbox style="mso-fit-shape-to-text:t" inset="0,0,0,15pt">
                <w:txbxContent>
                  <w:p w14:paraId="07653FAE" w14:textId="5248A557"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34EF08" w14:textId="77777777" w:rsidR="00510705" w:rsidRDefault="00510705" w:rsidP="0091124A">
      <w:pPr>
        <w:spacing w:after="0"/>
      </w:pPr>
      <w:r>
        <w:separator/>
      </w:r>
    </w:p>
  </w:footnote>
  <w:footnote w:type="continuationSeparator" w:id="0">
    <w:p w14:paraId="0991D4B7" w14:textId="77777777" w:rsidR="00510705" w:rsidRDefault="00510705"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CB035" w14:textId="455335CA" w:rsidR="002F3810" w:rsidRDefault="00F94F01">
    <w:pPr>
      <w:pStyle w:val="Header"/>
    </w:pPr>
    <w:r>
      <w:rPr>
        <w:noProof/>
      </w:rPr>
      <mc:AlternateContent>
        <mc:Choice Requires="wps">
          <w:drawing>
            <wp:anchor distT="0" distB="0" distL="0" distR="0" simplePos="0" relativeHeight="251657216" behindDoc="0" locked="0" layoutInCell="1" allowOverlap="1" wp14:anchorId="24434D0B" wp14:editId="702A37DE">
              <wp:simplePos x="635" y="635"/>
              <wp:positionH relativeFrom="page">
                <wp:align>center</wp:align>
              </wp:positionH>
              <wp:positionV relativeFrom="page">
                <wp:align>top</wp:align>
              </wp:positionV>
              <wp:extent cx="518795" cy="345440"/>
              <wp:effectExtent l="0" t="0" r="14605" b="16510"/>
              <wp:wrapNone/>
              <wp:docPr id="116682381"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D5570CE" w14:textId="31D56DC5"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4434D0B"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721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textbox style="mso-fit-shape-to-text:t" inset="0,15pt,0,0">
                <w:txbxContent>
                  <w:p w14:paraId="5D5570CE" w14:textId="31D56DC5"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146C6832" w14:textId="77777777" w:rsidTr="003F426E">
      <w:tc>
        <w:tcPr>
          <w:tcW w:w="2442" w:type="pct"/>
          <w:tcBorders>
            <w:bottom w:val="single" w:sz="4" w:space="0" w:color="auto"/>
          </w:tcBorders>
        </w:tcPr>
        <w:p w14:paraId="1124B2AC" w14:textId="5632FE50" w:rsidR="001A4FDD" w:rsidRPr="004D5782" w:rsidRDefault="004D5782" w:rsidP="004D5782">
          <w:pPr>
            <w:rPr>
              <w:b/>
              <w:sz w:val="16"/>
              <w:szCs w:val="16"/>
            </w:rPr>
          </w:pPr>
          <w:r w:rsidRPr="004D5782">
            <w:rPr>
              <w:rFonts w:cstheme="minorHAnsi"/>
              <w:b/>
            </w:rPr>
            <w:t>Job Role Profile</w:t>
          </w:r>
        </w:p>
        <w:p w14:paraId="47E721C9" w14:textId="7BA265B1" w:rsidR="0091124A" w:rsidRPr="004D5782" w:rsidRDefault="009846AD" w:rsidP="00936274">
          <w:pPr>
            <w:rPr>
              <w:rFonts w:asciiTheme="minorHAnsi" w:hAnsiTheme="minorHAnsi"/>
              <w:sz w:val="16"/>
              <w:szCs w:val="16"/>
            </w:rPr>
          </w:pPr>
          <w:r w:rsidRPr="009846AD">
            <w:rPr>
              <w:rFonts w:asciiTheme="minorHAnsi" w:hAnsiTheme="minorHAnsi"/>
              <w:sz w:val="32"/>
              <w:szCs w:val="32"/>
            </w:rPr>
            <w:t>Senior Manager - Technical Capital Projects</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090809CB"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25662531" wp14:editId="5AAD965A">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1DE60987" w14:textId="7D533746" w:rsidR="0091124A" w:rsidRPr="004D5782" w:rsidRDefault="000E7068">
    <w:pPr>
      <w:pStyle w:val="Header"/>
      <w:rPr>
        <w:sz w:val="16"/>
        <w:szCs w:val="16"/>
      </w:rPr>
    </w:pPr>
    <w:r>
      <w:rPr>
        <w:rFonts w:cstheme="minorHAnsi"/>
        <w:b/>
        <w:noProof/>
      </w:rPr>
      <mc:AlternateContent>
        <mc:Choice Requires="wps">
          <w:drawing>
            <wp:anchor distT="0" distB="0" distL="0" distR="0" simplePos="0" relativeHeight="251655168" behindDoc="0" locked="0" layoutInCell="1" allowOverlap="1" wp14:anchorId="460A797A" wp14:editId="0FA33002">
              <wp:simplePos x="0" y="0"/>
              <wp:positionH relativeFrom="page">
                <wp:posOffset>3870960</wp:posOffset>
              </wp:positionH>
              <wp:positionV relativeFrom="page">
                <wp:posOffset>321310</wp:posOffset>
              </wp:positionV>
              <wp:extent cx="518795" cy="345440"/>
              <wp:effectExtent l="0" t="0" r="14605" b="16510"/>
              <wp:wrapNone/>
              <wp:docPr id="882384677"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BAB3FE8" w14:textId="73BF9220"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60A797A" id="_x0000_t202" coordsize="21600,21600" o:spt="202" path="m,l,21600r21600,l21600,xe">
              <v:stroke joinstyle="miter"/>
              <v:path gradientshapeok="t" o:connecttype="rect"/>
            </v:shapetype>
            <v:shape id="Text Box 3" o:spid="_x0000_s1027" type="#_x0000_t202" alt="OFFICIAL" style="position:absolute;margin-left:304.8pt;margin-top:25.3pt;width:40.85pt;height:27.2pt;z-index:25165516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EH8AW3eAAAACgEAAA8AAABkcnMvZG93bnJldi54bWxMj8FOwzAMhu9IvENkJG4sCagVK02nCWmH&#10;3cYYnLPGazsap2qyrezpMSc4WZY//f7+cjH5XpxxjF0gA3qmQCDVwXXUGNi9rx6eQcRkydk+EBr4&#10;xgiL6vamtIULF3rD8zY1gkMoFtZAm9JQSBnrFr2NszAg8e0QRm8Tr2Mj3WgvHO57+ahULr3tiD+0&#10;dsDXFuuv7ckb6LJlSBo/1qvjp9dBXzfr7Lox5v5uWr6ASDilPxh+9VkdKnbahxO5KHoDuZrnjBrI&#10;FE8G8rl+ArFnUmUKZFXK/xWqHwAAAP//AwBQSwECLQAUAAYACAAAACEAtoM4kv4AAADhAQAAEwAA&#10;AAAAAAAAAAAAAAAAAAAAW0NvbnRlbnRfVHlwZXNdLnhtbFBLAQItABQABgAIAAAAIQA4/SH/1gAA&#10;AJQBAAALAAAAAAAAAAAAAAAAAC8BAABfcmVscy8ucmVsc1BLAQItABQABgAIAAAAIQBij55DDQIA&#10;ABwEAAAOAAAAAAAAAAAAAAAAAC4CAABkcnMvZTJvRG9jLnhtbFBLAQItABQABgAIAAAAIQBB/AFt&#10;3gAAAAoBAAAPAAAAAAAAAAAAAAAAAGcEAABkcnMvZG93bnJldi54bWxQSwUGAAAAAAQABADzAAAA&#10;cgUAAAAA&#10;" filled="f" stroked="f">
              <v:textbox style="mso-fit-shape-to-text:t" inset="0,15pt,0,0">
                <w:txbxContent>
                  <w:p w14:paraId="7BAB3FE8" w14:textId="73BF9220"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E457C" w14:textId="29E2DC73" w:rsidR="002F3810" w:rsidRDefault="00F94F01">
    <w:pPr>
      <w:pStyle w:val="Header"/>
    </w:pPr>
    <w:r>
      <w:rPr>
        <w:noProof/>
      </w:rPr>
      <mc:AlternateContent>
        <mc:Choice Requires="wps">
          <w:drawing>
            <wp:anchor distT="0" distB="0" distL="0" distR="0" simplePos="0" relativeHeight="251656192" behindDoc="0" locked="0" layoutInCell="1" allowOverlap="1" wp14:anchorId="7F2FF51A" wp14:editId="02757C32">
              <wp:simplePos x="635" y="635"/>
              <wp:positionH relativeFrom="page">
                <wp:align>center</wp:align>
              </wp:positionH>
              <wp:positionV relativeFrom="page">
                <wp:align>top</wp:align>
              </wp:positionV>
              <wp:extent cx="518795" cy="345440"/>
              <wp:effectExtent l="0" t="0" r="14605" b="16510"/>
              <wp:wrapNone/>
              <wp:docPr id="1446370951"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9D541C4" w14:textId="3548FDE8"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F2FF51A"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619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textbox style="mso-fit-shape-to-text:t" inset="0,15pt,0,0">
                <w:txbxContent>
                  <w:p w14:paraId="69D541C4" w14:textId="3548FDE8" w:rsidR="00F94F01" w:rsidRPr="00F94F01" w:rsidRDefault="00F94F01" w:rsidP="00F94F01">
                    <w:pPr>
                      <w:spacing w:after="0"/>
                      <w:rPr>
                        <w:rFonts w:ascii="Aptos" w:eastAsia="Aptos" w:hAnsi="Aptos" w:cs="Aptos"/>
                        <w:noProof/>
                        <w:color w:val="000000"/>
                        <w:sz w:val="20"/>
                        <w:szCs w:val="20"/>
                      </w:rPr>
                    </w:pPr>
                    <w:r w:rsidRPr="00F94F01">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98524C"/>
    <w:multiLevelType w:val="multilevel"/>
    <w:tmpl w:val="F084A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A43EEE"/>
    <w:multiLevelType w:val="multilevel"/>
    <w:tmpl w:val="C666D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3321618">
    <w:abstractNumId w:val="0"/>
  </w:num>
  <w:num w:numId="2" w16cid:durableId="14776062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04FE5"/>
    <w:rsid w:val="000538C9"/>
    <w:rsid w:val="000743CC"/>
    <w:rsid w:val="000C3CCB"/>
    <w:rsid w:val="000E7068"/>
    <w:rsid w:val="000F19F6"/>
    <w:rsid w:val="00131E93"/>
    <w:rsid w:val="00165A5F"/>
    <w:rsid w:val="00171A91"/>
    <w:rsid w:val="001A4F51"/>
    <w:rsid w:val="001A4FDD"/>
    <w:rsid w:val="001A6587"/>
    <w:rsid w:val="001B6A9A"/>
    <w:rsid w:val="001C43C1"/>
    <w:rsid w:val="001C680B"/>
    <w:rsid w:val="001D008E"/>
    <w:rsid w:val="002126E8"/>
    <w:rsid w:val="00232B5C"/>
    <w:rsid w:val="0027503F"/>
    <w:rsid w:val="002B3448"/>
    <w:rsid w:val="002E52F2"/>
    <w:rsid w:val="002F3810"/>
    <w:rsid w:val="00335F4C"/>
    <w:rsid w:val="0033752D"/>
    <w:rsid w:val="003466E3"/>
    <w:rsid w:val="003516F4"/>
    <w:rsid w:val="00372C10"/>
    <w:rsid w:val="00373D6A"/>
    <w:rsid w:val="003A2235"/>
    <w:rsid w:val="003B2F98"/>
    <w:rsid w:val="003D21C7"/>
    <w:rsid w:val="003F09C7"/>
    <w:rsid w:val="003F426E"/>
    <w:rsid w:val="0040109B"/>
    <w:rsid w:val="00411BE0"/>
    <w:rsid w:val="004333F5"/>
    <w:rsid w:val="00434D2B"/>
    <w:rsid w:val="00485CAC"/>
    <w:rsid w:val="00491DDC"/>
    <w:rsid w:val="004C062D"/>
    <w:rsid w:val="004C531B"/>
    <w:rsid w:val="004D021B"/>
    <w:rsid w:val="004D1CA1"/>
    <w:rsid w:val="004D5782"/>
    <w:rsid w:val="004E6A0E"/>
    <w:rsid w:val="00510705"/>
    <w:rsid w:val="00510E75"/>
    <w:rsid w:val="00540F50"/>
    <w:rsid w:val="0054788A"/>
    <w:rsid w:val="005B013C"/>
    <w:rsid w:val="00604C02"/>
    <w:rsid w:val="00621446"/>
    <w:rsid w:val="00666402"/>
    <w:rsid w:val="00666A8A"/>
    <w:rsid w:val="00675D70"/>
    <w:rsid w:val="006D7E4C"/>
    <w:rsid w:val="00727FF8"/>
    <w:rsid w:val="00755B69"/>
    <w:rsid w:val="0077581F"/>
    <w:rsid w:val="007A4841"/>
    <w:rsid w:val="007C505C"/>
    <w:rsid w:val="007D1419"/>
    <w:rsid w:val="00803524"/>
    <w:rsid w:val="0087021E"/>
    <w:rsid w:val="008851DE"/>
    <w:rsid w:val="00896053"/>
    <w:rsid w:val="00897D52"/>
    <w:rsid w:val="008B7B82"/>
    <w:rsid w:val="008C43C5"/>
    <w:rsid w:val="008E1D78"/>
    <w:rsid w:val="008E27EA"/>
    <w:rsid w:val="008E4BE2"/>
    <w:rsid w:val="0091124A"/>
    <w:rsid w:val="00936274"/>
    <w:rsid w:val="00941D6F"/>
    <w:rsid w:val="009603E8"/>
    <w:rsid w:val="009678A9"/>
    <w:rsid w:val="009724A6"/>
    <w:rsid w:val="00974FA4"/>
    <w:rsid w:val="00977032"/>
    <w:rsid w:val="009846AD"/>
    <w:rsid w:val="00985817"/>
    <w:rsid w:val="009906CC"/>
    <w:rsid w:val="00993CB4"/>
    <w:rsid w:val="009C7ABE"/>
    <w:rsid w:val="009F7EE9"/>
    <w:rsid w:val="00A459A0"/>
    <w:rsid w:val="00A60E80"/>
    <w:rsid w:val="00A718FA"/>
    <w:rsid w:val="00A8533A"/>
    <w:rsid w:val="00AC1998"/>
    <w:rsid w:val="00B61C92"/>
    <w:rsid w:val="00B67905"/>
    <w:rsid w:val="00B830FD"/>
    <w:rsid w:val="00BA430C"/>
    <w:rsid w:val="00BC69F2"/>
    <w:rsid w:val="00BE140C"/>
    <w:rsid w:val="00C24612"/>
    <w:rsid w:val="00C267A0"/>
    <w:rsid w:val="00C5456D"/>
    <w:rsid w:val="00C919F4"/>
    <w:rsid w:val="00C93842"/>
    <w:rsid w:val="00C96F93"/>
    <w:rsid w:val="00CA2036"/>
    <w:rsid w:val="00CC606A"/>
    <w:rsid w:val="00CC73C7"/>
    <w:rsid w:val="00CF4BE2"/>
    <w:rsid w:val="00D37D4A"/>
    <w:rsid w:val="00D54F44"/>
    <w:rsid w:val="00D6309A"/>
    <w:rsid w:val="00D915B6"/>
    <w:rsid w:val="00E05B7F"/>
    <w:rsid w:val="00E77790"/>
    <w:rsid w:val="00E9369C"/>
    <w:rsid w:val="00E94477"/>
    <w:rsid w:val="00EA2A22"/>
    <w:rsid w:val="00EC290C"/>
    <w:rsid w:val="00ED387C"/>
    <w:rsid w:val="00EE1F99"/>
    <w:rsid w:val="00EF3035"/>
    <w:rsid w:val="00F0136A"/>
    <w:rsid w:val="00F444E2"/>
    <w:rsid w:val="00F629B3"/>
    <w:rsid w:val="00F70A09"/>
    <w:rsid w:val="00F73F6B"/>
    <w:rsid w:val="00F94F01"/>
    <w:rsid w:val="00F95081"/>
    <w:rsid w:val="00FA395A"/>
    <w:rsid w:val="00FB0451"/>
    <w:rsid w:val="00FF3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C1A13"/>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paragraph" w:styleId="Revision">
    <w:name w:val="Revision"/>
    <w:hidden/>
    <w:uiPriority w:val="99"/>
    <w:semiHidden/>
    <w:rsid w:val="00727F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002825">
      <w:marLeft w:val="0"/>
      <w:marRight w:val="0"/>
      <w:marTop w:val="0"/>
      <w:marBottom w:val="0"/>
      <w:divBdr>
        <w:top w:val="none" w:sz="0" w:space="0" w:color="auto"/>
        <w:left w:val="none" w:sz="0" w:space="0" w:color="auto"/>
        <w:bottom w:val="none" w:sz="0" w:space="0" w:color="auto"/>
        <w:right w:val="none" w:sz="0" w:space="0" w:color="auto"/>
      </w:divBdr>
    </w:div>
    <w:div w:id="815797732">
      <w:marLeft w:val="0"/>
      <w:marRight w:val="0"/>
      <w:marTop w:val="0"/>
      <w:marBottom w:val="0"/>
      <w:divBdr>
        <w:top w:val="none" w:sz="0" w:space="0" w:color="auto"/>
        <w:left w:val="none" w:sz="0" w:space="0" w:color="auto"/>
        <w:bottom w:val="none" w:sz="0" w:space="0" w:color="auto"/>
        <w:right w:val="none" w:sz="0" w:space="0" w:color="auto"/>
      </w:divBdr>
      <w:divsChild>
        <w:div w:id="1353149365">
          <w:marLeft w:val="0"/>
          <w:marRight w:val="0"/>
          <w:marTop w:val="0"/>
          <w:marBottom w:val="0"/>
          <w:divBdr>
            <w:top w:val="none" w:sz="0" w:space="0" w:color="auto"/>
            <w:left w:val="none" w:sz="0" w:space="0" w:color="auto"/>
            <w:bottom w:val="none" w:sz="0" w:space="0" w:color="auto"/>
            <w:right w:val="none" w:sz="0" w:space="0" w:color="auto"/>
          </w:divBdr>
        </w:div>
      </w:divsChild>
    </w:div>
    <w:div w:id="1424690911">
      <w:bodyDiv w:val="1"/>
      <w:marLeft w:val="0"/>
      <w:marRight w:val="0"/>
      <w:marTop w:val="0"/>
      <w:marBottom w:val="0"/>
      <w:divBdr>
        <w:top w:val="none" w:sz="0" w:space="0" w:color="auto"/>
        <w:left w:val="none" w:sz="0" w:space="0" w:color="auto"/>
        <w:bottom w:val="none" w:sz="0" w:space="0" w:color="auto"/>
        <w:right w:val="none" w:sz="0" w:space="0" w:color="auto"/>
      </w:divBdr>
      <w:divsChild>
        <w:div w:id="468942295">
          <w:marLeft w:val="0"/>
          <w:marRight w:val="0"/>
          <w:marTop w:val="0"/>
          <w:marBottom w:val="0"/>
          <w:divBdr>
            <w:top w:val="none" w:sz="0" w:space="0" w:color="auto"/>
            <w:left w:val="none" w:sz="0" w:space="0" w:color="auto"/>
            <w:bottom w:val="none" w:sz="0" w:space="0" w:color="auto"/>
            <w:right w:val="none" w:sz="0" w:space="0" w:color="auto"/>
          </w:divBdr>
        </w:div>
      </w:divsChild>
    </w:div>
    <w:div w:id="171619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889</Words>
  <Characters>5072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Rahat Manga</cp:lastModifiedBy>
  <cp:revision>5</cp:revision>
  <dcterms:created xsi:type="dcterms:W3CDTF">2026-05-21T15:30:00Z</dcterms:created>
  <dcterms:modified xsi:type="dcterms:W3CDTF">2026-06-04T09:36:00Z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5635de87,6f46e8d,34981f25</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4f5834a0,22e48ea7,5511d4b1</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2026-05-06T08:59:55Z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b9abbf15-f0d9-4e2a-8068-dec439773ce8</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