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C6FD4" w14:textId="77777777" w:rsidR="002721FF" w:rsidRDefault="002721FF">
      <w:pPr>
        <w:pStyle w:val="Heading2"/>
        <w:rPr>
          <w:rFonts w:ascii="Calibri" w:eastAsia="Times New Roman" w:hAnsi="Calibri" w:cs="Calibri"/>
          <w:sz w:val="36"/>
          <w:szCs w:val="36"/>
        </w:rPr>
      </w:pPr>
      <w:r>
        <w:rPr>
          <w:rFonts w:ascii="Calibri" w:eastAsia="Times New Roman" w:hAnsi="Calibri" w:cs="Calibri"/>
        </w:rPr>
        <w:t>Job Code: JRP0085</w:t>
      </w:r>
    </w:p>
    <w:p w14:paraId="158B257C" w14:textId="77777777" w:rsidR="002721FF" w:rsidRDefault="002721FF">
      <w:pPr>
        <w:pStyle w:val="Heading2"/>
        <w:divId w:val="1800999084"/>
        <w:rPr>
          <w:rFonts w:ascii="Calibri" w:eastAsia="Times New Roman" w:hAnsi="Calibri" w:cs="Calibri"/>
          <w:color w:val="000000"/>
        </w:rPr>
      </w:pPr>
      <w:r>
        <w:rPr>
          <w:rFonts w:ascii="Calibri" w:eastAsia="Times New Roman" w:hAnsi="Calibri" w:cs="Calibri"/>
          <w:color w:val="000000"/>
        </w:rPr>
        <w:t>Role Purpose</w:t>
      </w:r>
    </w:p>
    <w:p w14:paraId="1629B721" w14:textId="77777777" w:rsidR="002721FF" w:rsidRDefault="002721FF">
      <w:pPr>
        <w:divId w:val="1565797539"/>
        <w:rPr>
          <w:rFonts w:ascii="Calibri" w:eastAsiaTheme="minorEastAsia" w:hAnsi="Calibri" w:cs="Calibri"/>
          <w:color w:val="000000"/>
        </w:rPr>
      </w:pPr>
      <w:r>
        <w:rPr>
          <w:rFonts w:ascii="Calibri" w:hAnsi="Calibri" w:cs="Calibri"/>
          <w:color w:val="000000"/>
        </w:rPr>
        <w:t>The role holder supports licence management activities for various schemes.</w:t>
      </w:r>
    </w:p>
    <w:p w14:paraId="59631F7D" w14:textId="77777777" w:rsidR="002721FF" w:rsidRDefault="002721FF">
      <w:pPr>
        <w:divId w:val="1565797539"/>
        <w:rPr>
          <w:rFonts w:ascii="Calibri" w:hAnsi="Calibri" w:cs="Calibri"/>
          <w:color w:val="000000"/>
        </w:rPr>
      </w:pPr>
      <w:r>
        <w:rPr>
          <w:rFonts w:ascii="Calibri" w:hAnsi="Calibri" w:cs="Calibri"/>
          <w:color w:val="000000"/>
        </w:rPr>
        <w:t>The role manages relationships with external partners and government while ensuring compliant processes for Secretary of State guarantee approvals under Licence agreements and the Government–Agency Memorandum of Understanding.</w:t>
      </w:r>
    </w:p>
    <w:p w14:paraId="4ABBE895" w14:textId="77777777" w:rsidR="002721FF" w:rsidRDefault="002721FF">
      <w:pPr>
        <w:divId w:val="1565797539"/>
        <w:rPr>
          <w:rFonts w:ascii="Calibri" w:hAnsi="Calibri" w:cs="Calibri"/>
          <w:color w:val="000000"/>
        </w:rPr>
      </w:pPr>
      <w:r>
        <w:rPr>
          <w:rFonts w:ascii="Calibri" w:hAnsi="Calibri" w:cs="Calibri"/>
          <w:color w:val="000000"/>
        </w:rPr>
        <w:t>The role also includes programme management, monitoring, and delivering information and reports internally and for government. The role holder will work closely with Agency colleagues to ensure credit assurance on applications and consents from borrowers under both schemes.</w:t>
      </w:r>
    </w:p>
    <w:p w14:paraId="25D684BB" w14:textId="77777777" w:rsidR="002721FF" w:rsidRDefault="002721FF">
      <w:pPr>
        <w:divId w:val="1565797539"/>
        <w:rPr>
          <w:rFonts w:ascii="Calibri" w:hAnsi="Calibri" w:cs="Calibri"/>
          <w:color w:val="000000"/>
        </w:rPr>
      </w:pPr>
      <w:r>
        <w:rPr>
          <w:rStyle w:val="NormalTextRun2"/>
          <w:rFonts w:ascii="Calibri" w:hAnsi="Calibri" w:cs="Calibri"/>
          <w:color w:val="000000"/>
        </w:rPr>
        <w:t>The role consistently demonstrates and embeds the values and behaviours in daily work, contributing to a positive and inclusive culture.</w:t>
      </w:r>
    </w:p>
    <w:p w14:paraId="31AEC34A" w14:textId="77777777" w:rsidR="002721FF" w:rsidRDefault="002721FF">
      <w:pPr>
        <w:pStyle w:val="Heading2"/>
        <w:rPr>
          <w:rFonts w:ascii="Calibri" w:eastAsia="Times New Roman" w:hAnsi="Calibri" w:cs="Calibri"/>
        </w:rPr>
      </w:pPr>
      <w:r>
        <w:rPr>
          <w:rFonts w:ascii="Calibri" w:eastAsia="Times New Roman" w:hAnsi="Calibri" w:cs="Calibri"/>
        </w:rPr>
        <w:t>Responsibilities</w:t>
      </w:r>
    </w:p>
    <w:p w14:paraId="1886C10E" w14:textId="77777777" w:rsidR="002721FF" w:rsidRDefault="002721F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Develop and maintain excellent working relationships with external delivery partners and government housing policy colleagues.</w:t>
      </w:r>
    </w:p>
    <w:p w14:paraId="04A90165" w14:textId="77777777" w:rsidR="002721FF" w:rsidRDefault="002721F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processes and procedures set out in the Licence documents are effectively managed to meet government's obligations as Licensor.</w:t>
      </w:r>
    </w:p>
    <w:p w14:paraId="62A721DB" w14:textId="77777777" w:rsidR="002721FF" w:rsidRDefault="002721F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Work closely with internal functions to provide credit assurance on applications and consents from borrowers.</w:t>
      </w:r>
    </w:p>
    <w:p w14:paraId="40CAC82B" w14:textId="77777777" w:rsidR="002721FF" w:rsidRDefault="002721F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to the broader Agency's Investments business and the Performance and Business Management Team.</w:t>
      </w:r>
    </w:p>
    <w:p w14:paraId="3E6DEBE5" w14:textId="77777777" w:rsidR="002721FF" w:rsidRDefault="002721F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Develop and maintain a pipeline of potential borrowers to maximise uptake for each scheme within the designated availability period.</w:t>
      </w:r>
    </w:p>
    <w:p w14:paraId="19FF749B" w14:textId="77777777" w:rsidR="002721FF" w:rsidRDefault="002721F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Review bond and loan documentation submitted by delivery partners in collaboration with the Agency's legal and external legal advisers.</w:t>
      </w:r>
    </w:p>
    <w:p w14:paraId="78290B90" w14:textId="77777777" w:rsidR="002721FF" w:rsidRDefault="002721F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delivery partner obligations under the Licences are met, particularly in respect of monitoring and reporting.</w:t>
      </w:r>
    </w:p>
    <w:p w14:paraId="59AD886D" w14:textId="77777777" w:rsidR="002721FF" w:rsidRDefault="002721F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Liaise with government Finance colleagues as necessary.</w:t>
      </w:r>
    </w:p>
    <w:p w14:paraId="715793D6" w14:textId="77777777" w:rsidR="002721FF" w:rsidRDefault="002721F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reporting and briefing within the Agency and for government.</w:t>
      </w:r>
    </w:p>
    <w:p w14:paraId="47CF7B91" w14:textId="77777777" w:rsidR="002721FF" w:rsidRDefault="002721FF">
      <w:pPr>
        <w:pStyle w:val="Heading2"/>
        <w:rPr>
          <w:rFonts w:ascii="Calibri" w:eastAsia="Times New Roman" w:hAnsi="Calibri" w:cs="Calibri"/>
        </w:rPr>
      </w:pPr>
      <w:r>
        <w:rPr>
          <w:rFonts w:ascii="Calibri" w:eastAsia="Times New Roman" w:hAnsi="Calibri" w:cs="Calibri"/>
        </w:rPr>
        <w:t>Additional information</w:t>
      </w:r>
    </w:p>
    <w:p w14:paraId="7DC44935" w14:textId="77777777" w:rsidR="002721FF" w:rsidRDefault="002721FF">
      <w:pPr>
        <w:pStyle w:val="Heading3"/>
        <w:rPr>
          <w:rFonts w:ascii="Calibri" w:eastAsia="Times New Roman" w:hAnsi="Calibri" w:cs="Calibri"/>
        </w:rPr>
      </w:pPr>
      <w:r>
        <w:rPr>
          <w:rFonts w:ascii="Calibri" w:eastAsia="Times New Roman" w:hAnsi="Calibri" w:cs="Calibri"/>
        </w:rPr>
        <w:t>Qualifications, knowledge and experience</w:t>
      </w:r>
    </w:p>
    <w:p w14:paraId="6E3966CB" w14:textId="77777777" w:rsidR="002721FF" w:rsidRDefault="002721FF">
      <w:pPr>
        <w:numPr>
          <w:ilvl w:val="0"/>
          <w:numId w:val="2"/>
        </w:numPr>
        <w:spacing w:before="100" w:beforeAutospacing="1" w:after="100" w:afterAutospacing="1"/>
        <w:divId w:val="1613971997"/>
        <w:rPr>
          <w:rFonts w:ascii="Calibri" w:eastAsia="Times New Roman" w:hAnsi="Calibri" w:cs="Calibri"/>
        </w:rPr>
      </w:pPr>
      <w:r>
        <w:rPr>
          <w:rFonts w:ascii="Calibri" w:eastAsia="Times New Roman" w:hAnsi="Calibri" w:cs="Calibri"/>
        </w:rPr>
        <w:t>Degree level qualification or demonstrable equivalent experience.</w:t>
      </w:r>
    </w:p>
    <w:p w14:paraId="2B29735B" w14:textId="77777777" w:rsidR="002721FF" w:rsidRDefault="002721FF">
      <w:pPr>
        <w:numPr>
          <w:ilvl w:val="0"/>
          <w:numId w:val="2"/>
        </w:numPr>
        <w:spacing w:before="100" w:beforeAutospacing="1" w:after="100" w:afterAutospacing="1"/>
        <w:divId w:val="1613971997"/>
        <w:rPr>
          <w:rFonts w:ascii="Calibri" w:eastAsia="Times New Roman" w:hAnsi="Calibri" w:cs="Calibri"/>
        </w:rPr>
      </w:pPr>
      <w:r>
        <w:rPr>
          <w:rFonts w:ascii="Calibri" w:eastAsia="Times New Roman" w:hAnsi="Calibri" w:cs="Calibri"/>
        </w:rPr>
        <w:t>Understanding of current Government housing policy and priorities.</w:t>
      </w:r>
    </w:p>
    <w:p w14:paraId="703B3C67" w14:textId="77777777" w:rsidR="002721FF" w:rsidRDefault="002721FF">
      <w:pPr>
        <w:numPr>
          <w:ilvl w:val="0"/>
          <w:numId w:val="2"/>
        </w:numPr>
        <w:spacing w:before="100" w:beforeAutospacing="1" w:after="100" w:afterAutospacing="1"/>
        <w:divId w:val="1613971997"/>
        <w:rPr>
          <w:rFonts w:ascii="Calibri" w:eastAsia="Times New Roman" w:hAnsi="Calibri" w:cs="Calibri"/>
        </w:rPr>
      </w:pPr>
      <w:r>
        <w:rPr>
          <w:rFonts w:ascii="Calibri" w:eastAsia="Times New Roman" w:hAnsi="Calibri" w:cs="Calibri"/>
        </w:rPr>
        <w:t>Understanding of private finance and its role in delivering social policy and housing outcomes.</w:t>
      </w:r>
    </w:p>
    <w:p w14:paraId="2B892D29" w14:textId="77777777" w:rsidR="002721FF" w:rsidRDefault="002721FF">
      <w:pPr>
        <w:numPr>
          <w:ilvl w:val="0"/>
          <w:numId w:val="2"/>
        </w:numPr>
        <w:spacing w:before="100" w:beforeAutospacing="1" w:after="100" w:afterAutospacing="1"/>
        <w:divId w:val="1613971997"/>
        <w:rPr>
          <w:rFonts w:ascii="Calibri" w:eastAsia="Times New Roman" w:hAnsi="Calibri" w:cs="Calibri"/>
        </w:rPr>
      </w:pPr>
      <w:r>
        <w:rPr>
          <w:rFonts w:ascii="Calibri" w:eastAsia="Times New Roman" w:hAnsi="Calibri" w:cs="Calibri"/>
        </w:rPr>
        <w:t>Experience of working in a complex contractual environment at the public/private sector interface.</w:t>
      </w:r>
    </w:p>
    <w:p w14:paraId="48964D8B" w14:textId="77777777" w:rsidR="002721FF" w:rsidRDefault="002721FF">
      <w:pPr>
        <w:numPr>
          <w:ilvl w:val="0"/>
          <w:numId w:val="2"/>
        </w:numPr>
        <w:spacing w:before="100" w:beforeAutospacing="1" w:after="100" w:afterAutospacing="1"/>
        <w:divId w:val="1613971997"/>
        <w:rPr>
          <w:rFonts w:ascii="Calibri" w:eastAsia="Times New Roman" w:hAnsi="Calibri" w:cs="Calibri"/>
        </w:rPr>
      </w:pPr>
      <w:r>
        <w:rPr>
          <w:rFonts w:ascii="Calibri" w:eastAsia="Times New Roman" w:hAnsi="Calibri" w:cs="Calibri"/>
        </w:rPr>
        <w:t>Understanding of the registered provider sector and current challenges.</w:t>
      </w:r>
    </w:p>
    <w:p w14:paraId="4929AA8F" w14:textId="77777777" w:rsidR="002721FF" w:rsidRDefault="002721FF">
      <w:pPr>
        <w:numPr>
          <w:ilvl w:val="0"/>
          <w:numId w:val="2"/>
        </w:numPr>
        <w:spacing w:before="100" w:beforeAutospacing="1" w:after="100" w:afterAutospacing="1"/>
        <w:divId w:val="1613971997"/>
        <w:rPr>
          <w:rFonts w:ascii="Calibri" w:eastAsia="Times New Roman" w:hAnsi="Calibri" w:cs="Calibri"/>
        </w:rPr>
      </w:pPr>
      <w:r>
        <w:rPr>
          <w:rFonts w:ascii="Calibri" w:eastAsia="Times New Roman" w:hAnsi="Calibri" w:cs="Calibri"/>
        </w:rPr>
        <w:t>Ability to manage competing stakeholder relationships at senior levels.</w:t>
      </w:r>
    </w:p>
    <w:p w14:paraId="5E80FA5A" w14:textId="77777777" w:rsidR="002721FF" w:rsidRDefault="002721FF">
      <w:pPr>
        <w:numPr>
          <w:ilvl w:val="0"/>
          <w:numId w:val="2"/>
        </w:numPr>
        <w:spacing w:before="100" w:beforeAutospacing="1" w:after="100" w:afterAutospacing="1"/>
        <w:divId w:val="1613971997"/>
        <w:rPr>
          <w:rFonts w:ascii="Calibri" w:eastAsia="Times New Roman" w:hAnsi="Calibri" w:cs="Calibri"/>
        </w:rPr>
      </w:pPr>
      <w:r>
        <w:rPr>
          <w:rFonts w:ascii="Calibri" w:eastAsia="Times New Roman" w:hAnsi="Calibri" w:cs="Calibri"/>
        </w:rPr>
        <w:t>Experience of process and procedures management techniques for successful delivery of agreed outputs.</w:t>
      </w:r>
    </w:p>
    <w:p w14:paraId="151136B3" w14:textId="77777777" w:rsidR="002721FF" w:rsidRDefault="002721FF">
      <w:pPr>
        <w:numPr>
          <w:ilvl w:val="0"/>
          <w:numId w:val="2"/>
        </w:numPr>
        <w:spacing w:before="100" w:beforeAutospacing="1" w:after="100" w:afterAutospacing="1"/>
        <w:divId w:val="1613971997"/>
        <w:rPr>
          <w:rFonts w:ascii="Calibri" w:eastAsia="Times New Roman" w:hAnsi="Calibri" w:cs="Calibri"/>
        </w:rPr>
      </w:pPr>
      <w:r>
        <w:rPr>
          <w:rFonts w:ascii="Calibri" w:eastAsia="Times New Roman" w:hAnsi="Calibri" w:cs="Calibri"/>
        </w:rPr>
        <w:t>Proven track record of programme management.</w:t>
      </w:r>
    </w:p>
    <w:p w14:paraId="506C2900" w14:textId="77777777" w:rsidR="002721FF" w:rsidRDefault="002721FF">
      <w:pPr>
        <w:numPr>
          <w:ilvl w:val="0"/>
          <w:numId w:val="2"/>
        </w:numPr>
        <w:spacing w:before="100" w:beforeAutospacing="1" w:after="100" w:afterAutospacing="1"/>
        <w:divId w:val="1613971997"/>
        <w:rPr>
          <w:rFonts w:ascii="Calibri" w:eastAsia="Times New Roman" w:hAnsi="Calibri" w:cs="Calibri"/>
        </w:rPr>
      </w:pPr>
      <w:r>
        <w:rPr>
          <w:rFonts w:ascii="Calibri" w:eastAsia="Times New Roman" w:hAnsi="Calibri" w:cs="Calibri"/>
        </w:rPr>
        <w:t>Understanding of Credit Committee governance and audit trails, process, controls, and approvals.</w:t>
      </w:r>
    </w:p>
    <w:p w14:paraId="606DB2C6" w14:textId="77777777" w:rsidR="002721FF" w:rsidRDefault="002721FF">
      <w:pPr>
        <w:pStyle w:val="Heading2"/>
        <w:divId w:val="1387223889"/>
        <w:rPr>
          <w:rFonts w:ascii="Calibri" w:eastAsia="Times New Roman" w:hAnsi="Calibri" w:cs="Calibri"/>
          <w:sz w:val="36"/>
          <w:szCs w:val="36"/>
        </w:rPr>
      </w:pPr>
      <w:r>
        <w:rPr>
          <w:rFonts w:ascii="Calibri" w:eastAsia="Times New Roman" w:hAnsi="Calibri" w:cs="Calibri"/>
        </w:rPr>
        <w:lastRenderedPageBreak/>
        <w:t>Job Function / Family</w:t>
      </w:r>
    </w:p>
    <w:p w14:paraId="6B704499" w14:textId="77777777" w:rsidR="002721FF" w:rsidRDefault="002721FF">
      <w:pPr>
        <w:divId w:val="1387223889"/>
        <w:rPr>
          <w:rFonts w:ascii="Calibri" w:eastAsiaTheme="minorEastAsia" w:hAnsi="Calibri" w:cs="Calibri"/>
        </w:rPr>
      </w:pPr>
      <w:r>
        <w:rPr>
          <w:rFonts w:ascii="Calibri" w:hAnsi="Calibri" w:cs="Calibri"/>
          <w:b/>
          <w:bCs/>
        </w:rPr>
        <w:t>Investment Products</w:t>
      </w:r>
      <w:r>
        <w:rPr>
          <w:rFonts w:ascii="Calibri" w:hAnsi="Calibri" w:cs="Calibri"/>
        </w:rPr>
        <w:t xml:space="preserve"> </w:t>
      </w:r>
      <w:r>
        <w:rPr>
          <w:rFonts w:ascii="Calibri" w:hAnsi="Calibri" w:cs="Calibri"/>
        </w:rPr>
        <w:t>: We structure and deliver a range of investment products, from identifying the strategic need through to designing, establishing, and implementing new debt, equity and guarantee investments delivered through partnerships with third parties. We oversee the work of commercial partners appointed to operate housing guarantee schemes on Government’s behalf and provide assurance and advice on partners’ loan origination and portfolio management activities. We collaborate with colleagues, our sponsor department an</w:t>
      </w:r>
      <w:r>
        <w:rPr>
          <w:rFonts w:ascii="Calibri" w:hAnsi="Calibri" w:cs="Calibri"/>
        </w:rPr>
        <w:t xml:space="preserve">d external delivery partners to drive effective implementation and ensure that strategic and policy priorities are incorporated into investment product design. We have excellent communication and stakeholder management skills, and a deep understanding of sector risks and opportunities. </w:t>
      </w:r>
    </w:p>
    <w:p w14:paraId="4D048649" w14:textId="77777777" w:rsidR="002721FF" w:rsidRDefault="002721FF">
      <w:pPr>
        <w:pStyle w:val="Heading2"/>
        <w:divId w:val="1387223889"/>
        <w:rPr>
          <w:rFonts w:ascii="Calibri" w:eastAsia="Times New Roman" w:hAnsi="Calibri" w:cs="Calibri"/>
        </w:rPr>
      </w:pPr>
      <w:r>
        <w:rPr>
          <w:rFonts w:ascii="Calibri" w:eastAsia="Times New Roman" w:hAnsi="Calibri" w:cs="Calibri"/>
        </w:rPr>
        <w:t>Role Classification</w:t>
      </w:r>
    </w:p>
    <w:p w14:paraId="41A07D27" w14:textId="77777777" w:rsidR="002721FF" w:rsidRDefault="002721FF">
      <w:pPr>
        <w:divId w:val="1387223889"/>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17</w:t>
      </w:r>
      <w:r>
        <w:rPr>
          <w:rFonts w:ascii="Calibri" w:hAnsi="Calibri" w:cs="Calibri"/>
        </w:rPr>
        <w:t xml:space="preserve"> </w:t>
      </w:r>
    </w:p>
    <w:p w14:paraId="44EE2AD1" w14:textId="77777777" w:rsidR="002721FF" w:rsidRDefault="002721FF">
      <w:pPr>
        <w:divId w:val="1387223889"/>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7FED721B" w14:textId="77777777" w:rsidR="002721FF" w:rsidRDefault="002721FF">
      <w:pPr>
        <w:spacing w:after="0"/>
        <w:divId w:val="11154510"/>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4BE64AE8" w14:textId="77777777">
        <w:trPr>
          <w:divId w:val="11154510"/>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5FD3B780"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46796D6C" w14:textId="77777777">
                    <w:tc>
                      <w:tcPr>
                        <w:tcW w:w="0" w:type="auto"/>
                        <w:vAlign w:val="center"/>
                        <w:hideMark/>
                      </w:tcPr>
                      <w:p w14:paraId="533F8260" w14:textId="77777777" w:rsidR="002721FF" w:rsidRDefault="002721FF">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3B67AC30" w14:textId="77777777" w:rsidR="002721FF" w:rsidRDefault="002721FF">
                  <w:pPr>
                    <w:pStyle w:val="legend-table"/>
                    <w:rPr>
                      <w:rFonts w:ascii="Calibri" w:eastAsia="Times New Roman" w:hAnsi="Calibri" w:cs="Calibri"/>
                    </w:rPr>
                  </w:pPr>
                </w:p>
              </w:tc>
              <w:tc>
                <w:tcPr>
                  <w:tcW w:w="0" w:type="auto"/>
                  <w:vAlign w:val="center"/>
                  <w:hideMark/>
                </w:tcPr>
                <w:p w14:paraId="1345931E" w14:textId="77777777" w:rsidR="002721FF" w:rsidRDefault="002721FF">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2CB98959" w14:textId="77777777">
                    <w:tc>
                      <w:tcPr>
                        <w:tcW w:w="0" w:type="auto"/>
                        <w:vAlign w:val="center"/>
                        <w:hideMark/>
                      </w:tcPr>
                      <w:p w14:paraId="6F29AC07" w14:textId="77777777" w:rsidR="002721FF" w:rsidRDefault="002721FF">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64D6D819" w14:textId="77777777" w:rsidR="002721FF" w:rsidRDefault="002721FF">
                  <w:pPr>
                    <w:pStyle w:val="legend-table"/>
                    <w:rPr>
                      <w:rFonts w:ascii="Calibri" w:eastAsia="Times New Roman" w:hAnsi="Calibri" w:cs="Calibri"/>
                    </w:rPr>
                  </w:pPr>
                </w:p>
              </w:tc>
              <w:tc>
                <w:tcPr>
                  <w:tcW w:w="0" w:type="auto"/>
                  <w:vAlign w:val="center"/>
                  <w:hideMark/>
                </w:tcPr>
                <w:p w14:paraId="212D1CD6" w14:textId="77777777" w:rsidR="002721FF" w:rsidRDefault="002721FF">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6184D6C9" w14:textId="77777777">
                    <w:tc>
                      <w:tcPr>
                        <w:tcW w:w="0" w:type="auto"/>
                        <w:vAlign w:val="center"/>
                        <w:hideMark/>
                      </w:tcPr>
                      <w:p w14:paraId="5AB80AD8" w14:textId="77777777" w:rsidR="002721FF" w:rsidRDefault="002721FF">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4030C073" w14:textId="77777777" w:rsidR="002721FF" w:rsidRDefault="002721FF">
                  <w:pPr>
                    <w:pStyle w:val="legend-table"/>
                    <w:rPr>
                      <w:rFonts w:ascii="Calibri" w:eastAsia="Times New Roman" w:hAnsi="Calibri" w:cs="Calibri"/>
                    </w:rPr>
                  </w:pPr>
                </w:p>
              </w:tc>
              <w:tc>
                <w:tcPr>
                  <w:tcW w:w="0" w:type="auto"/>
                  <w:vAlign w:val="center"/>
                  <w:hideMark/>
                </w:tcPr>
                <w:p w14:paraId="2953D70B" w14:textId="77777777" w:rsidR="002721FF" w:rsidRDefault="002721FF">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5378C7DA" w14:textId="77777777">
                    <w:tc>
                      <w:tcPr>
                        <w:tcW w:w="0" w:type="auto"/>
                        <w:vAlign w:val="center"/>
                        <w:hideMark/>
                      </w:tcPr>
                      <w:p w14:paraId="106D7D9E" w14:textId="77777777" w:rsidR="002721FF" w:rsidRDefault="002721FF">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5B97CB8A" w14:textId="77777777" w:rsidR="002721FF" w:rsidRDefault="002721FF">
                  <w:pPr>
                    <w:pStyle w:val="legend-table"/>
                    <w:rPr>
                      <w:rFonts w:ascii="Calibri" w:eastAsia="Times New Roman" w:hAnsi="Calibri" w:cs="Calibri"/>
                    </w:rPr>
                  </w:pPr>
                </w:p>
              </w:tc>
              <w:tc>
                <w:tcPr>
                  <w:tcW w:w="0" w:type="auto"/>
                  <w:vAlign w:val="center"/>
                  <w:hideMark/>
                </w:tcPr>
                <w:p w14:paraId="696842B3" w14:textId="77777777" w:rsidR="002721FF" w:rsidRDefault="002721FF">
                  <w:pPr>
                    <w:pStyle w:val="legend-table"/>
                    <w:rPr>
                      <w:rFonts w:ascii="Calibri" w:eastAsia="Times New Roman" w:hAnsi="Calibri" w:cs="Calibri"/>
                    </w:rPr>
                  </w:pPr>
                  <w:r>
                    <w:rPr>
                      <w:rFonts w:ascii="Calibri" w:eastAsia="Times New Roman" w:hAnsi="Calibri" w:cs="Calibri"/>
                    </w:rPr>
                    <w:t>Not assessable</w:t>
                  </w:r>
                </w:p>
              </w:tc>
            </w:tr>
          </w:tbl>
          <w:p w14:paraId="5833879C" w14:textId="77777777" w:rsidR="002721FF" w:rsidRDefault="002721FF">
            <w:pPr>
              <w:spacing w:after="0"/>
              <w:rPr>
                <w:rFonts w:ascii="Calibri" w:hAnsi="Calibri" w:cs="Calibri"/>
              </w:rPr>
            </w:pPr>
          </w:p>
        </w:tc>
      </w:tr>
    </w:tbl>
    <w:p w14:paraId="5CD47AF3" w14:textId="77777777" w:rsidR="002721FF" w:rsidRDefault="002721FF">
      <w:pPr>
        <w:spacing w:after="0"/>
        <w:divId w:val="11154510"/>
        <w:rPr>
          <w:rFonts w:eastAsia="Times New Roman"/>
        </w:rPr>
      </w:pPr>
    </w:p>
    <w:p w14:paraId="5E7D9FDB" w14:textId="77777777" w:rsidR="009678A9" w:rsidRDefault="009678A9">
      <w:r>
        <w:br w:type="page"/>
      </w:r>
    </w:p>
    <w:sectPr w:rsidR="009678A9"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0FFCA" w14:textId="77777777" w:rsidR="002721FF" w:rsidRDefault="002721FF" w:rsidP="0091124A">
      <w:pPr>
        <w:spacing w:after="0"/>
      </w:pPr>
      <w:r>
        <w:separator/>
      </w:r>
    </w:p>
  </w:endnote>
  <w:endnote w:type="continuationSeparator" w:id="0">
    <w:p w14:paraId="0B39CF07" w14:textId="77777777" w:rsidR="002721FF" w:rsidRDefault="002721FF"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2FAA0" w14:textId="76781678" w:rsidR="002F3810" w:rsidRDefault="004C0386">
    <w:pPr>
      <w:pStyle w:val="Footer"/>
    </w:pPr>
    <w:r>
      <w:rPr>
        <w:noProof/>
      </w:rPr>
      <mc:AlternateContent>
        <mc:Choice Requires="wps">
          <w:drawing>
            <wp:anchor distT="0" distB="0" distL="0" distR="0" simplePos="0" relativeHeight="251662336" behindDoc="0" locked="0" layoutInCell="1" allowOverlap="1" wp14:anchorId="7802E3B0" wp14:editId="7A4C985D">
              <wp:simplePos x="635" y="635"/>
              <wp:positionH relativeFrom="page">
                <wp:align>center</wp:align>
              </wp:positionH>
              <wp:positionV relativeFrom="page">
                <wp:align>bottom</wp:align>
              </wp:positionV>
              <wp:extent cx="518795" cy="345440"/>
              <wp:effectExtent l="0" t="0" r="14605" b="0"/>
              <wp:wrapNone/>
              <wp:docPr id="101027491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799F0A4" w14:textId="57B18E48" w:rsidR="004C0386" w:rsidRPr="004C0386" w:rsidRDefault="004C0386" w:rsidP="004C0386">
                          <w:pPr>
                            <w:spacing w:after="0"/>
                            <w:rPr>
                              <w:rFonts w:ascii="Aptos" w:eastAsia="Aptos" w:hAnsi="Aptos" w:cs="Aptos"/>
                              <w:noProof/>
                              <w:color w:val="000000"/>
                              <w:sz w:val="20"/>
                              <w:szCs w:val="20"/>
                            </w:rPr>
                          </w:pPr>
                          <w:r w:rsidRPr="004C0386">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02E3B0"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2799F0A4" w14:textId="57B18E48" w:rsidR="004C0386" w:rsidRPr="004C0386" w:rsidRDefault="004C0386" w:rsidP="004C0386">
                    <w:pPr>
                      <w:spacing w:after="0"/>
                      <w:rPr>
                        <w:rFonts w:ascii="Aptos" w:eastAsia="Aptos" w:hAnsi="Aptos" w:cs="Aptos"/>
                        <w:noProof/>
                        <w:color w:val="000000"/>
                        <w:sz w:val="20"/>
                        <w:szCs w:val="20"/>
                      </w:rPr>
                    </w:pPr>
                    <w:r w:rsidRPr="004C0386">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FE673" w14:textId="77777777" w:rsidR="004C0386" w:rsidRDefault="004C0386">
    <w:pPr>
      <w:pStyle w:val="Footer"/>
      <w:jc w:val="center"/>
    </w:pPr>
    <w:r>
      <w:rPr>
        <w:noProof/>
      </w:rPr>
      <mc:AlternateContent>
        <mc:Choice Requires="wps">
          <w:drawing>
            <wp:anchor distT="0" distB="0" distL="0" distR="0" simplePos="0" relativeHeight="251663360" behindDoc="0" locked="0" layoutInCell="1" allowOverlap="1" wp14:anchorId="575D1921" wp14:editId="46558134">
              <wp:simplePos x="457200" y="9648825"/>
              <wp:positionH relativeFrom="page">
                <wp:align>center</wp:align>
              </wp:positionH>
              <wp:positionV relativeFrom="page">
                <wp:align>bottom</wp:align>
              </wp:positionV>
              <wp:extent cx="518795" cy="345440"/>
              <wp:effectExtent l="0" t="0" r="14605" b="0"/>
              <wp:wrapNone/>
              <wp:docPr id="43129572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774870B" w14:textId="2C6D98D9" w:rsidR="004C0386" w:rsidRPr="004C0386" w:rsidRDefault="004C0386" w:rsidP="004C0386">
                          <w:pPr>
                            <w:spacing w:after="0"/>
                            <w:rPr>
                              <w:rFonts w:ascii="Aptos" w:eastAsia="Aptos" w:hAnsi="Aptos" w:cs="Aptos"/>
                              <w:noProof/>
                              <w:color w:val="000000"/>
                              <w:sz w:val="20"/>
                              <w:szCs w:val="20"/>
                            </w:rPr>
                          </w:pPr>
                          <w:r w:rsidRPr="004C0386">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75D1921"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5774870B" w14:textId="2C6D98D9" w:rsidR="004C0386" w:rsidRPr="004C0386" w:rsidRDefault="004C0386" w:rsidP="004C0386">
                    <w:pPr>
                      <w:spacing w:after="0"/>
                      <w:rPr>
                        <w:rFonts w:ascii="Aptos" w:eastAsia="Aptos" w:hAnsi="Aptos" w:cs="Aptos"/>
                        <w:noProof/>
                        <w:color w:val="000000"/>
                        <w:sz w:val="20"/>
                        <w:szCs w:val="20"/>
                      </w:rPr>
                    </w:pPr>
                    <w:r w:rsidRPr="004C0386">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2167CDD6" w14:textId="038D8D3C"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265042CA"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4C0386">
          <w:rPr>
            <w:noProof/>
            <w:color w:val="A6A6A6" w:themeColor="background1" w:themeShade="A6"/>
            <w:sz w:val="16"/>
            <w:szCs w:val="16"/>
          </w:rPr>
          <w:t>2026</w:t>
        </w:r>
        <w:r>
          <w:rPr>
            <w:color w:val="A6A6A6" w:themeColor="background1" w:themeShade="A6"/>
            <w:sz w:val="16"/>
            <w:szCs w:val="16"/>
          </w:rPr>
          <w:fldChar w:fldCharType="end"/>
        </w:r>
      </w:p>
    </w:sdtContent>
  </w:sdt>
  <w:p w14:paraId="701F1420"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453DE" w14:textId="47EF3973" w:rsidR="002F3810" w:rsidRDefault="004C0386">
    <w:pPr>
      <w:pStyle w:val="Footer"/>
    </w:pPr>
    <w:r>
      <w:rPr>
        <w:noProof/>
      </w:rPr>
      <mc:AlternateContent>
        <mc:Choice Requires="wps">
          <w:drawing>
            <wp:anchor distT="0" distB="0" distL="0" distR="0" simplePos="0" relativeHeight="251661312" behindDoc="0" locked="0" layoutInCell="1" allowOverlap="1" wp14:anchorId="3F7BD27C" wp14:editId="423DB8A8">
              <wp:simplePos x="635" y="635"/>
              <wp:positionH relativeFrom="page">
                <wp:align>center</wp:align>
              </wp:positionH>
              <wp:positionV relativeFrom="page">
                <wp:align>bottom</wp:align>
              </wp:positionV>
              <wp:extent cx="518795" cy="345440"/>
              <wp:effectExtent l="0" t="0" r="14605" b="0"/>
              <wp:wrapNone/>
              <wp:docPr id="211199855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C6A85FB" w14:textId="6DA2A16F" w:rsidR="004C0386" w:rsidRPr="004C0386" w:rsidRDefault="004C0386" w:rsidP="004C0386">
                          <w:pPr>
                            <w:spacing w:after="0"/>
                            <w:rPr>
                              <w:rFonts w:ascii="Aptos" w:eastAsia="Aptos" w:hAnsi="Aptos" w:cs="Aptos"/>
                              <w:noProof/>
                              <w:color w:val="000000"/>
                              <w:sz w:val="20"/>
                              <w:szCs w:val="20"/>
                            </w:rPr>
                          </w:pPr>
                          <w:r w:rsidRPr="004C0386">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7BD27C"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0C6A85FB" w14:textId="6DA2A16F" w:rsidR="004C0386" w:rsidRPr="004C0386" w:rsidRDefault="004C0386" w:rsidP="004C0386">
                    <w:pPr>
                      <w:spacing w:after="0"/>
                      <w:rPr>
                        <w:rFonts w:ascii="Aptos" w:eastAsia="Aptos" w:hAnsi="Aptos" w:cs="Aptos"/>
                        <w:noProof/>
                        <w:color w:val="000000"/>
                        <w:sz w:val="20"/>
                        <w:szCs w:val="20"/>
                      </w:rPr>
                    </w:pPr>
                    <w:r w:rsidRPr="004C0386">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B08C8" w14:textId="77777777" w:rsidR="002721FF" w:rsidRDefault="002721FF" w:rsidP="0091124A">
      <w:pPr>
        <w:spacing w:after="0"/>
      </w:pPr>
      <w:r>
        <w:separator/>
      </w:r>
    </w:p>
  </w:footnote>
  <w:footnote w:type="continuationSeparator" w:id="0">
    <w:p w14:paraId="4A68A6E5" w14:textId="77777777" w:rsidR="002721FF" w:rsidRDefault="002721FF"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3EE83" w14:textId="14625673" w:rsidR="002F3810" w:rsidRDefault="004C0386">
    <w:pPr>
      <w:pStyle w:val="Header"/>
    </w:pPr>
    <w:r>
      <w:rPr>
        <w:noProof/>
      </w:rPr>
      <mc:AlternateContent>
        <mc:Choice Requires="wps">
          <w:drawing>
            <wp:anchor distT="0" distB="0" distL="0" distR="0" simplePos="0" relativeHeight="251659264" behindDoc="0" locked="0" layoutInCell="1" allowOverlap="1" wp14:anchorId="1B9B399E" wp14:editId="14EDEB83">
              <wp:simplePos x="635" y="635"/>
              <wp:positionH relativeFrom="page">
                <wp:align>center</wp:align>
              </wp:positionH>
              <wp:positionV relativeFrom="page">
                <wp:align>top</wp:align>
              </wp:positionV>
              <wp:extent cx="518795" cy="345440"/>
              <wp:effectExtent l="0" t="0" r="14605" b="16510"/>
              <wp:wrapNone/>
              <wp:docPr id="166050724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4529754" w14:textId="3F8437A6" w:rsidR="004C0386" w:rsidRPr="004C0386" w:rsidRDefault="004C0386" w:rsidP="004C0386">
                          <w:pPr>
                            <w:spacing w:after="0"/>
                            <w:rPr>
                              <w:rFonts w:ascii="Aptos" w:eastAsia="Aptos" w:hAnsi="Aptos" w:cs="Aptos"/>
                              <w:noProof/>
                              <w:color w:val="000000"/>
                              <w:sz w:val="20"/>
                              <w:szCs w:val="20"/>
                            </w:rPr>
                          </w:pPr>
                          <w:r w:rsidRPr="004C0386">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B9B399E"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14529754" w14:textId="3F8437A6" w:rsidR="004C0386" w:rsidRPr="004C0386" w:rsidRDefault="004C0386" w:rsidP="004C0386">
                    <w:pPr>
                      <w:spacing w:after="0"/>
                      <w:rPr>
                        <w:rFonts w:ascii="Aptos" w:eastAsia="Aptos" w:hAnsi="Aptos" w:cs="Aptos"/>
                        <w:noProof/>
                        <w:color w:val="000000"/>
                        <w:sz w:val="20"/>
                        <w:szCs w:val="20"/>
                      </w:rPr>
                    </w:pPr>
                    <w:r w:rsidRPr="004C0386">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56ACF96C" w14:textId="77777777" w:rsidTr="003F426E">
      <w:tc>
        <w:tcPr>
          <w:tcW w:w="2442" w:type="pct"/>
          <w:tcBorders>
            <w:bottom w:val="single" w:sz="4" w:space="0" w:color="auto"/>
          </w:tcBorders>
        </w:tcPr>
        <w:p w14:paraId="0F6452E0" w14:textId="3005DBD4" w:rsidR="001A4FDD" w:rsidRPr="004D5782" w:rsidRDefault="004C0386"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6BCF1713" wp14:editId="7392D0A1">
                    <wp:simplePos x="523875" y="447675"/>
                    <wp:positionH relativeFrom="page">
                      <wp:align>center</wp:align>
                    </wp:positionH>
                    <wp:positionV relativeFrom="page">
                      <wp:align>top</wp:align>
                    </wp:positionV>
                    <wp:extent cx="518795" cy="345440"/>
                    <wp:effectExtent l="0" t="0" r="14605" b="16510"/>
                    <wp:wrapNone/>
                    <wp:docPr id="641117569"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1F3BAFA" w14:textId="2E59062D" w:rsidR="004C0386" w:rsidRPr="004C0386" w:rsidRDefault="004C0386" w:rsidP="004C0386">
                                <w:pPr>
                                  <w:spacing w:after="0"/>
                                  <w:rPr>
                                    <w:rFonts w:ascii="Aptos" w:eastAsia="Aptos" w:hAnsi="Aptos" w:cs="Aptos"/>
                                    <w:noProof/>
                                    <w:color w:val="000000"/>
                                    <w:sz w:val="20"/>
                                    <w:szCs w:val="20"/>
                                  </w:rPr>
                                </w:pPr>
                                <w:r w:rsidRPr="004C0386">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BCF1713"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71F3BAFA" w14:textId="2E59062D" w:rsidR="004C0386" w:rsidRPr="004C0386" w:rsidRDefault="004C0386" w:rsidP="004C0386">
                          <w:pPr>
                            <w:spacing w:after="0"/>
                            <w:rPr>
                              <w:rFonts w:ascii="Aptos" w:eastAsia="Aptos" w:hAnsi="Aptos" w:cs="Aptos"/>
                              <w:noProof/>
                              <w:color w:val="000000"/>
                              <w:sz w:val="20"/>
                              <w:szCs w:val="20"/>
                            </w:rPr>
                          </w:pPr>
                          <w:r w:rsidRPr="004C0386">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16CC23D5"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Housing Guarantees - Senior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30876EA8"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0D5594B3" wp14:editId="2736499B">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44E98EA2"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14F36" w14:textId="3725FDE9" w:rsidR="002F3810" w:rsidRDefault="004C0386">
    <w:pPr>
      <w:pStyle w:val="Header"/>
    </w:pPr>
    <w:r>
      <w:rPr>
        <w:noProof/>
      </w:rPr>
      <mc:AlternateContent>
        <mc:Choice Requires="wps">
          <w:drawing>
            <wp:anchor distT="0" distB="0" distL="0" distR="0" simplePos="0" relativeHeight="251658240" behindDoc="0" locked="0" layoutInCell="1" allowOverlap="1" wp14:anchorId="478AB1FB" wp14:editId="3A1BB1CE">
              <wp:simplePos x="635" y="635"/>
              <wp:positionH relativeFrom="page">
                <wp:align>center</wp:align>
              </wp:positionH>
              <wp:positionV relativeFrom="page">
                <wp:align>top</wp:align>
              </wp:positionV>
              <wp:extent cx="518795" cy="345440"/>
              <wp:effectExtent l="0" t="0" r="14605" b="16510"/>
              <wp:wrapNone/>
              <wp:docPr id="104027371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6824B31" w14:textId="6F8B4F12" w:rsidR="004C0386" w:rsidRPr="004C0386" w:rsidRDefault="004C0386" w:rsidP="004C0386">
                          <w:pPr>
                            <w:spacing w:after="0"/>
                            <w:rPr>
                              <w:rFonts w:ascii="Aptos" w:eastAsia="Aptos" w:hAnsi="Aptos" w:cs="Aptos"/>
                              <w:noProof/>
                              <w:color w:val="000000"/>
                              <w:sz w:val="20"/>
                              <w:szCs w:val="20"/>
                            </w:rPr>
                          </w:pPr>
                          <w:r w:rsidRPr="004C0386">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78AB1FB"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26824B31" w14:textId="6F8B4F12" w:rsidR="004C0386" w:rsidRPr="004C0386" w:rsidRDefault="004C0386" w:rsidP="004C0386">
                    <w:pPr>
                      <w:spacing w:after="0"/>
                      <w:rPr>
                        <w:rFonts w:ascii="Aptos" w:eastAsia="Aptos" w:hAnsi="Aptos" w:cs="Aptos"/>
                        <w:noProof/>
                        <w:color w:val="000000"/>
                        <w:sz w:val="20"/>
                        <w:szCs w:val="20"/>
                      </w:rPr>
                    </w:pPr>
                    <w:r w:rsidRPr="004C0386">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9171B"/>
    <w:multiLevelType w:val="multilevel"/>
    <w:tmpl w:val="C3C88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6B7C16"/>
    <w:multiLevelType w:val="multilevel"/>
    <w:tmpl w:val="49A84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B4960"/>
    <w:multiLevelType w:val="multilevel"/>
    <w:tmpl w:val="5B66B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1513F"/>
    <w:multiLevelType w:val="multilevel"/>
    <w:tmpl w:val="459E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156FD0"/>
    <w:multiLevelType w:val="multilevel"/>
    <w:tmpl w:val="9AF6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2759F3"/>
    <w:multiLevelType w:val="multilevel"/>
    <w:tmpl w:val="F0A0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35613C"/>
    <w:multiLevelType w:val="multilevel"/>
    <w:tmpl w:val="1FA67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B2474C"/>
    <w:multiLevelType w:val="multilevel"/>
    <w:tmpl w:val="F9443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BE17CA"/>
    <w:multiLevelType w:val="multilevel"/>
    <w:tmpl w:val="A80E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E948A8"/>
    <w:multiLevelType w:val="multilevel"/>
    <w:tmpl w:val="0C48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562E30"/>
    <w:multiLevelType w:val="multilevel"/>
    <w:tmpl w:val="3C40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18173A"/>
    <w:multiLevelType w:val="multilevel"/>
    <w:tmpl w:val="8E5E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3467533">
    <w:abstractNumId w:val="0"/>
  </w:num>
  <w:num w:numId="2" w16cid:durableId="1404794122">
    <w:abstractNumId w:val="10"/>
  </w:num>
  <w:num w:numId="3" w16cid:durableId="1330401672">
    <w:abstractNumId w:val="11"/>
  </w:num>
  <w:num w:numId="4" w16cid:durableId="216666104">
    <w:abstractNumId w:val="2"/>
  </w:num>
  <w:num w:numId="5" w16cid:durableId="1789808703">
    <w:abstractNumId w:val="8"/>
  </w:num>
  <w:num w:numId="6" w16cid:durableId="1867792838">
    <w:abstractNumId w:val="6"/>
  </w:num>
  <w:num w:numId="7" w16cid:durableId="897324875">
    <w:abstractNumId w:val="4"/>
  </w:num>
  <w:num w:numId="8" w16cid:durableId="446579464">
    <w:abstractNumId w:val="7"/>
  </w:num>
  <w:num w:numId="9" w16cid:durableId="1028415081">
    <w:abstractNumId w:val="5"/>
  </w:num>
  <w:num w:numId="10" w16cid:durableId="664432537">
    <w:abstractNumId w:val="3"/>
  </w:num>
  <w:num w:numId="11" w16cid:durableId="1835417416">
    <w:abstractNumId w:val="1"/>
  </w:num>
  <w:num w:numId="12" w16cid:durableId="10617521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721FF"/>
    <w:rsid w:val="0027503F"/>
    <w:rsid w:val="002F3810"/>
    <w:rsid w:val="00335F4C"/>
    <w:rsid w:val="00372C10"/>
    <w:rsid w:val="00373D6A"/>
    <w:rsid w:val="003776C5"/>
    <w:rsid w:val="003F09C7"/>
    <w:rsid w:val="003F426E"/>
    <w:rsid w:val="00491DDC"/>
    <w:rsid w:val="004C0386"/>
    <w:rsid w:val="004D5782"/>
    <w:rsid w:val="0054788A"/>
    <w:rsid w:val="00604C02"/>
    <w:rsid w:val="00666A8A"/>
    <w:rsid w:val="006C6E35"/>
    <w:rsid w:val="007D1419"/>
    <w:rsid w:val="0087021E"/>
    <w:rsid w:val="00896053"/>
    <w:rsid w:val="008E1D78"/>
    <w:rsid w:val="008E4BE2"/>
    <w:rsid w:val="0091124A"/>
    <w:rsid w:val="00936274"/>
    <w:rsid w:val="00941D6F"/>
    <w:rsid w:val="009678A9"/>
    <w:rsid w:val="009724A6"/>
    <w:rsid w:val="00A459A0"/>
    <w:rsid w:val="00A60E80"/>
    <w:rsid w:val="00A718FA"/>
    <w:rsid w:val="00AC1998"/>
    <w:rsid w:val="00B61C92"/>
    <w:rsid w:val="00B67905"/>
    <w:rsid w:val="00BE140C"/>
    <w:rsid w:val="00C93842"/>
    <w:rsid w:val="00CA2036"/>
    <w:rsid w:val="00CC606A"/>
    <w:rsid w:val="00CC73C7"/>
    <w:rsid w:val="00CF4BE2"/>
    <w:rsid w:val="00E05B7F"/>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B6F096"/>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character" w:customStyle="1" w:styleId="NormalTextRun2">
    <w:name w:val="NormalTextRun2"/>
    <w:basedOn w:val="DefaultParagraphFont"/>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037778">
      <w:bodyDiv w:val="1"/>
      <w:marLeft w:val="0"/>
      <w:marRight w:val="0"/>
      <w:marTop w:val="0"/>
      <w:marBottom w:val="0"/>
      <w:divBdr>
        <w:top w:val="none" w:sz="0" w:space="0" w:color="auto"/>
        <w:left w:val="none" w:sz="0" w:space="0" w:color="auto"/>
        <w:bottom w:val="none" w:sz="0" w:space="0" w:color="auto"/>
        <w:right w:val="none" w:sz="0" w:space="0" w:color="auto"/>
      </w:divBdr>
      <w:divsChild>
        <w:div w:id="184909088">
          <w:marLeft w:val="0"/>
          <w:marRight w:val="0"/>
          <w:marTop w:val="0"/>
          <w:marBottom w:val="0"/>
          <w:divBdr>
            <w:top w:val="none" w:sz="0" w:space="0" w:color="auto"/>
            <w:left w:val="none" w:sz="0" w:space="0" w:color="auto"/>
            <w:bottom w:val="none" w:sz="0" w:space="0" w:color="auto"/>
            <w:right w:val="none" w:sz="0" w:space="0" w:color="auto"/>
          </w:divBdr>
          <w:divsChild>
            <w:div w:id="145249809">
              <w:marLeft w:val="0"/>
              <w:marRight w:val="0"/>
              <w:marTop w:val="0"/>
              <w:marBottom w:val="0"/>
              <w:divBdr>
                <w:top w:val="none" w:sz="0" w:space="0" w:color="auto"/>
                <w:left w:val="none" w:sz="0" w:space="0" w:color="auto"/>
                <w:bottom w:val="none" w:sz="0" w:space="0" w:color="auto"/>
                <w:right w:val="none" w:sz="0" w:space="0" w:color="auto"/>
              </w:divBdr>
            </w:div>
            <w:div w:id="1599870075">
              <w:marLeft w:val="0"/>
              <w:marRight w:val="0"/>
              <w:marTop w:val="0"/>
              <w:marBottom w:val="0"/>
              <w:divBdr>
                <w:top w:val="none" w:sz="0" w:space="0" w:color="auto"/>
                <w:left w:val="none" w:sz="0" w:space="0" w:color="auto"/>
                <w:bottom w:val="none" w:sz="0" w:space="0" w:color="auto"/>
                <w:right w:val="none" w:sz="0" w:space="0" w:color="auto"/>
              </w:divBdr>
            </w:div>
            <w:div w:id="1325281736">
              <w:marLeft w:val="0"/>
              <w:marRight w:val="0"/>
              <w:marTop w:val="0"/>
              <w:marBottom w:val="0"/>
              <w:divBdr>
                <w:top w:val="none" w:sz="0" w:space="0" w:color="auto"/>
                <w:left w:val="none" w:sz="0" w:space="0" w:color="auto"/>
                <w:bottom w:val="none" w:sz="0" w:space="0" w:color="auto"/>
                <w:right w:val="none" w:sz="0" w:space="0" w:color="auto"/>
              </w:divBdr>
            </w:div>
            <w:div w:id="1244219768">
              <w:marLeft w:val="0"/>
              <w:marRight w:val="0"/>
              <w:marTop w:val="0"/>
              <w:marBottom w:val="0"/>
              <w:divBdr>
                <w:top w:val="none" w:sz="0" w:space="0" w:color="auto"/>
                <w:left w:val="none" w:sz="0" w:space="0" w:color="auto"/>
                <w:bottom w:val="none" w:sz="0" w:space="0" w:color="auto"/>
                <w:right w:val="none" w:sz="0" w:space="0" w:color="auto"/>
              </w:divBdr>
            </w:div>
          </w:divsChild>
        </w:div>
        <w:div w:id="1719358888">
          <w:marLeft w:val="0"/>
          <w:marRight w:val="0"/>
          <w:marTop w:val="0"/>
          <w:marBottom w:val="0"/>
          <w:divBdr>
            <w:top w:val="none" w:sz="0" w:space="0" w:color="auto"/>
            <w:left w:val="none" w:sz="0" w:space="0" w:color="auto"/>
            <w:bottom w:val="none" w:sz="0" w:space="0" w:color="auto"/>
            <w:right w:val="none" w:sz="0" w:space="0" w:color="auto"/>
          </w:divBdr>
          <w:divsChild>
            <w:div w:id="440494433">
              <w:marLeft w:val="0"/>
              <w:marRight w:val="0"/>
              <w:marTop w:val="0"/>
              <w:marBottom w:val="0"/>
              <w:divBdr>
                <w:top w:val="none" w:sz="0" w:space="0" w:color="auto"/>
                <w:left w:val="none" w:sz="0" w:space="0" w:color="auto"/>
                <w:bottom w:val="none" w:sz="0" w:space="0" w:color="auto"/>
                <w:right w:val="none" w:sz="0" w:space="0" w:color="auto"/>
              </w:divBdr>
            </w:div>
            <w:div w:id="1230850236">
              <w:marLeft w:val="0"/>
              <w:marRight w:val="0"/>
              <w:marTop w:val="0"/>
              <w:marBottom w:val="0"/>
              <w:divBdr>
                <w:top w:val="none" w:sz="0" w:space="0" w:color="auto"/>
                <w:left w:val="none" w:sz="0" w:space="0" w:color="auto"/>
                <w:bottom w:val="none" w:sz="0" w:space="0" w:color="auto"/>
                <w:right w:val="none" w:sz="0" w:space="0" w:color="auto"/>
              </w:divBdr>
            </w:div>
            <w:div w:id="1712996504">
              <w:marLeft w:val="0"/>
              <w:marRight w:val="0"/>
              <w:marTop w:val="0"/>
              <w:marBottom w:val="0"/>
              <w:divBdr>
                <w:top w:val="none" w:sz="0" w:space="0" w:color="auto"/>
                <w:left w:val="none" w:sz="0" w:space="0" w:color="auto"/>
                <w:bottom w:val="none" w:sz="0" w:space="0" w:color="auto"/>
                <w:right w:val="none" w:sz="0" w:space="0" w:color="auto"/>
              </w:divBdr>
            </w:div>
            <w:div w:id="600602741">
              <w:marLeft w:val="0"/>
              <w:marRight w:val="0"/>
              <w:marTop w:val="0"/>
              <w:marBottom w:val="0"/>
              <w:divBdr>
                <w:top w:val="none" w:sz="0" w:space="0" w:color="auto"/>
                <w:left w:val="none" w:sz="0" w:space="0" w:color="auto"/>
                <w:bottom w:val="none" w:sz="0" w:space="0" w:color="auto"/>
                <w:right w:val="none" w:sz="0" w:space="0" w:color="auto"/>
              </w:divBdr>
            </w:div>
            <w:div w:id="1536774684">
              <w:marLeft w:val="0"/>
              <w:marRight w:val="0"/>
              <w:marTop w:val="0"/>
              <w:marBottom w:val="0"/>
              <w:divBdr>
                <w:top w:val="none" w:sz="0" w:space="0" w:color="auto"/>
                <w:left w:val="none" w:sz="0" w:space="0" w:color="auto"/>
                <w:bottom w:val="none" w:sz="0" w:space="0" w:color="auto"/>
                <w:right w:val="none" w:sz="0" w:space="0" w:color="auto"/>
              </w:divBdr>
            </w:div>
            <w:div w:id="64227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146467">
      <w:bodyDiv w:val="1"/>
      <w:marLeft w:val="0"/>
      <w:marRight w:val="0"/>
      <w:marTop w:val="0"/>
      <w:marBottom w:val="0"/>
      <w:divBdr>
        <w:top w:val="none" w:sz="0" w:space="0" w:color="auto"/>
        <w:left w:val="none" w:sz="0" w:space="0" w:color="auto"/>
        <w:bottom w:val="none" w:sz="0" w:space="0" w:color="auto"/>
        <w:right w:val="none" w:sz="0" w:space="0" w:color="auto"/>
      </w:divBdr>
      <w:divsChild>
        <w:div w:id="11154510">
          <w:marLeft w:val="0"/>
          <w:marRight w:val="0"/>
          <w:marTop w:val="0"/>
          <w:marBottom w:val="0"/>
          <w:divBdr>
            <w:top w:val="none" w:sz="0" w:space="0" w:color="auto"/>
            <w:left w:val="none" w:sz="0" w:space="0" w:color="auto"/>
            <w:bottom w:val="none" w:sz="0" w:space="0" w:color="auto"/>
            <w:right w:val="none" w:sz="0" w:space="0" w:color="auto"/>
          </w:divBdr>
        </w:div>
      </w:divsChild>
    </w:div>
    <w:div w:id="1387223889">
      <w:bodyDiv w:val="1"/>
      <w:marLeft w:val="0"/>
      <w:marRight w:val="0"/>
      <w:marTop w:val="0"/>
      <w:marBottom w:val="0"/>
      <w:divBdr>
        <w:top w:val="none" w:sz="0" w:space="0" w:color="auto"/>
        <w:left w:val="none" w:sz="0" w:space="0" w:color="auto"/>
        <w:bottom w:val="none" w:sz="0" w:space="0" w:color="auto"/>
        <w:right w:val="none" w:sz="0" w:space="0" w:color="auto"/>
      </w:divBdr>
    </w:div>
    <w:div w:id="1613971997">
      <w:marLeft w:val="0"/>
      <w:marRight w:val="0"/>
      <w:marTop w:val="0"/>
      <w:marBottom w:val="0"/>
      <w:divBdr>
        <w:top w:val="none" w:sz="0" w:space="0" w:color="auto"/>
        <w:left w:val="none" w:sz="0" w:space="0" w:color="auto"/>
        <w:bottom w:val="none" w:sz="0" w:space="0" w:color="auto"/>
        <w:right w:val="none" w:sz="0" w:space="0" w:color="auto"/>
      </w:divBdr>
    </w:div>
    <w:div w:id="1800999084">
      <w:marLeft w:val="0"/>
      <w:marRight w:val="0"/>
      <w:marTop w:val="0"/>
      <w:marBottom w:val="0"/>
      <w:divBdr>
        <w:top w:val="none" w:sz="0" w:space="0" w:color="auto"/>
        <w:left w:val="none" w:sz="0" w:space="0" w:color="auto"/>
        <w:bottom w:val="none" w:sz="0" w:space="0" w:color="auto"/>
        <w:right w:val="none" w:sz="0" w:space="0" w:color="auto"/>
      </w:divBdr>
      <w:divsChild>
        <w:div w:id="15657975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506</Words>
  <Characters>3274</Characters>
  <Application>Microsoft Office Word</Application>
  <DocSecurity>0</DocSecurity>
  <Lines>72</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Davies</dc:creator>
  <cp:keywords/>
  <dc:description/>
  <cp:lastModifiedBy>Lucy Davies</cp:lastModifiedBy>
  <cp:revision>2</cp:revision>
  <dcterms:created xsi:type="dcterms:W3CDTF">2026-05-13T14:49:00Z</dcterms:created>
  <dcterms:modified xsi:type="dcterms:W3CDTF">2026-05-13T14:49:00Z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3e015134,62f9546c,2636ad81</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7de28a5b,3c379260,19b50cef</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2026-05-13T14:49:53Z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ae84b292-ddde-45a7-8681-c79375875e1f</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