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4E6E53" w:rsidRDefault="00934428" w:rsidP="00B9332F">
      <w:pPr>
        <w:pStyle w:val="Title"/>
        <w:spacing w:before="0" w:after="120"/>
        <w:ind w:left="0"/>
        <w:rPr>
          <w:rFonts w:asciiTheme="minorHAnsi" w:hAnsiTheme="minorHAnsi" w:cstheme="minorHAnsi"/>
          <w:color w:val="000000" w:themeColor="text1"/>
          <w:w w:val="105"/>
          <w:sz w:val="32"/>
          <w:szCs w:val="32"/>
          <w:lang w:val="en-GB"/>
        </w:rPr>
      </w:pPr>
      <w:r w:rsidRPr="004E6E53">
        <w:rPr>
          <w:rFonts w:asciiTheme="minorHAnsi" w:hAnsiTheme="minorHAnsi" w:cstheme="minorHAnsi"/>
          <w:noProof/>
          <w:lang w:val="en-GB"/>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4E6E53" w:rsidRDefault="00842217" w:rsidP="00B9332F">
      <w:pPr>
        <w:pStyle w:val="Title"/>
        <w:spacing w:before="0" w:after="120"/>
        <w:ind w:left="0"/>
        <w:rPr>
          <w:rFonts w:asciiTheme="minorHAnsi" w:hAnsiTheme="minorHAnsi" w:cstheme="minorHAnsi"/>
          <w:color w:val="000000" w:themeColor="text1"/>
          <w:w w:val="105"/>
          <w:sz w:val="32"/>
          <w:szCs w:val="32"/>
          <w:lang w:val="en-GB"/>
        </w:rPr>
      </w:pPr>
    </w:p>
    <w:p w14:paraId="27D391BD" w14:textId="77777777" w:rsidR="00431A4F" w:rsidRPr="004E6E53"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4E6E53"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2CB278AA" w14:textId="42123F44" w:rsidR="23852DB6" w:rsidRPr="004E6E53" w:rsidRDefault="5EFD14E0" w:rsidP="73561125">
      <w:pPr>
        <w:widowControl/>
        <w:spacing w:after="120"/>
        <w:rPr>
          <w:rFonts w:asciiTheme="minorHAnsi" w:eastAsia="Calibri" w:hAnsiTheme="minorHAnsi" w:cstheme="minorBidi"/>
          <w:b/>
          <w:bCs/>
          <w:color w:val="006C7D"/>
          <w:sz w:val="40"/>
          <w:szCs w:val="40"/>
          <w:lang w:val="en-GB"/>
        </w:rPr>
      </w:pPr>
      <w:r w:rsidRPr="004E6E53">
        <w:rPr>
          <w:rFonts w:asciiTheme="minorHAnsi" w:eastAsia="Calibri" w:hAnsiTheme="minorHAnsi" w:cstheme="minorBidi"/>
          <w:b/>
          <w:bCs/>
          <w:color w:val="006C7D"/>
          <w:sz w:val="40"/>
          <w:szCs w:val="40"/>
          <w:lang w:val="en-GB"/>
        </w:rPr>
        <w:t>Job Title</w:t>
      </w:r>
      <w:r w:rsidR="23852DB6" w:rsidRPr="004E6E53">
        <w:rPr>
          <w:lang w:val="en-GB"/>
        </w:rPr>
        <w:tab/>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4E6E53" w14:paraId="3726C1B7" w14:textId="77777777" w:rsidTr="73561125">
        <w:trPr>
          <w:trHeight w:val="392"/>
        </w:trPr>
        <w:tc>
          <w:tcPr>
            <w:tcW w:w="3512" w:type="dxa"/>
            <w:shd w:val="clear" w:color="auto" w:fill="E7E6E6" w:themeFill="background2"/>
          </w:tcPr>
          <w:p w14:paraId="74CAF75A" w14:textId="4D2867F3" w:rsidR="000D61B6" w:rsidRPr="004E6E53" w:rsidRDefault="000D61B6" w:rsidP="00B9332F">
            <w:pPr>
              <w:pStyle w:val="BodyText"/>
              <w:spacing w:after="120"/>
              <w:ind w:right="366"/>
              <w:rPr>
                <w:rFonts w:eastAsiaTheme="minorEastAsia" w:cstheme="minorHAnsi"/>
                <w:color w:val="000000" w:themeColor="text1"/>
                <w:sz w:val="24"/>
                <w:szCs w:val="24"/>
                <w:lang w:val="en-GB"/>
              </w:rPr>
            </w:pPr>
            <w:r w:rsidRPr="004E6E53">
              <w:rPr>
                <w:rFonts w:eastAsiaTheme="minorEastAsia" w:cstheme="minorHAnsi"/>
                <w:color w:val="000000" w:themeColor="text1"/>
                <w:sz w:val="24"/>
                <w:szCs w:val="24"/>
                <w:lang w:val="en-GB"/>
              </w:rPr>
              <w:t>Directorate</w:t>
            </w:r>
          </w:p>
        </w:tc>
        <w:tc>
          <w:tcPr>
            <w:tcW w:w="6869" w:type="dxa"/>
          </w:tcPr>
          <w:p w14:paraId="29803966" w14:textId="10FC1500" w:rsidR="000D61B6" w:rsidRPr="004E6E53" w:rsidRDefault="00BC0D3A" w:rsidP="73561125">
            <w:pPr>
              <w:pStyle w:val="BodyText"/>
              <w:spacing w:after="120"/>
              <w:ind w:right="366"/>
              <w:rPr>
                <w:rFonts w:eastAsiaTheme="minorEastAsia" w:cstheme="minorBidi"/>
                <w:color w:val="000000" w:themeColor="text1"/>
                <w:sz w:val="24"/>
                <w:szCs w:val="24"/>
                <w:lang w:val="en-GB"/>
              </w:rPr>
            </w:pPr>
            <w:r>
              <w:rPr>
                <w:rFonts w:eastAsiaTheme="minorEastAsia" w:cstheme="minorBidi"/>
                <w:color w:val="000000" w:themeColor="text1"/>
                <w:sz w:val="24"/>
                <w:szCs w:val="24"/>
                <w:lang w:val="en-GB"/>
              </w:rPr>
              <w:t>Data &amp; Analytics</w:t>
            </w:r>
          </w:p>
        </w:tc>
      </w:tr>
      <w:tr w:rsidR="000D61B6" w:rsidRPr="004E6E53" w14:paraId="201C9F0E" w14:textId="77777777" w:rsidTr="73561125">
        <w:trPr>
          <w:trHeight w:val="392"/>
        </w:trPr>
        <w:tc>
          <w:tcPr>
            <w:tcW w:w="3512" w:type="dxa"/>
            <w:shd w:val="clear" w:color="auto" w:fill="E7E6E6" w:themeFill="background2"/>
          </w:tcPr>
          <w:p w14:paraId="64E26424" w14:textId="11E01132" w:rsidR="000D61B6" w:rsidRPr="004E6E53" w:rsidRDefault="000D61B6" w:rsidP="00B9332F">
            <w:pPr>
              <w:pStyle w:val="BodyText"/>
              <w:spacing w:after="120"/>
              <w:ind w:right="366"/>
              <w:rPr>
                <w:rFonts w:eastAsiaTheme="minorEastAsia" w:cstheme="minorHAnsi"/>
                <w:color w:val="000000" w:themeColor="text1"/>
                <w:sz w:val="24"/>
                <w:szCs w:val="24"/>
                <w:lang w:val="en-GB"/>
              </w:rPr>
            </w:pPr>
            <w:r w:rsidRPr="004E6E53">
              <w:rPr>
                <w:rFonts w:eastAsiaTheme="minorEastAsia" w:cstheme="minorHAnsi"/>
                <w:color w:val="000000" w:themeColor="text1"/>
                <w:sz w:val="24"/>
                <w:szCs w:val="24"/>
                <w:lang w:val="en-GB"/>
              </w:rPr>
              <w:t>Team</w:t>
            </w:r>
          </w:p>
        </w:tc>
        <w:tc>
          <w:tcPr>
            <w:tcW w:w="6869" w:type="dxa"/>
          </w:tcPr>
          <w:p w14:paraId="5C28B109" w14:textId="7AB32648" w:rsidR="000D61B6" w:rsidRPr="004E6E53" w:rsidRDefault="00BC0D3A" w:rsidP="73561125">
            <w:pPr>
              <w:pStyle w:val="BodyText"/>
              <w:spacing w:after="120"/>
              <w:ind w:right="366"/>
              <w:rPr>
                <w:rFonts w:eastAsiaTheme="minorEastAsia" w:cstheme="minorBidi"/>
                <w:color w:val="000000" w:themeColor="text1"/>
                <w:sz w:val="24"/>
                <w:szCs w:val="24"/>
                <w:lang w:val="en-GB"/>
              </w:rPr>
            </w:pPr>
            <w:r>
              <w:rPr>
                <w:rFonts w:eastAsiaTheme="minorEastAsia" w:cstheme="minorBidi"/>
                <w:color w:val="000000" w:themeColor="text1"/>
                <w:sz w:val="24"/>
                <w:szCs w:val="24"/>
                <w:lang w:val="en-GB"/>
              </w:rPr>
              <w:t>Data Architecture &amp; Governance</w:t>
            </w:r>
          </w:p>
        </w:tc>
      </w:tr>
      <w:tr w:rsidR="000D61B6" w:rsidRPr="004E6E53" w14:paraId="7402FFE3" w14:textId="77777777" w:rsidTr="73561125">
        <w:trPr>
          <w:trHeight w:val="392"/>
        </w:trPr>
        <w:tc>
          <w:tcPr>
            <w:tcW w:w="3512" w:type="dxa"/>
            <w:shd w:val="clear" w:color="auto" w:fill="E7E6E6" w:themeFill="background2"/>
          </w:tcPr>
          <w:p w14:paraId="050EAE70" w14:textId="66E60EED" w:rsidR="000D61B6" w:rsidRPr="004E6E53" w:rsidRDefault="000D61B6" w:rsidP="00B9332F">
            <w:pPr>
              <w:pStyle w:val="BodyText"/>
              <w:spacing w:after="120"/>
              <w:ind w:right="366"/>
              <w:rPr>
                <w:rFonts w:eastAsiaTheme="minorEastAsia" w:cstheme="minorHAnsi"/>
                <w:color w:val="000000" w:themeColor="text1"/>
                <w:sz w:val="24"/>
                <w:szCs w:val="24"/>
                <w:lang w:val="en-GB"/>
              </w:rPr>
            </w:pPr>
            <w:r w:rsidRPr="004E6E53">
              <w:rPr>
                <w:rFonts w:eastAsiaTheme="minorEastAsia" w:cstheme="minorHAnsi"/>
                <w:color w:val="000000" w:themeColor="text1"/>
                <w:sz w:val="24"/>
                <w:szCs w:val="24"/>
                <w:lang w:val="en-GB"/>
              </w:rPr>
              <w:t>Reports to</w:t>
            </w:r>
          </w:p>
        </w:tc>
        <w:tc>
          <w:tcPr>
            <w:tcW w:w="6869" w:type="dxa"/>
          </w:tcPr>
          <w:p w14:paraId="1F46A3B4" w14:textId="7D291560" w:rsidR="000D61B6" w:rsidRPr="004E6E53" w:rsidRDefault="00BC0D3A" w:rsidP="73561125">
            <w:pPr>
              <w:pStyle w:val="BodyText"/>
              <w:spacing w:after="120"/>
              <w:ind w:right="366"/>
              <w:rPr>
                <w:rFonts w:eastAsiaTheme="minorEastAsia" w:cstheme="minorBidi"/>
                <w:color w:val="000000" w:themeColor="text1"/>
                <w:sz w:val="24"/>
                <w:szCs w:val="24"/>
                <w:lang w:val="en-GB"/>
              </w:rPr>
            </w:pPr>
            <w:r>
              <w:rPr>
                <w:rFonts w:eastAsiaTheme="minorEastAsia" w:cstheme="minorBidi"/>
                <w:color w:val="000000" w:themeColor="text1"/>
                <w:sz w:val="24"/>
                <w:szCs w:val="24"/>
                <w:lang w:val="en-GB"/>
              </w:rPr>
              <w:t>Lead Data &amp; Information Architect</w:t>
            </w:r>
          </w:p>
        </w:tc>
      </w:tr>
      <w:tr w:rsidR="000D61B6" w:rsidRPr="004E6E53" w14:paraId="65B84AC5" w14:textId="77777777" w:rsidTr="73561125">
        <w:trPr>
          <w:trHeight w:val="376"/>
        </w:trPr>
        <w:tc>
          <w:tcPr>
            <w:tcW w:w="3512" w:type="dxa"/>
            <w:shd w:val="clear" w:color="auto" w:fill="E7E6E6" w:themeFill="background2"/>
          </w:tcPr>
          <w:p w14:paraId="321F9CF4" w14:textId="6E980AA8" w:rsidR="000D61B6" w:rsidRPr="004E6E53" w:rsidRDefault="000D61B6" w:rsidP="00B9332F">
            <w:pPr>
              <w:pStyle w:val="BodyText"/>
              <w:spacing w:after="120"/>
              <w:ind w:right="366"/>
              <w:rPr>
                <w:rFonts w:eastAsiaTheme="minorEastAsia" w:cstheme="minorHAnsi"/>
                <w:color w:val="000000" w:themeColor="text1"/>
                <w:sz w:val="24"/>
                <w:szCs w:val="24"/>
                <w:lang w:val="en-GB"/>
              </w:rPr>
            </w:pPr>
            <w:r w:rsidRPr="004E6E53">
              <w:rPr>
                <w:rFonts w:eastAsiaTheme="minorEastAsia" w:cstheme="minorHAnsi"/>
                <w:color w:val="000000" w:themeColor="text1"/>
                <w:sz w:val="24"/>
                <w:szCs w:val="24"/>
                <w:lang w:val="en-GB"/>
              </w:rPr>
              <w:t>Direct Reports</w:t>
            </w:r>
          </w:p>
        </w:tc>
        <w:tc>
          <w:tcPr>
            <w:tcW w:w="6869" w:type="dxa"/>
          </w:tcPr>
          <w:p w14:paraId="01D50F4A" w14:textId="750B77F1" w:rsidR="000D61B6" w:rsidRPr="004E6E53" w:rsidRDefault="004E6E53" w:rsidP="73561125">
            <w:pPr>
              <w:pStyle w:val="BodyText"/>
              <w:spacing w:after="120"/>
              <w:ind w:right="366"/>
              <w:rPr>
                <w:rFonts w:eastAsiaTheme="minorEastAsia" w:cstheme="minorBidi"/>
                <w:color w:val="000000" w:themeColor="text1"/>
                <w:sz w:val="24"/>
                <w:szCs w:val="24"/>
                <w:lang w:val="en-GB"/>
              </w:rPr>
            </w:pPr>
            <w:r w:rsidRPr="004E6E53">
              <w:rPr>
                <w:rFonts w:eastAsiaTheme="minorEastAsia" w:cstheme="minorBidi"/>
                <w:color w:val="000000" w:themeColor="text1"/>
                <w:sz w:val="24"/>
                <w:szCs w:val="24"/>
                <w:lang w:val="en-GB"/>
              </w:rPr>
              <w:t>0</w:t>
            </w:r>
          </w:p>
        </w:tc>
      </w:tr>
    </w:tbl>
    <w:p w14:paraId="4E3EFDC9" w14:textId="77777777" w:rsidR="003F23FE" w:rsidRPr="004E6E53" w:rsidRDefault="003F23FE" w:rsidP="001876AE">
      <w:pPr>
        <w:ind w:left="720"/>
        <w:rPr>
          <w:rFonts w:asciiTheme="minorHAnsi" w:hAnsiTheme="minorHAnsi" w:cstheme="minorHAnsi"/>
          <w:color w:val="00B0F0"/>
          <w:lang w:val="en-GB"/>
        </w:rPr>
      </w:pPr>
    </w:p>
    <w:p w14:paraId="09FB6E18" w14:textId="0196BAE0" w:rsidR="007E3F85" w:rsidRPr="004E6E53" w:rsidRDefault="007E3F85" w:rsidP="001876AE">
      <w:pPr>
        <w:ind w:left="720"/>
        <w:rPr>
          <w:rFonts w:asciiTheme="minorHAnsi" w:hAnsiTheme="minorHAnsi" w:cstheme="minorHAnsi"/>
          <w:color w:val="00B0F0"/>
          <w:lang w:val="en-GB"/>
        </w:rPr>
      </w:pPr>
    </w:p>
    <w:p w14:paraId="45C2CBC0" w14:textId="06D7D91E" w:rsidR="00221B29" w:rsidRPr="004E6E53" w:rsidRDefault="00221B29" w:rsidP="006D0A06">
      <w:pPr>
        <w:pStyle w:val="Heading1"/>
      </w:pPr>
      <w:bookmarkStart w:id="0" w:name="_Toc148102402"/>
      <w:r w:rsidRPr="004E6E53">
        <w:t>Job purpose</w:t>
      </w:r>
      <w:bookmarkEnd w:id="0"/>
      <w:r w:rsidRPr="004E6E53">
        <w:t> </w:t>
      </w:r>
    </w:p>
    <w:p w14:paraId="0B270524" w14:textId="77777777" w:rsidR="004E6E53" w:rsidRPr="004E6E53" w:rsidRDefault="004E6E53" w:rsidP="004E6E53">
      <w:pPr>
        <w:textAlignment w:val="baseline"/>
        <w:rPr>
          <w:rFonts w:asciiTheme="majorHAnsi" w:hAnsiTheme="majorHAnsi" w:cstheme="majorHAnsi"/>
          <w:sz w:val="24"/>
          <w:szCs w:val="24"/>
          <w:lang w:val="en-GB"/>
        </w:rPr>
      </w:pPr>
      <w:r w:rsidRPr="004E6E53">
        <w:rPr>
          <w:rFonts w:asciiTheme="majorHAnsi" w:hAnsiTheme="majorHAnsi" w:cstheme="majorHAnsi"/>
          <w:sz w:val="24"/>
          <w:szCs w:val="24"/>
          <w:lang w:val="en-GB"/>
        </w:rPr>
        <w:t>The Data Architect will support the advancement of data architecture within Homes England by contributing to the development, implementation, and management of data architectural frameworks, patterns, and standards across the agency. The role will involve working closely with Data and Digital colleagues to design data models and structures for internal and external applications that are fit for purpose and adhere to agreed data standards. The Data Architect will ensure the quality, integrity, and accessibility of data across the agency by continually reviewing and expanding the organisations data assets, and act as the technical point of contact for data architecture.</w:t>
      </w:r>
    </w:p>
    <w:p w14:paraId="429F52C1" w14:textId="77777777" w:rsidR="00071AD4" w:rsidRPr="004E6E53" w:rsidRDefault="00071AD4" w:rsidP="004C10C4">
      <w:pPr>
        <w:rPr>
          <w:lang w:val="en-GB"/>
        </w:rPr>
      </w:pPr>
    </w:p>
    <w:p w14:paraId="38DE7B3B" w14:textId="77777777" w:rsidR="00071AD4" w:rsidRPr="004E6E53" w:rsidRDefault="00071AD4" w:rsidP="004C10C4">
      <w:pPr>
        <w:rPr>
          <w:lang w:val="en-GB"/>
        </w:rPr>
      </w:pPr>
    </w:p>
    <w:p w14:paraId="4D90E045" w14:textId="65868176" w:rsidR="003B2C2D" w:rsidRPr="004E6E53" w:rsidRDefault="00221B29" w:rsidP="006D0A06">
      <w:pPr>
        <w:pStyle w:val="Heading1"/>
      </w:pPr>
      <w:bookmarkStart w:id="1" w:name="_Toc148102403"/>
      <w:r w:rsidRPr="004E6E53">
        <w:t>Key accountabilities and responsibilities</w:t>
      </w:r>
      <w:bookmarkEnd w:id="1"/>
    </w:p>
    <w:p w14:paraId="4B9ABBED"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Develop architectural patterns and standards for data based on ingestion routines, data governance and presentation requirements</w:t>
      </w:r>
    </w:p>
    <w:p w14:paraId="0A2845E6"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Work with Data and Digital colleagues to design data models and structures for internal and external applications and services that are fit for purpose and follow agreed data standards, including defining database types (graph, column, unstructured, relational) for each solution.</w:t>
      </w:r>
    </w:p>
    <w:p w14:paraId="460E3104"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Continually review and expand the common data platform, enabling and improving cross-system connectivity.</w:t>
      </w:r>
    </w:p>
    <w:p w14:paraId="297B4397"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Review and assure data models for alignment to corporate standards, ensuring that data designs are fit for purpose (with emphasis on performance, volumetrics and costs).</w:t>
      </w:r>
    </w:p>
    <w:p w14:paraId="78DCC939"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Work closely with the architecture community to define approaches to effectively meet user needs</w:t>
      </w:r>
    </w:p>
    <w:p w14:paraId="492099F3"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Be the technical point of contact for data architecture, having a full understanding of the data we hold, and where and how it is stored.</w:t>
      </w:r>
    </w:p>
    <w:p w14:paraId="02BEDE11"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 xml:space="preserve">Work closely with stakeholders to define data requirements, design and create prototypes. </w:t>
      </w:r>
    </w:p>
    <w:p w14:paraId="6F59DD08"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Actively participate in a data practitioner community of interest, sharing knowledge and industry best practice with others</w:t>
      </w:r>
    </w:p>
    <w:p w14:paraId="65817836"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Actively contribute to the work across the Digital team to develop common data services to drive data led decision making across the organisation</w:t>
      </w:r>
    </w:p>
    <w:p w14:paraId="32EDAD93" w14:textId="77777777" w:rsidR="004E6E53" w:rsidRPr="004E6E53" w:rsidRDefault="004E6E53" w:rsidP="00717A79">
      <w:pPr>
        <w:pStyle w:val="ListParagraph"/>
        <w:widowControl/>
        <w:numPr>
          <w:ilvl w:val="0"/>
          <w:numId w:val="2"/>
        </w:numPr>
        <w:autoSpaceDE/>
        <w:autoSpaceDN/>
        <w:spacing w:before="0"/>
        <w:contextualSpacing/>
        <w:rPr>
          <w:rFonts w:asciiTheme="majorHAnsi" w:hAnsiTheme="majorHAnsi" w:cstheme="majorHAnsi"/>
          <w:sz w:val="24"/>
          <w:szCs w:val="24"/>
          <w:lang w:val="en-GB"/>
        </w:rPr>
      </w:pPr>
      <w:r w:rsidRPr="004E6E53">
        <w:rPr>
          <w:rFonts w:asciiTheme="majorHAnsi" w:hAnsiTheme="majorHAnsi" w:cstheme="majorHAnsi"/>
          <w:sz w:val="24"/>
          <w:szCs w:val="24"/>
          <w:lang w:val="en-GB"/>
        </w:rPr>
        <w:t>Adhere to Homes England development standards and principles, acting as a liaison between the Data &amp; Analytics directorate and other business units to promote best practice.</w:t>
      </w:r>
    </w:p>
    <w:p w14:paraId="44E70436" w14:textId="31C6B770" w:rsidR="000101CD" w:rsidRDefault="000101CD" w:rsidP="00C05FA0">
      <w:pPr>
        <w:rPr>
          <w:rFonts w:asciiTheme="minorHAnsi" w:hAnsiTheme="minorHAnsi" w:cstheme="minorHAnsi"/>
          <w:color w:val="A6A6A6" w:themeColor="background1" w:themeShade="A6"/>
          <w:lang w:val="en-GB"/>
        </w:rPr>
      </w:pPr>
    </w:p>
    <w:p w14:paraId="71E93820" w14:textId="77777777" w:rsidR="00A15E65" w:rsidRPr="004E6E53" w:rsidRDefault="00A15E65" w:rsidP="00C05FA0">
      <w:pPr>
        <w:rPr>
          <w:rFonts w:asciiTheme="minorHAnsi" w:hAnsiTheme="minorHAnsi" w:cstheme="minorHAnsi"/>
          <w:color w:val="A6A6A6" w:themeColor="background1" w:themeShade="A6"/>
          <w:lang w:val="en-GB"/>
        </w:rPr>
      </w:pPr>
    </w:p>
    <w:p w14:paraId="1BEC771F" w14:textId="782AC1AB" w:rsidR="00EA7247" w:rsidRPr="004E6E53" w:rsidRDefault="13F623B4" w:rsidP="006D0A06">
      <w:pPr>
        <w:pStyle w:val="Heading1"/>
      </w:pPr>
      <w:bookmarkStart w:id="2" w:name="_Toc148102404"/>
      <w:r w:rsidRPr="004E6E53">
        <w:lastRenderedPageBreak/>
        <w:t xml:space="preserve">Key </w:t>
      </w:r>
      <w:r w:rsidR="7B7EFAA9" w:rsidRPr="004E6E53">
        <w:t>qualifications</w:t>
      </w:r>
      <w:r w:rsidR="00900880" w:rsidRPr="004E6E53">
        <w:t xml:space="preserve">, </w:t>
      </w:r>
      <w:r w:rsidRPr="004E6E53">
        <w:t>knowledge</w:t>
      </w:r>
      <w:bookmarkEnd w:id="2"/>
      <w:r w:rsidR="00900880" w:rsidRPr="004E6E53">
        <w:t xml:space="preserve"> and experience</w:t>
      </w:r>
    </w:p>
    <w:p w14:paraId="11B59CBD"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Ability to communicate complex technical and data issues with clarity. </w:t>
      </w:r>
    </w:p>
    <w:p w14:paraId="7F4AC2B1"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Experience of building a network of strong interpersonal relationships to achieve shared objectives.</w:t>
      </w:r>
    </w:p>
    <w:p w14:paraId="721BFDCE"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Ability to listen to the needs of stakeholders (both technical and business) and interpret between them. </w:t>
      </w:r>
    </w:p>
    <w:p w14:paraId="36E4AB44"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Able to demonstrate a deep understanding of the technical and data concepts required in the role and how they fit into the wider technical landscape. </w:t>
      </w:r>
    </w:p>
    <w:p w14:paraId="7D8B2B0A"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Ability to work with and challenge senior stakeholders, can prioritise and mitigate constraints, adapting your approach accordingly. </w:t>
      </w:r>
    </w:p>
    <w:p w14:paraId="62057A50" w14:textId="77777777" w:rsidR="004E520A"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Demonstrable experience in a role that includes problem solving, analytical and logical skills. </w:t>
      </w:r>
    </w:p>
    <w:p w14:paraId="5EFF0894" w14:textId="2C773F26"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Experience of working in an Agile environment. </w:t>
      </w:r>
    </w:p>
    <w:p w14:paraId="78F90FF8"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Demonstrated ability to develop robust Enterprise solutions within timelines. </w:t>
      </w:r>
    </w:p>
    <w:p w14:paraId="05E6A71E"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Understanding of Information and Data architecture, frameworks, technologies, tools and best practice. </w:t>
      </w:r>
    </w:p>
    <w:p w14:paraId="7CA5CD7C"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Data Engineering concepts, including conceptual, Logical and Physical data designs, relational databases and data warehousing and cloud-based data deployment. </w:t>
      </w:r>
    </w:p>
    <w:p w14:paraId="7FC918F6"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Designing and building data infrastructure/automated reporting tools. </w:t>
      </w:r>
    </w:p>
    <w:p w14:paraId="60CF8C94"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Comfortable giving definition to ambiguous problems, can do this independently with limited guidance.</w:t>
      </w:r>
    </w:p>
    <w:p w14:paraId="1550E34F" w14:textId="77777777" w:rsidR="004E6E53"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 xml:space="preserve">Verbal/written communication &amp; data presentation skills, including experience of effectively communicating with both business and technical teams. </w:t>
      </w:r>
    </w:p>
    <w:p w14:paraId="69E16B48" w14:textId="0B7EB09D" w:rsidR="00C05FA0" w:rsidRPr="004E6E53" w:rsidRDefault="004E6E53" w:rsidP="00717A79">
      <w:pPr>
        <w:pStyle w:val="NormalWeb"/>
        <w:numPr>
          <w:ilvl w:val="0"/>
          <w:numId w:val="1"/>
        </w:numPr>
        <w:spacing w:before="0" w:beforeAutospacing="0" w:after="0" w:afterAutospacing="0"/>
        <w:rPr>
          <w:rFonts w:ascii="Calibri Light" w:hAnsi="Calibri Light" w:cs="Calibri Light"/>
        </w:rPr>
      </w:pPr>
      <w:r w:rsidRPr="004E6E53">
        <w:rPr>
          <w:rFonts w:ascii="Calibri Light" w:hAnsi="Calibri Light" w:cs="Calibri Light"/>
        </w:rPr>
        <w:t>Strong analytical skills with the ability to collect, organise, analyse, and disseminate significant amounts of information with attention to detail and accuracy.</w:t>
      </w:r>
    </w:p>
    <w:p w14:paraId="2211FAAB" w14:textId="259B74CE" w:rsidR="00E950FE" w:rsidRPr="004E6E53" w:rsidRDefault="00E950FE" w:rsidP="00EC2095">
      <w:pPr>
        <w:pStyle w:val="BodyText"/>
        <w:rPr>
          <w:rFonts w:cstheme="minorHAnsi"/>
          <w:color w:val="FF0000"/>
          <w:lang w:val="en-GB"/>
        </w:rPr>
      </w:pPr>
    </w:p>
    <w:p w14:paraId="6244C4D8" w14:textId="3FD914A1" w:rsidR="00EA7247" w:rsidRPr="004E6E53" w:rsidRDefault="00EA7247" w:rsidP="006D0A06">
      <w:pPr>
        <w:pStyle w:val="Heading1"/>
        <w:rPr>
          <w:b/>
          <w:bCs/>
        </w:rPr>
      </w:pPr>
      <w:bookmarkStart w:id="3" w:name="_Toc148102405"/>
      <w:r w:rsidRPr="004E6E53">
        <w:t xml:space="preserve">Values and key </w:t>
      </w:r>
      <w:r w:rsidR="4D82360A" w:rsidRPr="004E6E53">
        <w:t>behavio</w:t>
      </w:r>
      <w:r w:rsidR="40C548DC" w:rsidRPr="004E6E53">
        <w:t>u</w:t>
      </w:r>
      <w:r w:rsidR="4D82360A" w:rsidRPr="004E6E53">
        <w:t>rs</w:t>
      </w:r>
      <w:bookmarkEnd w:id="3"/>
    </w:p>
    <w:p w14:paraId="5D6A779F" w14:textId="3A0418F3" w:rsidR="00EA7247" w:rsidRPr="004E6E53" w:rsidRDefault="00B0777E" w:rsidP="53EE9EE5">
      <w:pPr>
        <w:spacing w:after="120"/>
        <w:rPr>
          <w:rFonts w:asciiTheme="minorHAnsi" w:hAnsiTheme="minorHAnsi" w:cstheme="minorBidi"/>
          <w:sz w:val="24"/>
          <w:szCs w:val="24"/>
          <w:lang w:val="en-GB"/>
        </w:rPr>
      </w:pPr>
      <w:r w:rsidRPr="004E6E53">
        <w:rPr>
          <w:rFonts w:asciiTheme="minorHAnsi" w:hAnsiTheme="minorHAnsi" w:cstheme="minorBidi"/>
          <w:sz w:val="24"/>
          <w:szCs w:val="24"/>
          <w:lang w:val="en-GB"/>
        </w:rPr>
        <w:t xml:space="preserve">Homes England </w:t>
      </w:r>
      <w:r w:rsidR="005032D2" w:rsidRPr="004E6E53">
        <w:rPr>
          <w:rFonts w:asciiTheme="minorHAnsi" w:hAnsiTheme="minorHAnsi" w:cstheme="minorBidi"/>
          <w:sz w:val="24"/>
          <w:szCs w:val="24"/>
          <w:lang w:val="en-GB"/>
        </w:rPr>
        <w:t>colleagues</w:t>
      </w:r>
      <w:r w:rsidRPr="004E6E53">
        <w:rPr>
          <w:rFonts w:asciiTheme="minorHAnsi" w:hAnsiTheme="minorHAnsi" w:cstheme="minorBidi"/>
          <w:sz w:val="24"/>
          <w:szCs w:val="24"/>
          <w:lang w:val="en-GB"/>
        </w:rPr>
        <w:t xml:space="preserve"> are expected to be flexible in undertaking duties and responsibilities commensurate with the general character of the role and level of responsibility.</w:t>
      </w:r>
    </w:p>
    <w:p w14:paraId="587C0812" w14:textId="77777777" w:rsidR="00EA7247" w:rsidRPr="004E6E53" w:rsidRDefault="00EA7247" w:rsidP="00A70379">
      <w:pPr>
        <w:pStyle w:val="BodyText"/>
        <w:spacing w:after="120"/>
        <w:rPr>
          <w:rFonts w:cstheme="minorHAnsi"/>
          <w:color w:val="000000" w:themeColor="text1"/>
          <w:sz w:val="10"/>
          <w:lang w:val="en-GB"/>
        </w:rPr>
      </w:pPr>
      <w:r w:rsidRPr="004E6E53">
        <w:rPr>
          <w:rFonts w:cstheme="minorHAnsi"/>
          <w:noProof/>
          <w:color w:val="000000" w:themeColor="text1"/>
          <w:lang w:val="en-GB"/>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14:paraId="43FBAB46" w14:textId="77777777" w:rsidR="00F33213" w:rsidRPr="004E6E53" w:rsidRDefault="00F33213" w:rsidP="00A70379">
      <w:pPr>
        <w:spacing w:after="120"/>
        <w:rPr>
          <w:rFonts w:asciiTheme="minorHAnsi" w:hAnsiTheme="minorHAnsi" w:cstheme="minorHAnsi"/>
          <w:color w:val="000000" w:themeColor="text1"/>
          <w:lang w:val="en-GB"/>
        </w:rPr>
      </w:pPr>
    </w:p>
    <w:sectPr w:rsidR="00F33213" w:rsidRPr="004E6E53"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592B3" w14:textId="77777777" w:rsidR="003C2805" w:rsidRDefault="003C2805" w:rsidP="00EA7247">
      <w:r>
        <w:separator/>
      </w:r>
    </w:p>
  </w:endnote>
  <w:endnote w:type="continuationSeparator" w:id="0">
    <w:p w14:paraId="52B7535C" w14:textId="77777777" w:rsidR="003C2805" w:rsidRDefault="003C2805" w:rsidP="00EA7247">
      <w:r>
        <w:continuationSeparator/>
      </w:r>
    </w:p>
  </w:endnote>
  <w:endnote w:type="continuationNotice" w:id="1">
    <w:p w14:paraId="1DDA0D46" w14:textId="77777777" w:rsidR="003C2805" w:rsidRDefault="003C28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FD122"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B00B0"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879B8" w14:textId="77777777" w:rsidR="003C2805" w:rsidRDefault="003C2805" w:rsidP="00EA7247">
      <w:r>
        <w:separator/>
      </w:r>
    </w:p>
  </w:footnote>
  <w:footnote w:type="continuationSeparator" w:id="0">
    <w:p w14:paraId="4A929B51" w14:textId="77777777" w:rsidR="003C2805" w:rsidRDefault="003C2805" w:rsidP="00EA7247">
      <w:r>
        <w:continuationSeparator/>
      </w:r>
    </w:p>
  </w:footnote>
  <w:footnote w:type="continuationNotice" w:id="1">
    <w:p w14:paraId="160A4C79" w14:textId="77777777" w:rsidR="003C2805" w:rsidRDefault="003C28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31EBF"/>
    <w:multiLevelType w:val="hybridMultilevel"/>
    <w:tmpl w:val="58AC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5B606B"/>
    <w:multiLevelType w:val="multilevel"/>
    <w:tmpl w:val="7346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000910">
    <w:abstractNumId w:val="0"/>
  </w:num>
  <w:num w:numId="2" w16cid:durableId="142576280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3543"/>
    <w:rsid w:val="000C7265"/>
    <w:rsid w:val="000C7AD6"/>
    <w:rsid w:val="000D266F"/>
    <w:rsid w:val="000D2A03"/>
    <w:rsid w:val="000D61B6"/>
    <w:rsid w:val="000E487E"/>
    <w:rsid w:val="000E6EE7"/>
    <w:rsid w:val="000F41D7"/>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76AE"/>
    <w:rsid w:val="00191AE4"/>
    <w:rsid w:val="001A0068"/>
    <w:rsid w:val="001A587C"/>
    <w:rsid w:val="001A7D6A"/>
    <w:rsid w:val="001B4376"/>
    <w:rsid w:val="001C1BAD"/>
    <w:rsid w:val="001D311E"/>
    <w:rsid w:val="001E0B3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DBD"/>
    <w:rsid w:val="002D50E7"/>
    <w:rsid w:val="002E16C1"/>
    <w:rsid w:val="002E4CC7"/>
    <w:rsid w:val="002E7DFC"/>
    <w:rsid w:val="002F1D3D"/>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C2805"/>
    <w:rsid w:val="003D0577"/>
    <w:rsid w:val="003D0F12"/>
    <w:rsid w:val="003D3DF7"/>
    <w:rsid w:val="003D48D1"/>
    <w:rsid w:val="003F199B"/>
    <w:rsid w:val="003F23FE"/>
    <w:rsid w:val="003F44D4"/>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0A"/>
    <w:rsid w:val="004E528D"/>
    <w:rsid w:val="004E6E53"/>
    <w:rsid w:val="004E7EFB"/>
    <w:rsid w:val="00501B9D"/>
    <w:rsid w:val="005032D2"/>
    <w:rsid w:val="005041CD"/>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A0B0F"/>
    <w:rsid w:val="005B203D"/>
    <w:rsid w:val="005B3241"/>
    <w:rsid w:val="005C013F"/>
    <w:rsid w:val="005C0CD0"/>
    <w:rsid w:val="005C1DE9"/>
    <w:rsid w:val="005C4DB1"/>
    <w:rsid w:val="005C68FE"/>
    <w:rsid w:val="005E50EA"/>
    <w:rsid w:val="005F37C8"/>
    <w:rsid w:val="0062093C"/>
    <w:rsid w:val="00620B08"/>
    <w:rsid w:val="00620BD3"/>
    <w:rsid w:val="00623B9B"/>
    <w:rsid w:val="006271F7"/>
    <w:rsid w:val="00627238"/>
    <w:rsid w:val="00646C9C"/>
    <w:rsid w:val="00647E92"/>
    <w:rsid w:val="00654CC8"/>
    <w:rsid w:val="006563B6"/>
    <w:rsid w:val="00656C30"/>
    <w:rsid w:val="006602B2"/>
    <w:rsid w:val="00663C01"/>
    <w:rsid w:val="0067139D"/>
    <w:rsid w:val="006719A5"/>
    <w:rsid w:val="00672BC0"/>
    <w:rsid w:val="00676AEF"/>
    <w:rsid w:val="00683629"/>
    <w:rsid w:val="0069580D"/>
    <w:rsid w:val="00695AE3"/>
    <w:rsid w:val="006A02B1"/>
    <w:rsid w:val="006A43C2"/>
    <w:rsid w:val="006A556D"/>
    <w:rsid w:val="006B13BF"/>
    <w:rsid w:val="006B76A8"/>
    <w:rsid w:val="006C721F"/>
    <w:rsid w:val="006D0A06"/>
    <w:rsid w:val="006E141C"/>
    <w:rsid w:val="006E34C2"/>
    <w:rsid w:val="006E45D9"/>
    <w:rsid w:val="006F0B6E"/>
    <w:rsid w:val="006F755E"/>
    <w:rsid w:val="00700D22"/>
    <w:rsid w:val="00713C15"/>
    <w:rsid w:val="007170A4"/>
    <w:rsid w:val="00717A79"/>
    <w:rsid w:val="007309A4"/>
    <w:rsid w:val="00744F7A"/>
    <w:rsid w:val="0074606F"/>
    <w:rsid w:val="00751295"/>
    <w:rsid w:val="00760110"/>
    <w:rsid w:val="00760B3D"/>
    <w:rsid w:val="0076341D"/>
    <w:rsid w:val="007739F7"/>
    <w:rsid w:val="00777224"/>
    <w:rsid w:val="00782A5E"/>
    <w:rsid w:val="007909C1"/>
    <w:rsid w:val="00791F5C"/>
    <w:rsid w:val="007955D3"/>
    <w:rsid w:val="007A3EF0"/>
    <w:rsid w:val="007A55FC"/>
    <w:rsid w:val="007A659E"/>
    <w:rsid w:val="007B112B"/>
    <w:rsid w:val="007B46CF"/>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5A20"/>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B7E39"/>
    <w:rsid w:val="009D2A73"/>
    <w:rsid w:val="009E0012"/>
    <w:rsid w:val="009E2AFA"/>
    <w:rsid w:val="009E3AC1"/>
    <w:rsid w:val="009F5BD4"/>
    <w:rsid w:val="009F6FF2"/>
    <w:rsid w:val="009F7639"/>
    <w:rsid w:val="00A07755"/>
    <w:rsid w:val="00A10AB0"/>
    <w:rsid w:val="00A13103"/>
    <w:rsid w:val="00A13468"/>
    <w:rsid w:val="00A15E65"/>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4BA6"/>
    <w:rsid w:val="00AE0320"/>
    <w:rsid w:val="00AE7AA8"/>
    <w:rsid w:val="00AF30AC"/>
    <w:rsid w:val="00AF3B65"/>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0D3A"/>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66CAC"/>
    <w:rsid w:val="00C72A00"/>
    <w:rsid w:val="00C8676D"/>
    <w:rsid w:val="00C95C23"/>
    <w:rsid w:val="00CA134F"/>
    <w:rsid w:val="00CA6AA2"/>
    <w:rsid w:val="00CC5604"/>
    <w:rsid w:val="00CD667C"/>
    <w:rsid w:val="00CD66A8"/>
    <w:rsid w:val="00CF3005"/>
    <w:rsid w:val="00CF333F"/>
    <w:rsid w:val="00CF34C5"/>
    <w:rsid w:val="00D001C1"/>
    <w:rsid w:val="00D01DF6"/>
    <w:rsid w:val="00D031A6"/>
    <w:rsid w:val="00D03DEA"/>
    <w:rsid w:val="00D24F4E"/>
    <w:rsid w:val="00D33AED"/>
    <w:rsid w:val="00D34C46"/>
    <w:rsid w:val="00D3513B"/>
    <w:rsid w:val="00D35194"/>
    <w:rsid w:val="00D43129"/>
    <w:rsid w:val="00D52ABC"/>
    <w:rsid w:val="00D54215"/>
    <w:rsid w:val="00D64D84"/>
    <w:rsid w:val="00D671BB"/>
    <w:rsid w:val="00D70662"/>
    <w:rsid w:val="00D70F52"/>
    <w:rsid w:val="00D740E7"/>
    <w:rsid w:val="00D76CCB"/>
    <w:rsid w:val="00D7776C"/>
    <w:rsid w:val="00D85060"/>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5063"/>
    <w:rsid w:val="00EC6379"/>
    <w:rsid w:val="00EC73E3"/>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D05F8"/>
    <w:rsid w:val="00FF0DA0"/>
    <w:rsid w:val="00FF205A"/>
    <w:rsid w:val="00FF2D48"/>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NormalWeb">
    <w:name w:val="Normal (Web)"/>
    <w:basedOn w:val="Normal"/>
    <w:uiPriority w:val="99"/>
    <w:unhideWhenUsed/>
    <w:rsid w:val="004E6E5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5afe340072f0ea65259bd7dfeb2b1624">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6c4053ae865b2aa9d446d1c0b5719aa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67BF7EC6-F44D-4C0A-AA75-2A608AE57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4.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3549</Characters>
  <Application>Microsoft Office Word</Application>
  <DocSecurity>0</DocSecurity>
  <Lines>75</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Gerard Blake</cp:lastModifiedBy>
  <cp:revision>4</cp:revision>
  <dcterms:created xsi:type="dcterms:W3CDTF">2025-03-19T15:47:00Z</dcterms:created>
  <dcterms:modified xsi:type="dcterms:W3CDTF">2026-02-18T14:56:00Z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