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C99A2" w14:textId="47942CD1" w:rsidR="00842217" w:rsidRPr="002413D5" w:rsidRDefault="00934428" w:rsidP="00E13EFC">
      <w:pPr>
        <w:pStyle w:val="Title"/>
        <w:spacing w:before="0"/>
        <w:ind w:left="0"/>
        <w:rPr>
          <w:rFonts w:asciiTheme="minorHAnsi" w:hAnsiTheme="minorHAnsi" w:cstheme="minorHAnsi"/>
          <w:color w:val="000000" w:themeColor="text1"/>
          <w:w w:val="105"/>
          <w:sz w:val="32"/>
          <w:szCs w:val="32"/>
        </w:rPr>
      </w:pPr>
      <w:r w:rsidRPr="002413D5">
        <w:rPr>
          <w:rFonts w:asciiTheme="minorHAnsi" w:hAnsiTheme="minorHAnsi" w:cstheme="minorHAnsi"/>
          <w:noProof/>
        </w:rPr>
        <w:drawing>
          <wp:anchor distT="467995" distB="0" distL="114300" distR="114300" simplePos="0" relativeHeight="251658240" behindDoc="1" locked="0" layoutInCell="1" allowOverlap="1" wp14:anchorId="1A882AB1" wp14:editId="34457B4B">
            <wp:simplePos x="0" y="0"/>
            <wp:positionH relativeFrom="column">
              <wp:posOffset>-116959</wp:posOffset>
            </wp:positionH>
            <wp:positionV relativeFrom="page">
              <wp:posOffset>723176</wp:posOffset>
            </wp:positionV>
            <wp:extent cx="1239520" cy="1200150"/>
            <wp:effectExtent l="0" t="0" r="0" b="0"/>
            <wp:wrapNone/>
            <wp:docPr id="11" name="Picture 1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9520" cy="1200150"/>
                    </a:xfrm>
                    <a:prstGeom prst="rect">
                      <a:avLst/>
                    </a:prstGeom>
                    <a:noFill/>
                  </pic:spPr>
                </pic:pic>
              </a:graphicData>
            </a:graphic>
            <wp14:sizeRelH relativeFrom="margin">
              <wp14:pctWidth>0</wp14:pctWidth>
            </wp14:sizeRelH>
            <wp14:sizeRelV relativeFrom="margin">
              <wp14:pctHeight>0</wp14:pctHeight>
            </wp14:sizeRelV>
          </wp:anchor>
        </w:drawing>
      </w:r>
    </w:p>
    <w:p w14:paraId="783A7693" w14:textId="77777777" w:rsidR="00842217" w:rsidRPr="002413D5" w:rsidRDefault="00842217" w:rsidP="00E13EFC">
      <w:pPr>
        <w:pStyle w:val="Title"/>
        <w:spacing w:before="0"/>
        <w:ind w:left="0"/>
        <w:rPr>
          <w:rFonts w:asciiTheme="minorHAnsi" w:hAnsiTheme="minorHAnsi" w:cstheme="minorHAnsi"/>
          <w:color w:val="000000" w:themeColor="text1"/>
          <w:w w:val="105"/>
          <w:sz w:val="32"/>
          <w:szCs w:val="32"/>
        </w:rPr>
      </w:pPr>
    </w:p>
    <w:p w14:paraId="28EA98FD" w14:textId="77777777" w:rsidR="00842217" w:rsidRPr="002413D5" w:rsidRDefault="00842217" w:rsidP="00E13EFC">
      <w:pPr>
        <w:pStyle w:val="Title"/>
        <w:spacing w:before="0"/>
        <w:ind w:left="0"/>
        <w:rPr>
          <w:rFonts w:asciiTheme="minorHAnsi" w:hAnsiTheme="minorHAnsi" w:cstheme="minorHAnsi"/>
          <w:color w:val="000000" w:themeColor="text1"/>
          <w:w w:val="105"/>
          <w:sz w:val="32"/>
          <w:szCs w:val="32"/>
        </w:rPr>
      </w:pPr>
    </w:p>
    <w:p w14:paraId="4CA647C6" w14:textId="722E91D6" w:rsidR="45AD0532" w:rsidRPr="002413D5" w:rsidRDefault="45AD0532" w:rsidP="00E13EFC">
      <w:pPr>
        <w:pStyle w:val="Title"/>
        <w:spacing w:before="0"/>
        <w:ind w:left="0"/>
        <w:rPr>
          <w:rFonts w:asciiTheme="minorHAnsi" w:hAnsiTheme="minorHAnsi" w:cstheme="minorHAnsi"/>
          <w:color w:val="000000" w:themeColor="text1"/>
          <w:sz w:val="32"/>
          <w:szCs w:val="32"/>
        </w:rPr>
      </w:pPr>
    </w:p>
    <w:p w14:paraId="067A5C9F" w14:textId="77777777" w:rsidR="00756C5C" w:rsidRDefault="00756C5C" w:rsidP="00E13EFC">
      <w:pPr>
        <w:widowControl/>
        <w:autoSpaceDE/>
        <w:autoSpaceDN/>
        <w:rPr>
          <w:rFonts w:asciiTheme="minorHAnsi" w:eastAsia="Calibri" w:hAnsiTheme="minorHAnsi" w:cstheme="minorHAnsi"/>
          <w:b/>
          <w:bCs/>
          <w:color w:val="006C7D"/>
          <w:w w:val="105"/>
          <w:sz w:val="40"/>
          <w:szCs w:val="40"/>
          <w:lang w:val="fr-FR"/>
        </w:rPr>
      </w:pPr>
    </w:p>
    <w:p w14:paraId="3C90A911" w14:textId="49ABA8DC" w:rsidR="00756C5C" w:rsidRDefault="00654B9E" w:rsidP="00E13EFC">
      <w:pPr>
        <w:widowControl/>
        <w:autoSpaceDE/>
        <w:autoSpaceDN/>
        <w:rPr>
          <w:rFonts w:asciiTheme="minorHAnsi" w:eastAsia="Calibri" w:hAnsiTheme="minorHAnsi" w:cstheme="minorHAnsi"/>
          <w:b/>
          <w:bCs/>
          <w:color w:val="006C7D"/>
          <w:w w:val="105"/>
          <w:sz w:val="40"/>
          <w:szCs w:val="40"/>
          <w:lang w:val="fr-FR"/>
        </w:rPr>
      </w:pPr>
      <w:r>
        <w:rPr>
          <w:rFonts w:asciiTheme="minorHAnsi" w:eastAsia="Calibri" w:hAnsiTheme="minorHAnsi" w:cstheme="minorHAnsi"/>
          <w:b/>
          <w:bCs/>
          <w:color w:val="006C7D"/>
          <w:w w:val="105"/>
          <w:sz w:val="40"/>
          <w:szCs w:val="40"/>
          <w:lang w:val="fr-FR"/>
        </w:rPr>
        <w:t>Head of Stakeholder</w:t>
      </w:r>
      <w:r w:rsidR="00F42579">
        <w:rPr>
          <w:rFonts w:asciiTheme="minorHAnsi" w:eastAsia="Calibri" w:hAnsiTheme="minorHAnsi" w:cstheme="minorHAnsi"/>
          <w:b/>
          <w:bCs/>
          <w:color w:val="006C7D"/>
          <w:w w:val="105"/>
          <w:sz w:val="40"/>
          <w:szCs w:val="40"/>
          <w:lang w:val="fr-FR"/>
        </w:rPr>
        <w:t xml:space="preserve"> Insight</w:t>
      </w:r>
    </w:p>
    <w:p w14:paraId="54E613A9" w14:textId="77777777" w:rsidR="00756C5C" w:rsidRDefault="00756C5C" w:rsidP="00E13EFC">
      <w:pPr>
        <w:widowControl/>
        <w:autoSpaceDE/>
        <w:autoSpaceDN/>
        <w:rPr>
          <w:rFonts w:asciiTheme="minorHAnsi" w:eastAsia="Calibri" w:hAnsiTheme="minorHAnsi" w:cstheme="minorHAnsi"/>
          <w:b/>
          <w:bCs/>
          <w:color w:val="006C7D"/>
          <w:w w:val="105"/>
          <w:sz w:val="40"/>
          <w:szCs w:val="40"/>
          <w:lang w:val="fr-FR"/>
        </w:rPr>
      </w:pPr>
    </w:p>
    <w:p w14:paraId="130A90FF" w14:textId="77777777" w:rsidR="00756C5C" w:rsidRPr="00C46C0C" w:rsidRDefault="00756C5C" w:rsidP="00E13EFC">
      <w:pPr>
        <w:widowControl/>
        <w:autoSpaceDE/>
        <w:autoSpaceDN/>
        <w:rPr>
          <w:rFonts w:asciiTheme="minorHAnsi" w:hAnsiTheme="minorHAnsi" w:cstheme="minorHAnsi"/>
          <w:color w:val="000000" w:themeColor="text1"/>
          <w:sz w:val="3"/>
          <w:lang w:val="fr-FR"/>
        </w:rPr>
      </w:pPr>
    </w:p>
    <w:tbl>
      <w:tblPr>
        <w:tblStyle w:val="TableGrid"/>
        <w:tblW w:w="0" w:type="auto"/>
        <w:tblInd w:w="121" w:type="dxa"/>
        <w:tblLook w:val="04A0" w:firstRow="1" w:lastRow="0" w:firstColumn="1" w:lastColumn="0" w:noHBand="0" w:noVBand="1"/>
      </w:tblPr>
      <w:tblGrid>
        <w:gridCol w:w="2568"/>
        <w:gridCol w:w="6327"/>
      </w:tblGrid>
      <w:tr w:rsidR="000D61B6" w:rsidRPr="002413D5" w14:paraId="3726C1B7" w14:textId="77777777" w:rsidTr="002E7DFC">
        <w:tc>
          <w:tcPr>
            <w:tcW w:w="2568" w:type="dxa"/>
            <w:shd w:val="clear" w:color="auto" w:fill="E7E6E6" w:themeFill="background2"/>
          </w:tcPr>
          <w:p w14:paraId="74CAF75A" w14:textId="1F3FE72D" w:rsidR="000D61B6" w:rsidRPr="002413D5" w:rsidRDefault="000D61B6" w:rsidP="00E13EFC">
            <w:pPr>
              <w:pStyle w:val="BodyText"/>
              <w:ind w:right="366"/>
              <w:rPr>
                <w:rFonts w:eastAsiaTheme="minorEastAsia" w:cstheme="minorHAnsi"/>
                <w:color w:val="000000" w:themeColor="text1"/>
                <w:sz w:val="20"/>
                <w:szCs w:val="20"/>
              </w:rPr>
            </w:pPr>
            <w:r w:rsidRPr="002413D5">
              <w:rPr>
                <w:rFonts w:eastAsiaTheme="minorEastAsia" w:cstheme="minorHAnsi"/>
                <w:color w:val="000000" w:themeColor="text1"/>
                <w:sz w:val="20"/>
                <w:szCs w:val="20"/>
              </w:rPr>
              <w:t>Directorate</w:t>
            </w:r>
          </w:p>
        </w:tc>
        <w:tc>
          <w:tcPr>
            <w:tcW w:w="6327" w:type="dxa"/>
          </w:tcPr>
          <w:p w14:paraId="69615C16" w14:textId="77777777" w:rsidR="000D61B6" w:rsidRDefault="000B3207" w:rsidP="00E13EFC">
            <w:pPr>
              <w:pStyle w:val="BodyText"/>
              <w:ind w:right="366"/>
              <w:rPr>
                <w:rFonts w:eastAsiaTheme="minorEastAsia" w:cstheme="minorHAnsi"/>
                <w:color w:val="000000" w:themeColor="text1"/>
                <w:sz w:val="20"/>
                <w:szCs w:val="20"/>
              </w:rPr>
            </w:pPr>
            <w:r>
              <w:rPr>
                <w:rFonts w:eastAsiaTheme="minorEastAsia" w:cstheme="minorHAnsi"/>
                <w:color w:val="000000" w:themeColor="text1"/>
                <w:sz w:val="20"/>
                <w:szCs w:val="20"/>
              </w:rPr>
              <w:t>Strategy, Research, Analysis and Sponsorship Unit</w:t>
            </w:r>
          </w:p>
          <w:p w14:paraId="29803966" w14:textId="3DF718B1" w:rsidR="00756C5C" w:rsidRPr="002413D5" w:rsidRDefault="00756C5C" w:rsidP="00E13EFC">
            <w:pPr>
              <w:pStyle w:val="BodyText"/>
              <w:ind w:right="366"/>
              <w:rPr>
                <w:rFonts w:eastAsiaTheme="minorEastAsia" w:cstheme="minorHAnsi"/>
                <w:color w:val="000000" w:themeColor="text1"/>
                <w:sz w:val="20"/>
                <w:szCs w:val="20"/>
              </w:rPr>
            </w:pPr>
          </w:p>
        </w:tc>
      </w:tr>
      <w:tr w:rsidR="000D61B6" w:rsidRPr="002413D5" w14:paraId="201C9F0E" w14:textId="77777777" w:rsidTr="002E7DFC">
        <w:tc>
          <w:tcPr>
            <w:tcW w:w="2568" w:type="dxa"/>
            <w:shd w:val="clear" w:color="auto" w:fill="E7E6E6" w:themeFill="background2"/>
          </w:tcPr>
          <w:p w14:paraId="64E26424" w14:textId="11E01132" w:rsidR="000D61B6" w:rsidRPr="002413D5" w:rsidRDefault="000D61B6" w:rsidP="00E13EFC">
            <w:pPr>
              <w:pStyle w:val="BodyText"/>
              <w:ind w:right="366"/>
              <w:rPr>
                <w:rFonts w:eastAsiaTheme="minorEastAsia" w:cstheme="minorHAnsi"/>
                <w:color w:val="000000" w:themeColor="text1"/>
                <w:sz w:val="20"/>
                <w:szCs w:val="20"/>
              </w:rPr>
            </w:pPr>
            <w:r w:rsidRPr="002413D5">
              <w:rPr>
                <w:rFonts w:eastAsiaTheme="minorEastAsia" w:cstheme="minorHAnsi"/>
                <w:color w:val="000000" w:themeColor="text1"/>
                <w:sz w:val="20"/>
                <w:szCs w:val="20"/>
              </w:rPr>
              <w:t>Team</w:t>
            </w:r>
          </w:p>
        </w:tc>
        <w:tc>
          <w:tcPr>
            <w:tcW w:w="6327" w:type="dxa"/>
          </w:tcPr>
          <w:p w14:paraId="19977686" w14:textId="77777777" w:rsidR="000D61B6" w:rsidRDefault="002C4A11" w:rsidP="00E13EFC">
            <w:pPr>
              <w:pStyle w:val="BodyText"/>
              <w:ind w:right="366"/>
              <w:rPr>
                <w:rFonts w:eastAsiaTheme="minorEastAsia" w:cstheme="minorHAnsi"/>
                <w:color w:val="000000" w:themeColor="text1"/>
                <w:sz w:val="20"/>
                <w:szCs w:val="20"/>
              </w:rPr>
            </w:pPr>
            <w:r>
              <w:rPr>
                <w:rFonts w:eastAsiaTheme="minorEastAsia" w:cstheme="minorHAnsi"/>
                <w:color w:val="000000" w:themeColor="text1"/>
                <w:sz w:val="20"/>
                <w:szCs w:val="20"/>
              </w:rPr>
              <w:t>Market Engagement</w:t>
            </w:r>
          </w:p>
          <w:p w14:paraId="5C28B109" w14:textId="6DE3D239" w:rsidR="00756C5C" w:rsidRPr="002413D5" w:rsidRDefault="00756C5C" w:rsidP="00E13EFC">
            <w:pPr>
              <w:pStyle w:val="BodyText"/>
              <w:ind w:right="366"/>
              <w:rPr>
                <w:rFonts w:eastAsiaTheme="minorEastAsia" w:cstheme="minorHAnsi"/>
                <w:color w:val="000000" w:themeColor="text1"/>
                <w:sz w:val="20"/>
                <w:szCs w:val="20"/>
              </w:rPr>
            </w:pPr>
          </w:p>
        </w:tc>
      </w:tr>
      <w:tr w:rsidR="00AC084C" w:rsidRPr="002413D5" w14:paraId="36D6705E" w14:textId="77777777" w:rsidTr="002E7DFC">
        <w:tc>
          <w:tcPr>
            <w:tcW w:w="2568" w:type="dxa"/>
            <w:shd w:val="clear" w:color="auto" w:fill="E7E6E6" w:themeFill="background2"/>
          </w:tcPr>
          <w:p w14:paraId="3C21D138" w14:textId="2386041E" w:rsidR="00AC084C" w:rsidRPr="002413D5" w:rsidRDefault="00AC084C" w:rsidP="00E13EFC">
            <w:pPr>
              <w:pStyle w:val="BodyText"/>
              <w:ind w:right="366"/>
              <w:rPr>
                <w:rFonts w:eastAsiaTheme="minorEastAsia" w:cstheme="minorHAnsi"/>
                <w:color w:val="000000" w:themeColor="text1"/>
                <w:sz w:val="20"/>
                <w:szCs w:val="20"/>
              </w:rPr>
            </w:pPr>
            <w:r w:rsidRPr="002413D5">
              <w:rPr>
                <w:rFonts w:eastAsiaTheme="minorEastAsia" w:cstheme="minorHAnsi"/>
                <w:color w:val="000000" w:themeColor="text1"/>
                <w:sz w:val="20"/>
                <w:szCs w:val="20"/>
              </w:rPr>
              <w:t>Location</w:t>
            </w:r>
          </w:p>
        </w:tc>
        <w:tc>
          <w:tcPr>
            <w:tcW w:w="6327" w:type="dxa"/>
          </w:tcPr>
          <w:p w14:paraId="786431C6" w14:textId="2E690ED9" w:rsidR="00AC084C" w:rsidRPr="002413D5" w:rsidRDefault="00CA063C" w:rsidP="00E13EFC">
            <w:pPr>
              <w:pStyle w:val="BodyText"/>
              <w:ind w:right="366"/>
              <w:rPr>
                <w:rFonts w:eastAsiaTheme="minorEastAsia" w:cstheme="minorHAnsi"/>
                <w:color w:val="000000" w:themeColor="text1"/>
                <w:sz w:val="20"/>
                <w:szCs w:val="20"/>
              </w:rPr>
            </w:pPr>
            <w:r>
              <w:rPr>
                <w:rFonts w:eastAsiaTheme="minorEastAsia" w:cstheme="minorHAnsi"/>
                <w:color w:val="000000" w:themeColor="text1"/>
                <w:sz w:val="20"/>
                <w:szCs w:val="20"/>
              </w:rPr>
              <w:t xml:space="preserve">National – </w:t>
            </w:r>
            <w:r w:rsidR="006B0721">
              <w:rPr>
                <w:rFonts w:eastAsiaTheme="minorEastAsia" w:cstheme="minorHAnsi"/>
                <w:color w:val="000000" w:themeColor="text1"/>
                <w:sz w:val="20"/>
                <w:szCs w:val="20"/>
              </w:rPr>
              <w:t xml:space="preserve">Bristol, </w:t>
            </w:r>
            <w:r w:rsidR="004C5148">
              <w:rPr>
                <w:rFonts w:eastAsiaTheme="minorEastAsia" w:cstheme="minorHAnsi"/>
                <w:color w:val="000000" w:themeColor="text1"/>
                <w:sz w:val="20"/>
                <w:szCs w:val="20"/>
              </w:rPr>
              <w:t xml:space="preserve">Coventry, </w:t>
            </w:r>
            <w:r>
              <w:rPr>
                <w:rFonts w:eastAsiaTheme="minorEastAsia" w:cstheme="minorHAnsi"/>
                <w:color w:val="000000" w:themeColor="text1"/>
                <w:sz w:val="20"/>
                <w:szCs w:val="20"/>
              </w:rPr>
              <w:t xml:space="preserve">Guildford, </w:t>
            </w:r>
            <w:r w:rsidR="006B0721">
              <w:rPr>
                <w:rFonts w:eastAsiaTheme="minorEastAsia" w:cstheme="minorHAnsi"/>
                <w:color w:val="000000" w:themeColor="text1"/>
                <w:sz w:val="20"/>
                <w:szCs w:val="20"/>
              </w:rPr>
              <w:t>Leeds, Liverpool</w:t>
            </w:r>
            <w:r w:rsidR="0087341A">
              <w:rPr>
                <w:rFonts w:eastAsiaTheme="minorEastAsia" w:cstheme="minorHAnsi"/>
                <w:color w:val="000000" w:themeColor="text1"/>
                <w:sz w:val="20"/>
                <w:szCs w:val="20"/>
              </w:rPr>
              <w:t xml:space="preserve">, </w:t>
            </w:r>
            <w:r w:rsidR="006B0721">
              <w:rPr>
                <w:rFonts w:eastAsiaTheme="minorEastAsia" w:cstheme="minorHAnsi"/>
                <w:color w:val="000000" w:themeColor="text1"/>
                <w:sz w:val="20"/>
                <w:szCs w:val="20"/>
              </w:rPr>
              <w:t>Manchester, Newcastle</w:t>
            </w:r>
            <w:r>
              <w:rPr>
                <w:rFonts w:eastAsiaTheme="minorEastAsia" w:cstheme="minorHAnsi"/>
                <w:color w:val="000000" w:themeColor="text1"/>
                <w:sz w:val="20"/>
                <w:szCs w:val="20"/>
              </w:rPr>
              <w:t xml:space="preserve"> and</w:t>
            </w:r>
            <w:r w:rsidR="006B0721">
              <w:rPr>
                <w:rFonts w:eastAsiaTheme="minorEastAsia" w:cstheme="minorHAnsi"/>
                <w:color w:val="000000" w:themeColor="text1"/>
                <w:sz w:val="20"/>
                <w:szCs w:val="20"/>
              </w:rPr>
              <w:t xml:space="preserve"> Northstowe </w:t>
            </w:r>
          </w:p>
        </w:tc>
      </w:tr>
      <w:tr w:rsidR="000D61B6" w:rsidRPr="002413D5" w14:paraId="7402FFE3" w14:textId="77777777" w:rsidTr="002E7DFC">
        <w:tc>
          <w:tcPr>
            <w:tcW w:w="2568" w:type="dxa"/>
            <w:shd w:val="clear" w:color="auto" w:fill="E7E6E6" w:themeFill="background2"/>
          </w:tcPr>
          <w:p w14:paraId="050EAE70" w14:textId="66E60EED" w:rsidR="000D61B6" w:rsidRPr="002413D5" w:rsidRDefault="000D61B6" w:rsidP="00E13EFC">
            <w:pPr>
              <w:pStyle w:val="BodyText"/>
              <w:ind w:right="366"/>
              <w:rPr>
                <w:rFonts w:eastAsiaTheme="minorEastAsia" w:cstheme="minorHAnsi"/>
                <w:color w:val="000000" w:themeColor="text1"/>
                <w:sz w:val="20"/>
                <w:szCs w:val="20"/>
              </w:rPr>
            </w:pPr>
            <w:r w:rsidRPr="002413D5">
              <w:rPr>
                <w:rFonts w:eastAsiaTheme="minorEastAsia" w:cstheme="minorHAnsi"/>
                <w:color w:val="000000" w:themeColor="text1"/>
                <w:sz w:val="20"/>
                <w:szCs w:val="20"/>
              </w:rPr>
              <w:t>Reports to</w:t>
            </w:r>
          </w:p>
        </w:tc>
        <w:tc>
          <w:tcPr>
            <w:tcW w:w="6327" w:type="dxa"/>
          </w:tcPr>
          <w:p w14:paraId="4C1ECB61" w14:textId="2EF2AC58" w:rsidR="000D61B6" w:rsidRDefault="00193101" w:rsidP="00E13EFC">
            <w:pPr>
              <w:pStyle w:val="BodyText"/>
              <w:ind w:right="366"/>
              <w:rPr>
                <w:rFonts w:eastAsiaTheme="minorEastAsia" w:cstheme="minorHAnsi"/>
                <w:color w:val="000000" w:themeColor="text1"/>
                <w:sz w:val="20"/>
                <w:szCs w:val="20"/>
              </w:rPr>
            </w:pPr>
            <w:r>
              <w:rPr>
                <w:rFonts w:eastAsiaTheme="minorEastAsia" w:cstheme="minorHAnsi"/>
                <w:color w:val="000000" w:themeColor="text1"/>
                <w:sz w:val="20"/>
                <w:szCs w:val="20"/>
              </w:rPr>
              <w:t>Assistant Director – Market Engagement</w:t>
            </w:r>
          </w:p>
          <w:p w14:paraId="1F46A3B4" w14:textId="5805B436" w:rsidR="00756C5C" w:rsidRPr="002413D5" w:rsidRDefault="00756C5C" w:rsidP="00E13EFC">
            <w:pPr>
              <w:pStyle w:val="BodyText"/>
              <w:ind w:right="366"/>
              <w:rPr>
                <w:rFonts w:eastAsiaTheme="minorEastAsia" w:cstheme="minorHAnsi"/>
                <w:color w:val="000000" w:themeColor="text1"/>
                <w:sz w:val="20"/>
                <w:szCs w:val="20"/>
              </w:rPr>
            </w:pPr>
          </w:p>
        </w:tc>
      </w:tr>
      <w:tr w:rsidR="000D61B6" w:rsidRPr="002413D5" w14:paraId="65B84AC5" w14:textId="77777777" w:rsidTr="002E7DFC">
        <w:tc>
          <w:tcPr>
            <w:tcW w:w="2568" w:type="dxa"/>
            <w:shd w:val="clear" w:color="auto" w:fill="E7E6E6" w:themeFill="background2"/>
          </w:tcPr>
          <w:p w14:paraId="321F9CF4" w14:textId="6E980AA8" w:rsidR="000D61B6" w:rsidRPr="002413D5" w:rsidRDefault="000D61B6" w:rsidP="00E13EFC">
            <w:pPr>
              <w:pStyle w:val="BodyText"/>
              <w:ind w:right="366"/>
              <w:rPr>
                <w:rFonts w:eastAsiaTheme="minorEastAsia" w:cstheme="minorHAnsi"/>
                <w:color w:val="000000" w:themeColor="text1"/>
                <w:sz w:val="20"/>
                <w:szCs w:val="20"/>
              </w:rPr>
            </w:pPr>
            <w:r w:rsidRPr="002413D5">
              <w:rPr>
                <w:rFonts w:eastAsiaTheme="minorEastAsia" w:cstheme="minorHAnsi"/>
                <w:color w:val="000000" w:themeColor="text1"/>
                <w:sz w:val="20"/>
                <w:szCs w:val="20"/>
              </w:rPr>
              <w:t>Direct Reports</w:t>
            </w:r>
          </w:p>
        </w:tc>
        <w:tc>
          <w:tcPr>
            <w:tcW w:w="6327" w:type="dxa"/>
          </w:tcPr>
          <w:p w14:paraId="7870DA11" w14:textId="4C4976D6" w:rsidR="000D61B6" w:rsidRDefault="00193101" w:rsidP="00E13EFC">
            <w:pPr>
              <w:pStyle w:val="BodyText"/>
              <w:ind w:right="366"/>
              <w:rPr>
                <w:rFonts w:eastAsiaTheme="minorEastAsia" w:cstheme="minorHAnsi"/>
                <w:color w:val="000000" w:themeColor="text1"/>
                <w:sz w:val="20"/>
                <w:szCs w:val="20"/>
              </w:rPr>
            </w:pPr>
            <w:r>
              <w:rPr>
                <w:rFonts w:eastAsiaTheme="minorEastAsia" w:cstheme="minorHAnsi"/>
                <w:color w:val="000000" w:themeColor="text1"/>
                <w:sz w:val="20"/>
                <w:szCs w:val="20"/>
              </w:rPr>
              <w:t>5</w:t>
            </w:r>
          </w:p>
          <w:p w14:paraId="01D50F4A" w14:textId="120C6406" w:rsidR="00756C5C" w:rsidRPr="002413D5" w:rsidRDefault="00756C5C" w:rsidP="00E13EFC">
            <w:pPr>
              <w:pStyle w:val="BodyText"/>
              <w:ind w:right="366"/>
              <w:rPr>
                <w:rFonts w:eastAsiaTheme="minorEastAsia" w:cstheme="minorHAnsi"/>
                <w:color w:val="000000" w:themeColor="text1"/>
                <w:sz w:val="20"/>
                <w:szCs w:val="20"/>
              </w:rPr>
            </w:pPr>
          </w:p>
        </w:tc>
      </w:tr>
      <w:tr w:rsidR="000D61B6" w:rsidRPr="002413D5" w14:paraId="7758DAFC" w14:textId="77777777" w:rsidTr="002E7DFC">
        <w:tc>
          <w:tcPr>
            <w:tcW w:w="2568" w:type="dxa"/>
            <w:shd w:val="clear" w:color="auto" w:fill="E7E6E6" w:themeFill="background2"/>
          </w:tcPr>
          <w:p w14:paraId="6A194CF2" w14:textId="7BC8F924" w:rsidR="000D61B6" w:rsidRPr="002413D5" w:rsidRDefault="000E6EE7" w:rsidP="00E13EFC">
            <w:pPr>
              <w:pStyle w:val="BodyText"/>
              <w:ind w:right="366"/>
              <w:rPr>
                <w:rFonts w:eastAsiaTheme="minorEastAsia" w:cstheme="minorHAnsi"/>
                <w:color w:val="000000" w:themeColor="text1"/>
                <w:sz w:val="20"/>
                <w:szCs w:val="20"/>
              </w:rPr>
            </w:pPr>
            <w:r w:rsidRPr="002413D5">
              <w:rPr>
                <w:rFonts w:eastAsiaTheme="minorEastAsia" w:cstheme="minorHAnsi"/>
                <w:color w:val="000000" w:themeColor="text1"/>
                <w:sz w:val="20"/>
                <w:szCs w:val="20"/>
              </w:rPr>
              <w:t>Financial Accountability</w:t>
            </w:r>
          </w:p>
        </w:tc>
        <w:tc>
          <w:tcPr>
            <w:tcW w:w="6327" w:type="dxa"/>
          </w:tcPr>
          <w:p w14:paraId="67A9C78A" w14:textId="41F97E43" w:rsidR="00756C5C" w:rsidRPr="001A5548" w:rsidRDefault="0087341A" w:rsidP="00E13EFC">
            <w:pPr>
              <w:pStyle w:val="BodyText"/>
              <w:ind w:right="366"/>
              <w:rPr>
                <w:rFonts w:eastAsiaTheme="minorEastAsia" w:cstheme="minorHAnsi"/>
                <w:color w:val="000000" w:themeColor="text1"/>
                <w:sz w:val="20"/>
                <w:szCs w:val="20"/>
                <w:lang w:val="en-GB"/>
              </w:rPr>
            </w:pPr>
            <w:r>
              <w:rPr>
                <w:rFonts w:eastAsiaTheme="minorEastAsia" w:cstheme="minorHAnsi"/>
                <w:color w:val="000000" w:themeColor="text1"/>
                <w:sz w:val="20"/>
                <w:szCs w:val="20"/>
              </w:rPr>
              <w:t xml:space="preserve">Responsible </w:t>
            </w:r>
            <w:r w:rsidR="00BC60EF" w:rsidRPr="00BC60EF">
              <w:rPr>
                <w:rFonts w:eastAsiaTheme="minorEastAsia" w:cstheme="minorHAnsi"/>
                <w:color w:val="000000" w:themeColor="text1"/>
                <w:sz w:val="20"/>
                <w:szCs w:val="20"/>
                <w:lang w:val="en-GB"/>
              </w:rPr>
              <w:t>for stakeholder insight and research budgets, including commissioning of external research, surveys and insight activity</w:t>
            </w:r>
          </w:p>
        </w:tc>
      </w:tr>
    </w:tbl>
    <w:p w14:paraId="7D89D750" w14:textId="77777777" w:rsidR="00221B29" w:rsidRPr="002413D5" w:rsidRDefault="00221B29" w:rsidP="00E13EFC">
      <w:pPr>
        <w:rPr>
          <w:rFonts w:asciiTheme="minorHAnsi" w:hAnsiTheme="minorHAnsi" w:cstheme="minorHAnsi"/>
          <w:b/>
          <w:bCs/>
          <w:color w:val="FF0000"/>
        </w:rPr>
      </w:pPr>
    </w:p>
    <w:p w14:paraId="45C2CBC0" w14:textId="77777777" w:rsidR="00221B29" w:rsidRPr="00E65A9A" w:rsidRDefault="00221B29" w:rsidP="00E13EFC">
      <w:pPr>
        <w:pStyle w:val="Heading1"/>
        <w:ind w:left="0"/>
        <w:rPr>
          <w:rFonts w:asciiTheme="minorHAnsi" w:eastAsia="Times New Roman" w:hAnsiTheme="minorHAnsi" w:cstheme="minorHAnsi"/>
          <w:b w:val="0"/>
          <w:bCs w:val="0"/>
          <w:color w:val="369D9F"/>
          <w:sz w:val="32"/>
          <w:szCs w:val="32"/>
          <w:lang w:val="en-GB"/>
        </w:rPr>
      </w:pPr>
      <w:r w:rsidRPr="002413D5">
        <w:rPr>
          <w:rFonts w:asciiTheme="minorHAnsi" w:eastAsia="Times New Roman" w:hAnsiTheme="minorHAnsi" w:cstheme="minorHAnsi"/>
          <w:b w:val="0"/>
          <w:bCs w:val="0"/>
          <w:color w:val="369D9F"/>
          <w:sz w:val="32"/>
          <w:szCs w:val="32"/>
          <w:lang w:val="en-GB"/>
        </w:rPr>
        <w:t xml:space="preserve">Job </w:t>
      </w:r>
      <w:r w:rsidRPr="00E65A9A">
        <w:rPr>
          <w:rFonts w:asciiTheme="minorHAnsi" w:eastAsia="Times New Roman" w:hAnsiTheme="minorHAnsi" w:cstheme="minorHAnsi"/>
          <w:b w:val="0"/>
          <w:bCs w:val="0"/>
          <w:color w:val="369D9F"/>
          <w:sz w:val="32"/>
          <w:szCs w:val="32"/>
          <w:lang w:val="en-GB"/>
        </w:rPr>
        <w:t>purpose </w:t>
      </w:r>
    </w:p>
    <w:p w14:paraId="6516D55F" w14:textId="77777777" w:rsidR="00E13EFC" w:rsidRDefault="00E13EFC" w:rsidP="00E13EFC">
      <w:pPr>
        <w:pStyle w:val="BodyText"/>
        <w:suppressAutoHyphens/>
        <w:ind w:left="567" w:right="394"/>
        <w:rPr>
          <w:rFonts w:cstheme="minorHAnsi"/>
          <w:szCs w:val="22"/>
        </w:rPr>
      </w:pPr>
    </w:p>
    <w:p w14:paraId="4CE9C08B" w14:textId="77777777" w:rsidR="00BC60EF" w:rsidRPr="00BC60EF" w:rsidRDefault="00BC60EF" w:rsidP="00BC60EF">
      <w:pPr>
        <w:pStyle w:val="ListParagraph"/>
        <w:numPr>
          <w:ilvl w:val="0"/>
          <w:numId w:val="57"/>
        </w:numPr>
        <w:textAlignment w:val="baseline"/>
        <w:rPr>
          <w:rFonts w:asciiTheme="minorHAnsi" w:hAnsiTheme="minorHAnsi" w:cstheme="minorHAnsi"/>
        </w:rPr>
      </w:pPr>
      <w:r w:rsidRPr="00BC60EF">
        <w:rPr>
          <w:rFonts w:asciiTheme="minorHAnsi" w:hAnsiTheme="minorHAnsi" w:cstheme="minorHAnsi"/>
        </w:rPr>
        <w:t>The Head of Stakeholder Insight is the senior lead within Homes England for stakeholder insight, intelligence and analysis across the housing and regeneration market.</w:t>
      </w:r>
    </w:p>
    <w:p w14:paraId="3E8C6DA9" w14:textId="77777777" w:rsidR="00BC60EF" w:rsidRPr="00BC60EF" w:rsidRDefault="00BC60EF" w:rsidP="00BC60EF">
      <w:pPr>
        <w:pStyle w:val="ListParagraph"/>
        <w:numPr>
          <w:ilvl w:val="0"/>
          <w:numId w:val="57"/>
        </w:numPr>
        <w:textAlignment w:val="baseline"/>
        <w:rPr>
          <w:rFonts w:asciiTheme="minorHAnsi" w:hAnsiTheme="minorHAnsi" w:cstheme="minorHAnsi"/>
        </w:rPr>
      </w:pPr>
      <w:r w:rsidRPr="00BC60EF">
        <w:rPr>
          <w:rFonts w:asciiTheme="minorHAnsi" w:hAnsiTheme="minorHAnsi" w:cstheme="minorHAnsi"/>
        </w:rPr>
        <w:t>The role is responsible for setting and leading the agency-wide strategy for stakeholder insight, ensuring Homes England and the National Housing Bank have a robust, comprehensive and forward</w:t>
      </w:r>
      <w:r w:rsidRPr="00BC60EF">
        <w:rPr>
          <w:rFonts w:ascii="Cambria Math" w:hAnsi="Cambria Math" w:cs="Cambria Math"/>
        </w:rPr>
        <w:t>‑</w:t>
      </w:r>
      <w:r w:rsidRPr="00BC60EF">
        <w:rPr>
          <w:rFonts w:asciiTheme="minorHAnsi" w:hAnsiTheme="minorHAnsi" w:cstheme="minorHAnsi"/>
        </w:rPr>
        <w:t>looking understanding of partner organisations, stakeholder behaviours, priorities, perceptions and emerging trends.</w:t>
      </w:r>
    </w:p>
    <w:p w14:paraId="4AFDC3B3" w14:textId="77777777" w:rsidR="00BC60EF" w:rsidRDefault="00BC60EF" w:rsidP="00BC60EF">
      <w:pPr>
        <w:pStyle w:val="ListParagraph"/>
        <w:numPr>
          <w:ilvl w:val="0"/>
          <w:numId w:val="57"/>
        </w:numPr>
        <w:textAlignment w:val="baseline"/>
        <w:rPr>
          <w:rFonts w:asciiTheme="minorHAnsi" w:hAnsiTheme="minorHAnsi" w:cstheme="minorHAnsi"/>
        </w:rPr>
      </w:pPr>
      <w:r w:rsidRPr="00BC60EF">
        <w:rPr>
          <w:rFonts w:asciiTheme="minorHAnsi" w:hAnsiTheme="minorHAnsi" w:cstheme="minorHAnsi"/>
        </w:rPr>
        <w:t>The post holder leads a team of stakeholder insight specialists and is accountable for identifying new and innovative ways to gather intelligence, combining qualitative insight, research, engagement intelligence, surveys, CRM data and external sources into a coherent evidence base.</w:t>
      </w:r>
    </w:p>
    <w:p w14:paraId="38451D45" w14:textId="77777777" w:rsidR="00B44A18" w:rsidRDefault="00BC60EF" w:rsidP="00BC60EF">
      <w:pPr>
        <w:pStyle w:val="ListParagraph"/>
        <w:numPr>
          <w:ilvl w:val="0"/>
          <w:numId w:val="57"/>
        </w:numPr>
        <w:textAlignment w:val="baseline"/>
        <w:rPr>
          <w:rFonts w:asciiTheme="minorHAnsi" w:hAnsiTheme="minorHAnsi" w:cstheme="minorHAnsi"/>
        </w:rPr>
      </w:pPr>
      <w:r w:rsidRPr="00BC60EF">
        <w:rPr>
          <w:rFonts w:asciiTheme="minorHAnsi" w:hAnsiTheme="minorHAnsi" w:cstheme="minorHAnsi"/>
        </w:rPr>
        <w:t>A core part of the role is ensuring that stakeholder insight and analysis is actively used to shape Homes England’s strategic decision</w:t>
      </w:r>
      <w:r w:rsidRPr="00BC60EF">
        <w:rPr>
          <w:rFonts w:ascii="Cambria Math" w:hAnsi="Cambria Math" w:cs="Cambria Math"/>
        </w:rPr>
        <w:t>‑</w:t>
      </w:r>
      <w:r w:rsidRPr="00BC60EF">
        <w:rPr>
          <w:rFonts w:asciiTheme="minorHAnsi" w:hAnsiTheme="minorHAnsi" w:cstheme="minorHAnsi"/>
        </w:rPr>
        <w:t>making, including investment strategy, product development, market engagement, prioritisation and risk management.</w:t>
      </w:r>
    </w:p>
    <w:p w14:paraId="1AD666A5" w14:textId="3ED48FD4" w:rsidR="00B44A18" w:rsidRDefault="00B44A18" w:rsidP="00BC60EF">
      <w:pPr>
        <w:pStyle w:val="ListParagraph"/>
        <w:numPr>
          <w:ilvl w:val="0"/>
          <w:numId w:val="57"/>
        </w:numPr>
        <w:textAlignment w:val="baseline"/>
        <w:rPr>
          <w:rFonts w:asciiTheme="minorHAnsi" w:hAnsiTheme="minorHAnsi" w:cstheme="minorHAnsi"/>
        </w:rPr>
      </w:pPr>
      <w:r>
        <w:rPr>
          <w:rFonts w:asciiTheme="minorHAnsi" w:hAnsiTheme="minorHAnsi" w:cstheme="minorHAnsi"/>
        </w:rPr>
        <w:t>The role is also responsible for working with delivery teams and ensuring that the Market Engagement team continues to provide ongoing and effective support to these teams, by providing intelligence and insight about stakeholders to inform their business development activity as part of the Agency’s end to end process.</w:t>
      </w:r>
    </w:p>
    <w:p w14:paraId="40B7E65D" w14:textId="2E2C8F46" w:rsidR="007E7D41" w:rsidRDefault="00BC60EF" w:rsidP="00BC60EF">
      <w:pPr>
        <w:pStyle w:val="ListParagraph"/>
        <w:numPr>
          <w:ilvl w:val="0"/>
          <w:numId w:val="57"/>
        </w:numPr>
        <w:textAlignment w:val="baseline"/>
        <w:rPr>
          <w:rFonts w:asciiTheme="minorHAnsi" w:hAnsiTheme="minorHAnsi" w:cstheme="minorHAnsi"/>
        </w:rPr>
      </w:pPr>
      <w:r w:rsidRPr="00BC60EF">
        <w:rPr>
          <w:rFonts w:asciiTheme="minorHAnsi" w:hAnsiTheme="minorHAnsi" w:cstheme="minorHAnsi"/>
        </w:rPr>
        <w:t>The Head of Stakeholder Insight acts as the agency</w:t>
      </w:r>
      <w:r w:rsidRPr="00BC60EF">
        <w:rPr>
          <w:rFonts w:ascii="Calibri" w:hAnsi="Calibri" w:cs="Calibri"/>
        </w:rPr>
        <w:t>’</w:t>
      </w:r>
      <w:r w:rsidRPr="00BC60EF">
        <w:rPr>
          <w:rFonts w:asciiTheme="minorHAnsi" w:hAnsiTheme="minorHAnsi" w:cstheme="minorHAnsi"/>
        </w:rPr>
        <w:t>s recognised expert and authority on stakeholder intelligence, working closely with senior leaders, regional teams, delivery colleagues and external partners.</w:t>
      </w:r>
    </w:p>
    <w:p w14:paraId="1BEB420E" w14:textId="77777777" w:rsidR="00B44A18" w:rsidRPr="00B44A18" w:rsidRDefault="00B44A18" w:rsidP="00B44A18">
      <w:pPr>
        <w:textAlignment w:val="baseline"/>
        <w:rPr>
          <w:rFonts w:asciiTheme="minorHAnsi" w:hAnsiTheme="minorHAnsi" w:cstheme="minorHAnsi"/>
        </w:rPr>
      </w:pPr>
    </w:p>
    <w:p w14:paraId="05FA6726" w14:textId="77777777" w:rsidR="00221B29" w:rsidRDefault="00221B29" w:rsidP="00E13EFC">
      <w:pPr>
        <w:pStyle w:val="Heading1"/>
        <w:ind w:left="0"/>
        <w:rPr>
          <w:rFonts w:asciiTheme="minorHAnsi" w:eastAsia="Times New Roman" w:hAnsiTheme="minorHAnsi" w:cstheme="minorHAnsi"/>
          <w:b w:val="0"/>
          <w:bCs w:val="0"/>
          <w:color w:val="369D9F"/>
          <w:sz w:val="32"/>
          <w:szCs w:val="32"/>
          <w:lang w:val="en-GB"/>
        </w:rPr>
      </w:pPr>
      <w:r w:rsidRPr="002413D5">
        <w:rPr>
          <w:rFonts w:asciiTheme="minorHAnsi" w:eastAsia="Times New Roman" w:hAnsiTheme="minorHAnsi" w:cstheme="minorHAnsi"/>
          <w:b w:val="0"/>
          <w:bCs w:val="0"/>
          <w:color w:val="369D9F"/>
          <w:sz w:val="32"/>
          <w:szCs w:val="32"/>
          <w:lang w:val="en-GB"/>
        </w:rPr>
        <w:t>Key accountabilities and responsibilities</w:t>
      </w:r>
    </w:p>
    <w:p w14:paraId="278E6E1F" w14:textId="77777777" w:rsidR="00A06F15" w:rsidRDefault="00A06F15" w:rsidP="00A06F15">
      <w:pPr>
        <w:ind w:right="57"/>
        <w:jc w:val="both"/>
        <w:rPr>
          <w:rFonts w:asciiTheme="minorHAnsi" w:eastAsia="Times New Roman" w:hAnsiTheme="minorHAnsi" w:cstheme="minorHAnsi"/>
          <w:color w:val="369D9F"/>
          <w:sz w:val="32"/>
          <w:szCs w:val="32"/>
          <w:lang w:val="en-GB"/>
        </w:rPr>
      </w:pPr>
      <w:r w:rsidRPr="00A06F15">
        <w:rPr>
          <w:rFonts w:asciiTheme="minorHAnsi" w:eastAsia="Times New Roman" w:hAnsiTheme="minorHAnsi" w:cstheme="minorHAnsi"/>
          <w:color w:val="369D9F"/>
          <w:sz w:val="32"/>
          <w:szCs w:val="32"/>
          <w:lang w:val="en-GB"/>
        </w:rPr>
        <w:t>Strategic leadership of stakeholder insight and intelligence</w:t>
      </w:r>
    </w:p>
    <w:p w14:paraId="24CEC66B" w14:textId="77777777" w:rsidR="00A06F15" w:rsidRPr="00A06F15" w:rsidRDefault="00A06F15" w:rsidP="00A06F15">
      <w:pPr>
        <w:pStyle w:val="Heading1"/>
        <w:numPr>
          <w:ilvl w:val="0"/>
          <w:numId w:val="58"/>
        </w:numPr>
        <w:rPr>
          <w:rFonts w:asciiTheme="minorHAnsi" w:hAnsiTheme="minorHAnsi" w:cstheme="minorHAnsi"/>
          <w:b w:val="0"/>
          <w:bCs w:val="0"/>
          <w:sz w:val="22"/>
          <w:szCs w:val="22"/>
        </w:rPr>
      </w:pPr>
      <w:r w:rsidRPr="00A06F15">
        <w:rPr>
          <w:rFonts w:asciiTheme="minorHAnsi" w:hAnsiTheme="minorHAnsi" w:cstheme="minorHAnsi"/>
          <w:b w:val="0"/>
          <w:bCs w:val="0"/>
          <w:sz w:val="22"/>
          <w:szCs w:val="22"/>
        </w:rPr>
        <w:t>Set and lead Homes England’s stakeholder insight and intelligence strategy, ensuring it aligns with corporate priorities, the Investment Strategy and the objectives of the National Housing Bank.</w:t>
      </w:r>
    </w:p>
    <w:p w14:paraId="2B9EB8A9" w14:textId="77777777" w:rsidR="00A06F15" w:rsidRPr="00A06F15" w:rsidRDefault="00A06F15" w:rsidP="00A06F15">
      <w:pPr>
        <w:pStyle w:val="Heading1"/>
        <w:numPr>
          <w:ilvl w:val="0"/>
          <w:numId w:val="58"/>
        </w:numPr>
        <w:rPr>
          <w:rFonts w:asciiTheme="minorHAnsi" w:hAnsiTheme="minorHAnsi" w:cstheme="minorHAnsi"/>
          <w:b w:val="0"/>
          <w:bCs w:val="0"/>
          <w:sz w:val="22"/>
          <w:szCs w:val="22"/>
        </w:rPr>
      </w:pPr>
      <w:r w:rsidRPr="00A06F15">
        <w:rPr>
          <w:rFonts w:asciiTheme="minorHAnsi" w:hAnsiTheme="minorHAnsi" w:cstheme="minorHAnsi"/>
          <w:b w:val="0"/>
          <w:bCs w:val="0"/>
          <w:sz w:val="22"/>
          <w:szCs w:val="22"/>
        </w:rPr>
        <w:t>Provide clear strategic direction on what insight is needed, why, and how it will be gathered, analysed and applied across the organisation.</w:t>
      </w:r>
    </w:p>
    <w:p w14:paraId="031EF14F" w14:textId="77777777" w:rsidR="00A06F15" w:rsidRPr="00A06F15" w:rsidRDefault="00A06F15" w:rsidP="00A06F15">
      <w:pPr>
        <w:pStyle w:val="Heading1"/>
        <w:numPr>
          <w:ilvl w:val="0"/>
          <w:numId w:val="58"/>
        </w:numPr>
        <w:rPr>
          <w:rFonts w:asciiTheme="minorHAnsi" w:hAnsiTheme="minorHAnsi" w:cstheme="minorHAnsi"/>
          <w:b w:val="0"/>
          <w:bCs w:val="0"/>
          <w:sz w:val="22"/>
          <w:szCs w:val="22"/>
        </w:rPr>
      </w:pPr>
      <w:r w:rsidRPr="00A06F15">
        <w:rPr>
          <w:rFonts w:asciiTheme="minorHAnsi" w:hAnsiTheme="minorHAnsi" w:cstheme="minorHAnsi"/>
          <w:b w:val="0"/>
          <w:bCs w:val="0"/>
          <w:sz w:val="22"/>
          <w:szCs w:val="22"/>
        </w:rPr>
        <w:t xml:space="preserve">Act as the senior accountable owner for stakeholder insight, intelligence and qualitative research across the </w:t>
      </w:r>
      <w:r w:rsidRPr="00A06F15">
        <w:rPr>
          <w:rFonts w:asciiTheme="minorHAnsi" w:hAnsiTheme="minorHAnsi" w:cstheme="minorHAnsi"/>
          <w:b w:val="0"/>
          <w:bCs w:val="0"/>
          <w:sz w:val="22"/>
          <w:szCs w:val="22"/>
        </w:rPr>
        <w:lastRenderedPageBreak/>
        <w:t>agency.</w:t>
      </w:r>
    </w:p>
    <w:p w14:paraId="551C02DE" w14:textId="77777777" w:rsidR="00A06F15" w:rsidRDefault="00A06F15" w:rsidP="00A06F15">
      <w:pPr>
        <w:pStyle w:val="Heading1"/>
        <w:numPr>
          <w:ilvl w:val="0"/>
          <w:numId w:val="58"/>
        </w:numPr>
        <w:rPr>
          <w:rFonts w:asciiTheme="minorHAnsi" w:hAnsiTheme="minorHAnsi" w:cstheme="minorHAnsi"/>
          <w:b w:val="0"/>
          <w:bCs w:val="0"/>
          <w:sz w:val="22"/>
          <w:szCs w:val="22"/>
        </w:rPr>
      </w:pPr>
      <w:r w:rsidRPr="00A06F15">
        <w:rPr>
          <w:rFonts w:asciiTheme="minorHAnsi" w:hAnsiTheme="minorHAnsi" w:cstheme="minorHAnsi"/>
          <w:b w:val="0"/>
          <w:bCs w:val="0"/>
          <w:sz w:val="22"/>
          <w:szCs w:val="22"/>
        </w:rPr>
        <w:t>Horizon scan and identify emerging market trends, stakeholder behaviours and risks, ensuring Homes England remains forward</w:t>
      </w:r>
      <w:r w:rsidRPr="00A06F15">
        <w:rPr>
          <w:rFonts w:ascii="Cambria Math" w:hAnsi="Cambria Math" w:cs="Cambria Math"/>
          <w:b w:val="0"/>
          <w:bCs w:val="0"/>
          <w:sz w:val="22"/>
          <w:szCs w:val="22"/>
        </w:rPr>
        <w:t>‑</w:t>
      </w:r>
      <w:r w:rsidRPr="00A06F15">
        <w:rPr>
          <w:rFonts w:asciiTheme="minorHAnsi" w:hAnsiTheme="minorHAnsi" w:cstheme="minorHAnsi"/>
          <w:b w:val="0"/>
          <w:bCs w:val="0"/>
          <w:sz w:val="22"/>
          <w:szCs w:val="22"/>
        </w:rPr>
        <w:t>looking and responsive.</w:t>
      </w:r>
    </w:p>
    <w:p w14:paraId="7B310C29" w14:textId="05353CA6" w:rsidR="00412BEC" w:rsidRPr="00A06F15" w:rsidRDefault="00412BEC" w:rsidP="00A06F15">
      <w:pPr>
        <w:pStyle w:val="Heading1"/>
        <w:numPr>
          <w:ilvl w:val="0"/>
          <w:numId w:val="58"/>
        </w:numPr>
        <w:rPr>
          <w:rFonts w:asciiTheme="minorHAnsi" w:hAnsiTheme="minorHAnsi" w:cstheme="minorHAnsi"/>
          <w:b w:val="0"/>
          <w:bCs w:val="0"/>
          <w:sz w:val="22"/>
          <w:szCs w:val="22"/>
        </w:rPr>
      </w:pPr>
      <w:r>
        <w:rPr>
          <w:rFonts w:asciiTheme="minorHAnsi" w:hAnsiTheme="minorHAnsi" w:cstheme="minorHAnsi"/>
          <w:b w:val="0"/>
          <w:bCs w:val="0"/>
          <w:sz w:val="22"/>
          <w:szCs w:val="22"/>
        </w:rPr>
        <w:t xml:space="preserve">Ensure that qualitative intelligence and quantitative insight is used together to inform full picture of stakeholders and wider market, working closely with Research, Economics and Geospatial colleagues and Strategy teams to realise this. </w:t>
      </w:r>
    </w:p>
    <w:p w14:paraId="0F9482FC" w14:textId="77777777" w:rsidR="00A06F15" w:rsidRDefault="00A06F15" w:rsidP="00A06F15">
      <w:pPr>
        <w:ind w:right="57"/>
        <w:jc w:val="both"/>
        <w:rPr>
          <w:rFonts w:asciiTheme="minorHAnsi" w:eastAsia="Times New Roman" w:hAnsiTheme="minorHAnsi" w:cstheme="minorHAnsi"/>
          <w:color w:val="369D9F"/>
          <w:sz w:val="32"/>
          <w:szCs w:val="32"/>
          <w:lang w:val="en-GB"/>
        </w:rPr>
      </w:pPr>
      <w:r w:rsidRPr="00A06F15">
        <w:rPr>
          <w:rFonts w:asciiTheme="minorHAnsi" w:eastAsia="Times New Roman" w:hAnsiTheme="minorHAnsi" w:cstheme="minorHAnsi"/>
          <w:color w:val="369D9F"/>
          <w:sz w:val="32"/>
          <w:szCs w:val="32"/>
          <w:lang w:val="en-GB"/>
        </w:rPr>
        <w:t>Leadership and management</w:t>
      </w:r>
    </w:p>
    <w:p w14:paraId="31EE685B" w14:textId="77777777" w:rsidR="006C5840" w:rsidRPr="006C5840" w:rsidRDefault="006C5840" w:rsidP="006C5840">
      <w:pPr>
        <w:pStyle w:val="Heading1"/>
        <w:numPr>
          <w:ilvl w:val="0"/>
          <w:numId w:val="59"/>
        </w:numPr>
        <w:rPr>
          <w:rFonts w:asciiTheme="minorHAnsi" w:hAnsiTheme="minorHAnsi" w:cstheme="minorHAnsi"/>
          <w:b w:val="0"/>
          <w:bCs w:val="0"/>
          <w:sz w:val="22"/>
          <w:szCs w:val="22"/>
        </w:rPr>
      </w:pPr>
      <w:r w:rsidRPr="006C5840">
        <w:rPr>
          <w:rFonts w:asciiTheme="minorHAnsi" w:hAnsiTheme="minorHAnsi" w:cstheme="minorHAnsi"/>
          <w:b w:val="0"/>
          <w:bCs w:val="0"/>
          <w:sz w:val="22"/>
          <w:szCs w:val="22"/>
        </w:rPr>
        <w:t>Lead, develop and manage a team of 5 stakeholder insight professionals, setting clear objectives, building capability and fostering a high</w:t>
      </w:r>
      <w:r w:rsidRPr="006C5840">
        <w:rPr>
          <w:rFonts w:ascii="Cambria Math" w:hAnsi="Cambria Math" w:cs="Cambria Math"/>
          <w:b w:val="0"/>
          <w:bCs w:val="0"/>
          <w:sz w:val="22"/>
          <w:szCs w:val="22"/>
        </w:rPr>
        <w:t>‑</w:t>
      </w:r>
      <w:r w:rsidRPr="006C5840">
        <w:rPr>
          <w:rFonts w:asciiTheme="minorHAnsi" w:hAnsiTheme="minorHAnsi" w:cstheme="minorHAnsi"/>
          <w:b w:val="0"/>
          <w:bCs w:val="0"/>
          <w:sz w:val="22"/>
          <w:szCs w:val="22"/>
        </w:rPr>
        <w:t>performing, inclusive team culture.</w:t>
      </w:r>
    </w:p>
    <w:p w14:paraId="22263BFC" w14:textId="77777777" w:rsidR="006C5840" w:rsidRPr="006C5840" w:rsidRDefault="006C5840" w:rsidP="006C5840">
      <w:pPr>
        <w:pStyle w:val="Heading1"/>
        <w:numPr>
          <w:ilvl w:val="0"/>
          <w:numId w:val="59"/>
        </w:numPr>
        <w:rPr>
          <w:rFonts w:asciiTheme="minorHAnsi" w:hAnsiTheme="minorHAnsi" w:cstheme="minorHAnsi"/>
          <w:b w:val="0"/>
          <w:bCs w:val="0"/>
          <w:sz w:val="22"/>
          <w:szCs w:val="22"/>
        </w:rPr>
      </w:pPr>
      <w:r w:rsidRPr="006C5840">
        <w:rPr>
          <w:rFonts w:asciiTheme="minorHAnsi" w:hAnsiTheme="minorHAnsi" w:cstheme="minorHAnsi"/>
          <w:b w:val="0"/>
          <w:bCs w:val="0"/>
          <w:sz w:val="22"/>
          <w:szCs w:val="22"/>
        </w:rPr>
        <w:t>Provide coaching, professional leadership and quality assurance across all stakeholder insight activity.</w:t>
      </w:r>
    </w:p>
    <w:p w14:paraId="2FD7EC9E" w14:textId="77777777" w:rsidR="006C5840" w:rsidRPr="006C5840" w:rsidRDefault="006C5840" w:rsidP="006C5840">
      <w:pPr>
        <w:pStyle w:val="Heading1"/>
        <w:numPr>
          <w:ilvl w:val="0"/>
          <w:numId w:val="59"/>
        </w:numPr>
        <w:rPr>
          <w:rFonts w:asciiTheme="minorHAnsi" w:hAnsiTheme="minorHAnsi" w:cstheme="minorHAnsi"/>
          <w:b w:val="0"/>
          <w:bCs w:val="0"/>
          <w:sz w:val="22"/>
          <w:szCs w:val="22"/>
        </w:rPr>
      </w:pPr>
      <w:r w:rsidRPr="006C5840">
        <w:rPr>
          <w:rFonts w:asciiTheme="minorHAnsi" w:hAnsiTheme="minorHAnsi" w:cstheme="minorHAnsi"/>
          <w:b w:val="0"/>
          <w:bCs w:val="0"/>
          <w:sz w:val="22"/>
          <w:szCs w:val="22"/>
        </w:rPr>
        <w:t>Ensure robust governance, prioritisation and quality standards for insight, analysis and research outputs.</w:t>
      </w:r>
    </w:p>
    <w:p w14:paraId="2E9B2A98" w14:textId="77777777" w:rsidR="006C5840" w:rsidRDefault="006C5840" w:rsidP="006C5840">
      <w:pPr>
        <w:pStyle w:val="Heading1"/>
        <w:numPr>
          <w:ilvl w:val="0"/>
          <w:numId w:val="59"/>
        </w:numPr>
        <w:rPr>
          <w:rFonts w:asciiTheme="minorHAnsi" w:hAnsiTheme="minorHAnsi" w:cstheme="minorHAnsi"/>
          <w:b w:val="0"/>
          <w:bCs w:val="0"/>
          <w:sz w:val="22"/>
          <w:szCs w:val="22"/>
        </w:rPr>
      </w:pPr>
      <w:r w:rsidRPr="006C5840">
        <w:rPr>
          <w:rFonts w:asciiTheme="minorHAnsi" w:hAnsiTheme="minorHAnsi" w:cstheme="minorHAnsi"/>
          <w:b w:val="0"/>
          <w:bCs w:val="0"/>
          <w:sz w:val="22"/>
          <w:szCs w:val="22"/>
        </w:rPr>
        <w:t>Manage budgets for stakeholder insight and research activity, ensuring value for money and effective use of external suppliers.</w:t>
      </w:r>
    </w:p>
    <w:p w14:paraId="164DC0DC" w14:textId="77777777" w:rsidR="006C5840" w:rsidRDefault="006C5840" w:rsidP="006C5840">
      <w:pPr>
        <w:ind w:right="57"/>
        <w:jc w:val="both"/>
        <w:rPr>
          <w:rFonts w:asciiTheme="minorHAnsi" w:eastAsia="Times New Roman" w:hAnsiTheme="minorHAnsi" w:cstheme="minorHAnsi"/>
          <w:color w:val="369D9F"/>
          <w:sz w:val="32"/>
          <w:szCs w:val="32"/>
          <w:lang w:val="en-GB"/>
        </w:rPr>
      </w:pPr>
      <w:r w:rsidRPr="006C5840">
        <w:rPr>
          <w:rFonts w:asciiTheme="minorHAnsi" w:eastAsia="Times New Roman" w:hAnsiTheme="minorHAnsi" w:cstheme="minorHAnsi"/>
          <w:color w:val="369D9F"/>
          <w:sz w:val="32"/>
          <w:szCs w:val="32"/>
          <w:lang w:val="en-GB"/>
        </w:rPr>
        <w:t>Gathering stakeholder insight, intelligence and data</w:t>
      </w:r>
    </w:p>
    <w:p w14:paraId="25D2F883" w14:textId="77777777" w:rsidR="006C5840" w:rsidRPr="006C5840" w:rsidRDefault="006C5840" w:rsidP="006C5840">
      <w:pPr>
        <w:pStyle w:val="ListParagraph"/>
        <w:numPr>
          <w:ilvl w:val="0"/>
          <w:numId w:val="60"/>
        </w:numPr>
        <w:ind w:right="57"/>
        <w:jc w:val="both"/>
        <w:rPr>
          <w:rFonts w:asciiTheme="minorHAnsi" w:hAnsiTheme="minorHAnsi" w:cstheme="minorHAnsi"/>
        </w:rPr>
      </w:pPr>
      <w:r w:rsidRPr="006C5840">
        <w:rPr>
          <w:rFonts w:asciiTheme="minorHAnsi" w:hAnsiTheme="minorHAnsi" w:cstheme="minorHAnsi"/>
        </w:rPr>
        <w:t>Oversee the design and delivery of qualitative and quantitative insight approaches, including surveys, research, engagement intelligence and direct stakeholder engagement.</w:t>
      </w:r>
    </w:p>
    <w:p w14:paraId="2994900F" w14:textId="77777777" w:rsidR="006C5840" w:rsidRPr="006C5840" w:rsidRDefault="006C5840" w:rsidP="006C5840">
      <w:pPr>
        <w:pStyle w:val="ListParagraph"/>
        <w:numPr>
          <w:ilvl w:val="0"/>
          <w:numId w:val="60"/>
        </w:numPr>
        <w:ind w:right="57"/>
        <w:jc w:val="both"/>
        <w:rPr>
          <w:rFonts w:asciiTheme="minorHAnsi" w:hAnsiTheme="minorHAnsi" w:cstheme="minorHAnsi"/>
        </w:rPr>
      </w:pPr>
      <w:r w:rsidRPr="006C5840">
        <w:rPr>
          <w:rFonts w:asciiTheme="minorHAnsi" w:hAnsiTheme="minorHAnsi" w:cstheme="minorHAnsi"/>
        </w:rPr>
        <w:t>Identify and pursue new and innovative opportunities to gather intelligence, including new data sources, analytical techniques and engagement methods.</w:t>
      </w:r>
    </w:p>
    <w:p w14:paraId="43675A74" w14:textId="77777777" w:rsidR="006C5840" w:rsidRPr="006C5840" w:rsidRDefault="006C5840" w:rsidP="006C5840">
      <w:pPr>
        <w:pStyle w:val="ListParagraph"/>
        <w:numPr>
          <w:ilvl w:val="0"/>
          <w:numId w:val="60"/>
        </w:numPr>
        <w:ind w:right="57"/>
        <w:jc w:val="both"/>
        <w:rPr>
          <w:rFonts w:asciiTheme="minorHAnsi" w:hAnsiTheme="minorHAnsi" w:cstheme="minorHAnsi"/>
        </w:rPr>
      </w:pPr>
      <w:r w:rsidRPr="006C5840">
        <w:rPr>
          <w:rFonts w:asciiTheme="minorHAnsi" w:hAnsiTheme="minorHAnsi" w:cstheme="minorHAnsi"/>
        </w:rPr>
        <w:t>Ensure stakeholder insight is systematically captured, managed and integrated through CRM and supporting systems, creating a single, trusted evidence base.</w:t>
      </w:r>
    </w:p>
    <w:p w14:paraId="7D33294A" w14:textId="47F50353" w:rsidR="008B1C67" w:rsidRDefault="00D8100E" w:rsidP="006C5840">
      <w:pPr>
        <w:pStyle w:val="ListParagraph"/>
        <w:numPr>
          <w:ilvl w:val="0"/>
          <w:numId w:val="60"/>
        </w:numPr>
        <w:ind w:right="57"/>
        <w:jc w:val="both"/>
        <w:rPr>
          <w:rFonts w:asciiTheme="minorHAnsi" w:hAnsiTheme="minorHAnsi" w:cstheme="minorHAnsi"/>
        </w:rPr>
      </w:pPr>
      <w:r>
        <w:rPr>
          <w:rFonts w:asciiTheme="minorHAnsi" w:hAnsiTheme="minorHAnsi" w:cstheme="minorHAnsi"/>
        </w:rPr>
        <w:t>Identify gaps in stakeholder intelligence and lead on addressing these, including through</w:t>
      </w:r>
      <w:r w:rsidR="006C5840" w:rsidRPr="006C5840">
        <w:rPr>
          <w:rFonts w:asciiTheme="minorHAnsi" w:hAnsiTheme="minorHAnsi" w:cstheme="minorHAnsi"/>
        </w:rPr>
        <w:t xml:space="preserve"> direct engagement with senior market partners to gather deep qualitative insight on strategy, capability, appetite and barriers.</w:t>
      </w:r>
    </w:p>
    <w:p w14:paraId="576BC51F" w14:textId="77777777" w:rsidR="00D8100E" w:rsidRPr="00D8100E" w:rsidRDefault="00D8100E" w:rsidP="00D8100E">
      <w:pPr>
        <w:ind w:right="57"/>
        <w:jc w:val="both"/>
        <w:rPr>
          <w:rFonts w:asciiTheme="minorHAnsi" w:hAnsiTheme="minorHAnsi" w:cstheme="minorHAnsi"/>
        </w:rPr>
      </w:pPr>
    </w:p>
    <w:p w14:paraId="1AB892C7" w14:textId="77777777" w:rsidR="000739C3" w:rsidRDefault="000739C3" w:rsidP="000739C3">
      <w:pPr>
        <w:ind w:right="57"/>
        <w:jc w:val="both"/>
        <w:rPr>
          <w:rFonts w:asciiTheme="minorHAnsi" w:eastAsia="Times New Roman" w:hAnsiTheme="minorHAnsi" w:cstheme="minorHAnsi"/>
          <w:color w:val="369D9F"/>
          <w:sz w:val="32"/>
          <w:szCs w:val="32"/>
          <w:lang w:val="en-GB"/>
        </w:rPr>
      </w:pPr>
      <w:r w:rsidRPr="000739C3">
        <w:rPr>
          <w:rFonts w:asciiTheme="minorHAnsi" w:eastAsia="Times New Roman" w:hAnsiTheme="minorHAnsi" w:cstheme="minorHAnsi"/>
          <w:color w:val="369D9F"/>
          <w:sz w:val="32"/>
          <w:szCs w:val="32"/>
          <w:lang w:val="en-GB"/>
        </w:rPr>
        <w:t>Partner Perception Survey and research leadership</w:t>
      </w:r>
    </w:p>
    <w:p w14:paraId="55553F26" w14:textId="77777777" w:rsidR="000739C3" w:rsidRPr="000739C3" w:rsidRDefault="000739C3" w:rsidP="000739C3">
      <w:pPr>
        <w:pStyle w:val="Heading1"/>
        <w:numPr>
          <w:ilvl w:val="0"/>
          <w:numId w:val="61"/>
        </w:numPr>
        <w:rPr>
          <w:rFonts w:asciiTheme="minorHAnsi" w:hAnsiTheme="minorHAnsi" w:cstheme="minorHAnsi"/>
          <w:b w:val="0"/>
          <w:bCs w:val="0"/>
          <w:sz w:val="22"/>
          <w:szCs w:val="22"/>
        </w:rPr>
      </w:pPr>
      <w:r w:rsidRPr="000739C3">
        <w:rPr>
          <w:rFonts w:asciiTheme="minorHAnsi" w:hAnsiTheme="minorHAnsi" w:cstheme="minorHAnsi"/>
          <w:b w:val="0"/>
          <w:bCs w:val="0"/>
          <w:sz w:val="22"/>
          <w:szCs w:val="22"/>
        </w:rPr>
        <w:t>Provide senior leadership and accountability for Homes England’s Partner Perception Survey, including research design, commissioning, analysis and dissemination.</w:t>
      </w:r>
    </w:p>
    <w:p w14:paraId="12AFF04E" w14:textId="77777777" w:rsidR="000739C3" w:rsidRDefault="000739C3" w:rsidP="000739C3">
      <w:pPr>
        <w:pStyle w:val="Heading1"/>
        <w:numPr>
          <w:ilvl w:val="0"/>
          <w:numId w:val="61"/>
        </w:numPr>
        <w:rPr>
          <w:rFonts w:asciiTheme="minorHAnsi" w:hAnsiTheme="minorHAnsi" w:cstheme="minorHAnsi"/>
          <w:b w:val="0"/>
          <w:bCs w:val="0"/>
          <w:sz w:val="22"/>
          <w:szCs w:val="22"/>
        </w:rPr>
      </w:pPr>
      <w:r w:rsidRPr="000739C3">
        <w:rPr>
          <w:rFonts w:asciiTheme="minorHAnsi" w:hAnsiTheme="minorHAnsi" w:cstheme="minorHAnsi"/>
          <w:b w:val="0"/>
          <w:bCs w:val="0"/>
          <w:sz w:val="22"/>
          <w:szCs w:val="22"/>
        </w:rPr>
        <w:t>Commission and oversee sectoral and thematic research to deepen understanding of specific markets, products or stakeholder groups.</w:t>
      </w:r>
    </w:p>
    <w:p w14:paraId="7595345A" w14:textId="475E9611" w:rsidR="00CD589A" w:rsidRDefault="000739C3" w:rsidP="000739C3">
      <w:pPr>
        <w:pStyle w:val="Heading1"/>
        <w:numPr>
          <w:ilvl w:val="0"/>
          <w:numId w:val="61"/>
        </w:numPr>
        <w:rPr>
          <w:rFonts w:asciiTheme="minorHAnsi" w:hAnsiTheme="minorHAnsi" w:cstheme="minorHAnsi"/>
          <w:b w:val="0"/>
          <w:bCs w:val="0"/>
          <w:sz w:val="22"/>
          <w:szCs w:val="22"/>
        </w:rPr>
      </w:pPr>
      <w:r w:rsidRPr="000739C3">
        <w:rPr>
          <w:rFonts w:asciiTheme="minorHAnsi" w:hAnsiTheme="minorHAnsi" w:cstheme="minorHAnsi"/>
          <w:b w:val="0"/>
          <w:bCs w:val="0"/>
          <w:sz w:val="22"/>
          <w:szCs w:val="22"/>
        </w:rPr>
        <w:t>Lead relationships with external research and insight suppliers, ensuring quality, relevance and alignment with Homes England’s strategic needs.</w:t>
      </w:r>
    </w:p>
    <w:p w14:paraId="355D5E16" w14:textId="77777777" w:rsidR="000739C3" w:rsidRDefault="000739C3" w:rsidP="000739C3">
      <w:pPr>
        <w:pStyle w:val="Heading1"/>
        <w:rPr>
          <w:rFonts w:asciiTheme="minorHAnsi" w:hAnsiTheme="minorHAnsi" w:cstheme="minorHAnsi"/>
          <w:b w:val="0"/>
          <w:bCs w:val="0"/>
          <w:sz w:val="22"/>
          <w:szCs w:val="22"/>
        </w:rPr>
      </w:pPr>
    </w:p>
    <w:p w14:paraId="0ABC5828" w14:textId="12C9099F" w:rsidR="00F6704E" w:rsidRPr="00F6704E" w:rsidRDefault="00F6704E" w:rsidP="00F6704E">
      <w:pPr>
        <w:ind w:right="57"/>
        <w:jc w:val="both"/>
        <w:rPr>
          <w:rFonts w:asciiTheme="minorHAnsi" w:eastAsia="Times New Roman" w:hAnsiTheme="minorHAnsi" w:cstheme="minorHAnsi"/>
          <w:color w:val="369D9F"/>
          <w:sz w:val="32"/>
          <w:szCs w:val="32"/>
          <w:lang w:val="en-GB"/>
        </w:rPr>
      </w:pPr>
      <w:r>
        <w:rPr>
          <w:rFonts w:asciiTheme="minorHAnsi" w:eastAsia="Times New Roman" w:hAnsiTheme="minorHAnsi" w:cstheme="minorHAnsi"/>
          <w:color w:val="369D9F"/>
          <w:sz w:val="32"/>
          <w:szCs w:val="32"/>
          <w:lang w:val="en-GB"/>
        </w:rPr>
        <w:t>I</w:t>
      </w:r>
      <w:r w:rsidRPr="00F6704E">
        <w:rPr>
          <w:rFonts w:asciiTheme="minorHAnsi" w:eastAsia="Times New Roman" w:hAnsiTheme="minorHAnsi" w:cstheme="minorHAnsi"/>
          <w:color w:val="369D9F"/>
          <w:sz w:val="32"/>
          <w:szCs w:val="32"/>
          <w:lang w:val="en-GB"/>
        </w:rPr>
        <w:t>nsight to drive strategic decision</w:t>
      </w:r>
      <w:r w:rsidRPr="00F6704E">
        <w:rPr>
          <w:rFonts w:asciiTheme="minorHAnsi" w:eastAsia="Times New Roman" w:hAnsiTheme="minorHAnsi" w:cstheme="minorHAnsi"/>
          <w:color w:val="369D9F"/>
          <w:sz w:val="32"/>
          <w:szCs w:val="32"/>
          <w:lang w:val="en-GB"/>
        </w:rPr>
        <w:noBreakHyphen/>
        <w:t>making</w:t>
      </w:r>
    </w:p>
    <w:p w14:paraId="768EAE33" w14:textId="43157991" w:rsidR="00F6704E" w:rsidRDefault="00F6704E" w:rsidP="00F6704E">
      <w:pPr>
        <w:pStyle w:val="Heading1"/>
        <w:numPr>
          <w:ilvl w:val="0"/>
          <w:numId w:val="61"/>
        </w:numPr>
        <w:rPr>
          <w:rFonts w:asciiTheme="minorHAnsi" w:hAnsiTheme="minorHAnsi" w:cstheme="minorHAnsi"/>
          <w:b w:val="0"/>
          <w:bCs w:val="0"/>
          <w:sz w:val="22"/>
          <w:szCs w:val="22"/>
        </w:rPr>
      </w:pPr>
      <w:r w:rsidRPr="00F6704E">
        <w:rPr>
          <w:rFonts w:asciiTheme="minorHAnsi" w:hAnsiTheme="minorHAnsi" w:cstheme="minorHAnsi"/>
          <w:b w:val="0"/>
          <w:bCs w:val="0"/>
          <w:sz w:val="22"/>
          <w:szCs w:val="22"/>
        </w:rPr>
        <w:t>Ensure stakeholder insight and intelligence is embedded in strategic decision</w:t>
      </w:r>
      <w:r w:rsidRPr="00F6704E">
        <w:rPr>
          <w:rFonts w:asciiTheme="minorHAnsi" w:hAnsiTheme="minorHAnsi" w:cstheme="minorHAnsi"/>
          <w:b w:val="0"/>
          <w:bCs w:val="0"/>
          <w:sz w:val="22"/>
          <w:szCs w:val="22"/>
        </w:rPr>
        <w:noBreakHyphen/>
        <w:t>making, including</w:t>
      </w:r>
      <w:r w:rsidR="00B849FF">
        <w:rPr>
          <w:rFonts w:asciiTheme="minorHAnsi" w:hAnsiTheme="minorHAnsi" w:cstheme="minorHAnsi"/>
          <w:b w:val="0"/>
          <w:bCs w:val="0"/>
          <w:sz w:val="22"/>
          <w:szCs w:val="22"/>
        </w:rPr>
        <w:t xml:space="preserve"> Homes England’s </w:t>
      </w:r>
      <w:r w:rsidR="00412BEC">
        <w:rPr>
          <w:rFonts w:asciiTheme="minorHAnsi" w:hAnsiTheme="minorHAnsi" w:cstheme="minorHAnsi"/>
          <w:b w:val="0"/>
          <w:bCs w:val="0"/>
          <w:sz w:val="22"/>
          <w:szCs w:val="22"/>
        </w:rPr>
        <w:t>corporate</w:t>
      </w:r>
      <w:r w:rsidR="00B849FF">
        <w:rPr>
          <w:rFonts w:asciiTheme="minorHAnsi" w:hAnsiTheme="minorHAnsi" w:cstheme="minorHAnsi"/>
          <w:b w:val="0"/>
          <w:bCs w:val="0"/>
          <w:sz w:val="22"/>
          <w:szCs w:val="22"/>
        </w:rPr>
        <w:t xml:space="preserve"> strategy</w:t>
      </w:r>
      <w:r w:rsidR="00412BEC">
        <w:rPr>
          <w:rFonts w:asciiTheme="minorHAnsi" w:hAnsiTheme="minorHAnsi" w:cstheme="minorHAnsi"/>
          <w:b w:val="0"/>
          <w:bCs w:val="0"/>
          <w:sz w:val="22"/>
          <w:szCs w:val="22"/>
        </w:rPr>
        <w:t xml:space="preserve"> and strategic initiatives</w:t>
      </w:r>
      <w:r w:rsidR="00B849FF">
        <w:rPr>
          <w:rFonts w:asciiTheme="minorHAnsi" w:hAnsiTheme="minorHAnsi" w:cstheme="minorHAnsi"/>
          <w:b w:val="0"/>
          <w:bCs w:val="0"/>
          <w:sz w:val="22"/>
          <w:szCs w:val="22"/>
        </w:rPr>
        <w:t>,</w:t>
      </w:r>
      <w:r w:rsidRPr="00F6704E">
        <w:rPr>
          <w:rFonts w:asciiTheme="minorHAnsi" w:hAnsiTheme="minorHAnsi" w:cstheme="minorHAnsi"/>
          <w:b w:val="0"/>
          <w:bCs w:val="0"/>
          <w:sz w:val="22"/>
          <w:szCs w:val="22"/>
        </w:rPr>
        <w:t xml:space="preserve"> investment strategy, product development, prioritisation and risk.</w:t>
      </w:r>
      <w:r w:rsidR="00D10D37">
        <w:rPr>
          <w:rFonts w:asciiTheme="minorHAnsi" w:hAnsiTheme="minorHAnsi" w:cstheme="minorHAnsi"/>
          <w:b w:val="0"/>
          <w:bCs w:val="0"/>
          <w:sz w:val="22"/>
          <w:szCs w:val="22"/>
        </w:rPr>
        <w:t xml:space="preserve"> Work closely with Homes England’s Strategy team, including to Director of Strategy, to realise this</w:t>
      </w:r>
    </w:p>
    <w:p w14:paraId="78676E91" w14:textId="77777777" w:rsidR="00D10D37" w:rsidRDefault="00D10D37" w:rsidP="00D10D37">
      <w:pPr>
        <w:pStyle w:val="Heading1"/>
        <w:numPr>
          <w:ilvl w:val="0"/>
          <w:numId w:val="61"/>
        </w:numPr>
        <w:rPr>
          <w:rFonts w:asciiTheme="minorHAnsi" w:hAnsiTheme="minorHAnsi" w:cstheme="minorHAnsi"/>
          <w:b w:val="0"/>
          <w:bCs w:val="0"/>
          <w:sz w:val="22"/>
          <w:szCs w:val="22"/>
        </w:rPr>
      </w:pPr>
      <w:r w:rsidRPr="00F6704E">
        <w:rPr>
          <w:rFonts w:asciiTheme="minorHAnsi" w:hAnsiTheme="minorHAnsi" w:cstheme="minorHAnsi"/>
          <w:b w:val="0"/>
          <w:bCs w:val="0"/>
          <w:sz w:val="22"/>
          <w:szCs w:val="22"/>
        </w:rPr>
        <w:t>Work closely with Research, Economics, Analysis and Strategy colleagues to ensure stakeholder perspectives are fully integrated alongside economic, financial and market analysis.</w:t>
      </w:r>
    </w:p>
    <w:p w14:paraId="3ED47A5F" w14:textId="37DCBDCA" w:rsidR="00D10D37" w:rsidRPr="00F6704E" w:rsidRDefault="00D10D37" w:rsidP="00F6704E">
      <w:pPr>
        <w:pStyle w:val="Heading1"/>
        <w:numPr>
          <w:ilvl w:val="0"/>
          <w:numId w:val="61"/>
        </w:numPr>
        <w:rPr>
          <w:rFonts w:asciiTheme="minorHAnsi" w:hAnsiTheme="minorHAnsi" w:cstheme="minorHAnsi"/>
          <w:b w:val="0"/>
          <w:bCs w:val="0"/>
          <w:sz w:val="22"/>
          <w:szCs w:val="22"/>
        </w:rPr>
      </w:pPr>
      <w:r>
        <w:rPr>
          <w:rFonts w:asciiTheme="minorHAnsi" w:hAnsiTheme="minorHAnsi" w:cstheme="minorHAnsi"/>
          <w:b w:val="0"/>
          <w:bCs w:val="0"/>
          <w:sz w:val="22"/>
          <w:szCs w:val="22"/>
        </w:rPr>
        <w:t>Work closely with Communications teams to ensure that stakeholder insight is used to inform communications activities and strategies</w:t>
      </w:r>
    </w:p>
    <w:p w14:paraId="5ABDE4A8" w14:textId="77777777" w:rsidR="00F6704E" w:rsidRPr="00F6704E" w:rsidRDefault="00F6704E" w:rsidP="00F6704E">
      <w:pPr>
        <w:pStyle w:val="Heading1"/>
        <w:numPr>
          <w:ilvl w:val="0"/>
          <w:numId w:val="61"/>
        </w:numPr>
        <w:rPr>
          <w:rFonts w:asciiTheme="minorHAnsi" w:hAnsiTheme="minorHAnsi" w:cstheme="minorHAnsi"/>
          <w:b w:val="0"/>
          <w:bCs w:val="0"/>
          <w:sz w:val="22"/>
          <w:szCs w:val="22"/>
        </w:rPr>
      </w:pPr>
      <w:r w:rsidRPr="00F6704E">
        <w:rPr>
          <w:rFonts w:asciiTheme="minorHAnsi" w:hAnsiTheme="minorHAnsi" w:cstheme="minorHAnsi"/>
          <w:b w:val="0"/>
          <w:bCs w:val="0"/>
          <w:sz w:val="22"/>
          <w:szCs w:val="22"/>
        </w:rPr>
        <w:t>Produce and oversee high</w:t>
      </w:r>
      <w:r w:rsidRPr="00F6704E">
        <w:rPr>
          <w:rFonts w:asciiTheme="minorHAnsi" w:hAnsiTheme="minorHAnsi" w:cstheme="minorHAnsi"/>
          <w:b w:val="0"/>
          <w:bCs w:val="0"/>
          <w:sz w:val="22"/>
          <w:szCs w:val="22"/>
        </w:rPr>
        <w:noBreakHyphen/>
        <w:t>quality insight and briefing for Executive and Senior Leadership Teams, clearly articulating implications, risks, opportunities and recommendations.</w:t>
      </w:r>
    </w:p>
    <w:p w14:paraId="641D27E8" w14:textId="6676016F" w:rsidR="00D10D37" w:rsidRPr="00D10D37" w:rsidRDefault="00F6704E" w:rsidP="00D10D37">
      <w:pPr>
        <w:pStyle w:val="Heading1"/>
        <w:numPr>
          <w:ilvl w:val="0"/>
          <w:numId w:val="61"/>
        </w:numPr>
        <w:rPr>
          <w:rFonts w:asciiTheme="minorHAnsi" w:hAnsiTheme="minorHAnsi" w:cstheme="minorHAnsi"/>
          <w:b w:val="0"/>
          <w:bCs w:val="0"/>
          <w:sz w:val="22"/>
          <w:szCs w:val="22"/>
        </w:rPr>
      </w:pPr>
      <w:r w:rsidRPr="00F6704E">
        <w:rPr>
          <w:rFonts w:asciiTheme="minorHAnsi" w:hAnsiTheme="minorHAnsi" w:cstheme="minorHAnsi"/>
          <w:b w:val="0"/>
          <w:bCs w:val="0"/>
          <w:sz w:val="22"/>
          <w:szCs w:val="22"/>
        </w:rPr>
        <w:t>Act as a trusted senior adviser to Directors and senior leaders on stakeholder behaviour, perceptions and market intelligence.</w:t>
      </w:r>
    </w:p>
    <w:p w14:paraId="075699CD" w14:textId="77777777" w:rsidR="00F6704E" w:rsidRDefault="00F6704E" w:rsidP="00F6704E">
      <w:pPr>
        <w:pStyle w:val="Heading1"/>
        <w:rPr>
          <w:rFonts w:asciiTheme="minorHAnsi" w:hAnsiTheme="minorHAnsi" w:cstheme="minorHAnsi"/>
          <w:lang w:val="en-GB"/>
        </w:rPr>
      </w:pPr>
    </w:p>
    <w:p w14:paraId="051ABEDD" w14:textId="46AC465A" w:rsidR="00F6704E" w:rsidRPr="00F6704E" w:rsidRDefault="00F6704E" w:rsidP="00F6704E">
      <w:pPr>
        <w:ind w:right="57"/>
        <w:jc w:val="both"/>
        <w:rPr>
          <w:rFonts w:asciiTheme="minorHAnsi" w:eastAsia="Times New Roman" w:hAnsiTheme="minorHAnsi" w:cstheme="minorHAnsi"/>
          <w:color w:val="369D9F"/>
          <w:sz w:val="32"/>
          <w:szCs w:val="32"/>
          <w:lang w:val="en-GB"/>
        </w:rPr>
      </w:pPr>
      <w:r w:rsidRPr="00F6704E">
        <w:rPr>
          <w:rFonts w:asciiTheme="minorHAnsi" w:eastAsia="Times New Roman" w:hAnsiTheme="minorHAnsi" w:cstheme="minorHAnsi"/>
          <w:color w:val="369D9F"/>
          <w:sz w:val="32"/>
          <w:szCs w:val="32"/>
          <w:lang w:val="en-GB"/>
        </w:rPr>
        <w:t>Supporting delivery, regions and business development</w:t>
      </w:r>
    </w:p>
    <w:p w14:paraId="6D045DCA" w14:textId="2D2F4009" w:rsidR="0093054A" w:rsidRDefault="0093054A" w:rsidP="00F6704E">
      <w:pPr>
        <w:pStyle w:val="Heading1"/>
        <w:numPr>
          <w:ilvl w:val="0"/>
          <w:numId w:val="61"/>
        </w:numPr>
        <w:rPr>
          <w:rFonts w:asciiTheme="minorHAnsi" w:hAnsiTheme="minorHAnsi" w:cstheme="minorHAnsi"/>
          <w:b w:val="0"/>
          <w:bCs w:val="0"/>
          <w:sz w:val="22"/>
          <w:szCs w:val="22"/>
        </w:rPr>
      </w:pPr>
      <w:r>
        <w:rPr>
          <w:rFonts w:asciiTheme="minorHAnsi" w:hAnsiTheme="minorHAnsi" w:cstheme="minorHAnsi"/>
          <w:b w:val="0"/>
          <w:bCs w:val="0"/>
          <w:sz w:val="22"/>
          <w:szCs w:val="22"/>
        </w:rPr>
        <w:t>Lead on integrating stakeholder intelligence and insight produced by Market Engagement team as part of Agency-wide offer to delivery teams to support business development end to end process</w:t>
      </w:r>
    </w:p>
    <w:p w14:paraId="6E18D4E9" w14:textId="0625A3AA" w:rsidR="00F6704E" w:rsidRPr="00F6704E" w:rsidRDefault="00F6704E" w:rsidP="00F6704E">
      <w:pPr>
        <w:pStyle w:val="Heading1"/>
        <w:numPr>
          <w:ilvl w:val="0"/>
          <w:numId w:val="61"/>
        </w:numPr>
        <w:rPr>
          <w:rFonts w:asciiTheme="minorHAnsi" w:hAnsiTheme="minorHAnsi" w:cstheme="minorHAnsi"/>
          <w:b w:val="0"/>
          <w:bCs w:val="0"/>
          <w:sz w:val="22"/>
          <w:szCs w:val="22"/>
        </w:rPr>
      </w:pPr>
      <w:r w:rsidRPr="00F6704E">
        <w:rPr>
          <w:rFonts w:asciiTheme="minorHAnsi" w:hAnsiTheme="minorHAnsi" w:cstheme="minorHAnsi"/>
          <w:b w:val="0"/>
          <w:bCs w:val="0"/>
          <w:sz w:val="22"/>
          <w:szCs w:val="22"/>
        </w:rPr>
        <w:t>Ensure regional and delivery teams have access to timely, targeted and actionable insight to support engagement, business development and delivery</w:t>
      </w:r>
      <w:r>
        <w:rPr>
          <w:rFonts w:asciiTheme="minorHAnsi" w:hAnsiTheme="minorHAnsi" w:cstheme="minorHAnsi"/>
          <w:b w:val="0"/>
          <w:bCs w:val="0"/>
          <w:sz w:val="22"/>
          <w:szCs w:val="22"/>
        </w:rPr>
        <w:t xml:space="preserve"> as part of Homes England’s end to end process</w:t>
      </w:r>
      <w:r w:rsidRPr="00F6704E">
        <w:rPr>
          <w:rFonts w:asciiTheme="minorHAnsi" w:hAnsiTheme="minorHAnsi" w:cstheme="minorHAnsi"/>
          <w:b w:val="0"/>
          <w:bCs w:val="0"/>
          <w:sz w:val="22"/>
          <w:szCs w:val="22"/>
        </w:rPr>
        <w:t>.</w:t>
      </w:r>
    </w:p>
    <w:p w14:paraId="49ACEA6D" w14:textId="77777777" w:rsidR="00F6704E" w:rsidRPr="00F6704E" w:rsidRDefault="00F6704E" w:rsidP="00F6704E">
      <w:pPr>
        <w:pStyle w:val="Heading1"/>
        <w:numPr>
          <w:ilvl w:val="0"/>
          <w:numId w:val="61"/>
        </w:numPr>
        <w:rPr>
          <w:rFonts w:asciiTheme="minorHAnsi" w:hAnsiTheme="minorHAnsi" w:cstheme="minorHAnsi"/>
          <w:b w:val="0"/>
          <w:bCs w:val="0"/>
          <w:sz w:val="22"/>
          <w:szCs w:val="22"/>
        </w:rPr>
      </w:pPr>
      <w:r w:rsidRPr="00F6704E">
        <w:rPr>
          <w:rFonts w:asciiTheme="minorHAnsi" w:hAnsiTheme="minorHAnsi" w:cstheme="minorHAnsi"/>
          <w:b w:val="0"/>
          <w:bCs w:val="0"/>
          <w:sz w:val="22"/>
          <w:szCs w:val="22"/>
        </w:rPr>
        <w:lastRenderedPageBreak/>
        <w:t>Oversee the production of tailored insight products that help teams understand partner context, capability, appetite and risk.</w:t>
      </w:r>
    </w:p>
    <w:p w14:paraId="09AA3423" w14:textId="77777777" w:rsidR="00F6704E" w:rsidRPr="00F6704E" w:rsidRDefault="00F6704E" w:rsidP="00F6704E">
      <w:pPr>
        <w:pStyle w:val="Heading1"/>
        <w:numPr>
          <w:ilvl w:val="0"/>
          <w:numId w:val="61"/>
        </w:numPr>
        <w:rPr>
          <w:rFonts w:asciiTheme="minorHAnsi" w:hAnsiTheme="minorHAnsi" w:cstheme="minorHAnsi"/>
          <w:b w:val="0"/>
          <w:bCs w:val="0"/>
          <w:sz w:val="22"/>
          <w:szCs w:val="22"/>
        </w:rPr>
      </w:pPr>
      <w:r w:rsidRPr="00F6704E">
        <w:rPr>
          <w:rFonts w:asciiTheme="minorHAnsi" w:hAnsiTheme="minorHAnsi" w:cstheme="minorHAnsi"/>
          <w:b w:val="0"/>
          <w:bCs w:val="0"/>
          <w:sz w:val="22"/>
          <w:szCs w:val="22"/>
        </w:rPr>
        <w:t>Champion evidence</w:t>
      </w:r>
      <w:r w:rsidRPr="00F6704E">
        <w:rPr>
          <w:rFonts w:asciiTheme="minorHAnsi" w:hAnsiTheme="minorHAnsi" w:cstheme="minorHAnsi"/>
          <w:b w:val="0"/>
          <w:bCs w:val="0"/>
          <w:sz w:val="22"/>
          <w:szCs w:val="22"/>
        </w:rPr>
        <w:noBreakHyphen/>
        <w:t>based decision</w:t>
      </w:r>
      <w:r w:rsidRPr="00F6704E">
        <w:rPr>
          <w:rFonts w:asciiTheme="minorHAnsi" w:hAnsiTheme="minorHAnsi" w:cstheme="minorHAnsi"/>
          <w:b w:val="0"/>
          <w:bCs w:val="0"/>
          <w:sz w:val="22"/>
          <w:szCs w:val="22"/>
        </w:rPr>
        <w:noBreakHyphen/>
        <w:t>making across programmes, regions and product teams.</w:t>
      </w:r>
    </w:p>
    <w:p w14:paraId="619EE2B4" w14:textId="5A538A49" w:rsidR="00F6704E" w:rsidRPr="00F6704E" w:rsidRDefault="00F6704E" w:rsidP="00F6704E">
      <w:pPr>
        <w:pStyle w:val="Heading1"/>
        <w:rPr>
          <w:rFonts w:asciiTheme="minorHAnsi" w:hAnsiTheme="minorHAnsi" w:cstheme="minorHAnsi"/>
          <w:lang w:val="en-GB"/>
        </w:rPr>
      </w:pPr>
    </w:p>
    <w:p w14:paraId="276BF1E1" w14:textId="77777777" w:rsidR="00F6704E" w:rsidRPr="00F6704E" w:rsidRDefault="00F6704E" w:rsidP="00F6704E">
      <w:pPr>
        <w:ind w:right="57"/>
        <w:jc w:val="both"/>
        <w:rPr>
          <w:rFonts w:asciiTheme="minorHAnsi" w:eastAsia="Times New Roman" w:hAnsiTheme="minorHAnsi" w:cstheme="minorHAnsi"/>
          <w:color w:val="369D9F"/>
          <w:sz w:val="32"/>
          <w:szCs w:val="32"/>
          <w:lang w:val="en-GB"/>
        </w:rPr>
      </w:pPr>
      <w:r w:rsidRPr="00F6704E">
        <w:rPr>
          <w:rFonts w:asciiTheme="minorHAnsi" w:eastAsia="Times New Roman" w:hAnsiTheme="minorHAnsi" w:cstheme="minorHAnsi"/>
          <w:color w:val="369D9F"/>
          <w:sz w:val="32"/>
          <w:szCs w:val="32"/>
          <w:lang w:val="en-GB"/>
        </w:rPr>
        <w:t>External engagement and thought leadership</w:t>
      </w:r>
    </w:p>
    <w:p w14:paraId="732AFA16" w14:textId="77777777" w:rsidR="00F6704E" w:rsidRPr="00F6704E" w:rsidRDefault="00F6704E" w:rsidP="00F6704E">
      <w:pPr>
        <w:pStyle w:val="Heading1"/>
        <w:numPr>
          <w:ilvl w:val="0"/>
          <w:numId w:val="61"/>
        </w:numPr>
        <w:rPr>
          <w:rFonts w:asciiTheme="minorHAnsi" w:hAnsiTheme="minorHAnsi" w:cstheme="minorHAnsi"/>
          <w:b w:val="0"/>
          <w:bCs w:val="0"/>
          <w:sz w:val="22"/>
          <w:szCs w:val="22"/>
        </w:rPr>
      </w:pPr>
      <w:r w:rsidRPr="00F6704E">
        <w:rPr>
          <w:rFonts w:asciiTheme="minorHAnsi" w:hAnsiTheme="minorHAnsi" w:cstheme="minorHAnsi"/>
          <w:b w:val="0"/>
          <w:bCs w:val="0"/>
          <w:sz w:val="22"/>
          <w:szCs w:val="22"/>
        </w:rPr>
        <w:t>Represent Homes England externally as a leader in stakeholder insight and intelligence, building relationships with partners, sector bodies and other public organisations.</w:t>
      </w:r>
    </w:p>
    <w:p w14:paraId="52C9046B" w14:textId="77777777" w:rsidR="00F6704E" w:rsidRPr="00F6704E" w:rsidRDefault="00F6704E" w:rsidP="00F6704E">
      <w:pPr>
        <w:pStyle w:val="Heading1"/>
        <w:numPr>
          <w:ilvl w:val="0"/>
          <w:numId w:val="61"/>
        </w:numPr>
        <w:rPr>
          <w:rFonts w:asciiTheme="minorHAnsi" w:hAnsiTheme="minorHAnsi" w:cstheme="minorHAnsi"/>
          <w:b w:val="0"/>
          <w:bCs w:val="0"/>
          <w:sz w:val="22"/>
          <w:szCs w:val="22"/>
        </w:rPr>
      </w:pPr>
      <w:r w:rsidRPr="00F6704E">
        <w:rPr>
          <w:rFonts w:asciiTheme="minorHAnsi" w:hAnsiTheme="minorHAnsi" w:cstheme="minorHAnsi"/>
          <w:b w:val="0"/>
          <w:bCs w:val="0"/>
          <w:sz w:val="22"/>
          <w:szCs w:val="22"/>
        </w:rPr>
        <w:t>Contribute to cross</w:t>
      </w:r>
      <w:r w:rsidRPr="00F6704E">
        <w:rPr>
          <w:rFonts w:asciiTheme="minorHAnsi" w:hAnsiTheme="minorHAnsi" w:cstheme="minorHAnsi"/>
          <w:b w:val="0"/>
          <w:bCs w:val="0"/>
          <w:sz w:val="22"/>
          <w:szCs w:val="22"/>
        </w:rPr>
        <w:noBreakHyphen/>
        <w:t>government and sector discussions on market intelligence, stakeholder engagement and insight practice.</w:t>
      </w:r>
    </w:p>
    <w:p w14:paraId="04BB6267" w14:textId="77777777" w:rsidR="00F6704E" w:rsidRPr="00F6704E" w:rsidRDefault="00F6704E" w:rsidP="00F6704E">
      <w:pPr>
        <w:pStyle w:val="Heading1"/>
        <w:numPr>
          <w:ilvl w:val="0"/>
          <w:numId w:val="61"/>
        </w:numPr>
        <w:rPr>
          <w:rFonts w:asciiTheme="minorHAnsi" w:hAnsiTheme="minorHAnsi" w:cstheme="minorHAnsi"/>
          <w:b w:val="0"/>
          <w:bCs w:val="0"/>
          <w:sz w:val="22"/>
          <w:szCs w:val="22"/>
        </w:rPr>
      </w:pPr>
      <w:r w:rsidRPr="00F6704E">
        <w:rPr>
          <w:rFonts w:asciiTheme="minorHAnsi" w:hAnsiTheme="minorHAnsi" w:cstheme="minorHAnsi"/>
          <w:b w:val="0"/>
          <w:bCs w:val="0"/>
          <w:sz w:val="22"/>
          <w:szCs w:val="22"/>
        </w:rPr>
        <w:t>Promote best practice and innovation in stakeholder insight across the agency.</w:t>
      </w:r>
    </w:p>
    <w:p w14:paraId="2613A267" w14:textId="77777777" w:rsidR="000739C3" w:rsidRPr="000739C3" w:rsidRDefault="000739C3" w:rsidP="000739C3">
      <w:pPr>
        <w:pStyle w:val="Heading1"/>
        <w:rPr>
          <w:rFonts w:asciiTheme="minorHAnsi" w:hAnsiTheme="minorHAnsi" w:cstheme="minorHAnsi"/>
          <w:b w:val="0"/>
          <w:bCs w:val="0"/>
          <w:sz w:val="22"/>
          <w:szCs w:val="22"/>
        </w:rPr>
      </w:pPr>
    </w:p>
    <w:p w14:paraId="1FBBF570" w14:textId="77FE65D2" w:rsidR="00E65A9A" w:rsidRDefault="00E65A9A" w:rsidP="00E13EFC">
      <w:pPr>
        <w:pStyle w:val="Heading1"/>
        <w:ind w:left="0"/>
        <w:rPr>
          <w:rFonts w:asciiTheme="minorHAnsi" w:eastAsia="Times New Roman" w:hAnsiTheme="minorHAnsi" w:cstheme="minorHAnsi"/>
          <w:b w:val="0"/>
          <w:bCs w:val="0"/>
          <w:color w:val="369D9F"/>
          <w:sz w:val="32"/>
          <w:szCs w:val="32"/>
          <w:lang w:val="en-GB"/>
        </w:rPr>
      </w:pPr>
      <w:r>
        <w:rPr>
          <w:rFonts w:asciiTheme="minorHAnsi" w:eastAsia="Times New Roman" w:hAnsiTheme="minorHAnsi" w:cstheme="minorHAnsi"/>
          <w:b w:val="0"/>
          <w:bCs w:val="0"/>
          <w:color w:val="369D9F"/>
          <w:sz w:val="32"/>
          <w:szCs w:val="32"/>
          <w:lang w:val="en-GB"/>
        </w:rPr>
        <w:t>Key skills and knowledge</w:t>
      </w:r>
    </w:p>
    <w:p w14:paraId="71F022B0" w14:textId="77777777" w:rsidR="00D74617" w:rsidRDefault="00D74617" w:rsidP="00D74617">
      <w:pPr>
        <w:pStyle w:val="BodyText"/>
        <w:ind w:left="499" w:right="57"/>
        <w:jc w:val="both"/>
        <w:rPr>
          <w:spacing w:val="-3"/>
        </w:rPr>
      </w:pPr>
    </w:p>
    <w:p w14:paraId="1B8F5738" w14:textId="77777777" w:rsidR="00F307C2" w:rsidRPr="00F307C2" w:rsidRDefault="00F307C2" w:rsidP="00F307C2">
      <w:pPr>
        <w:pStyle w:val="Heading1"/>
        <w:numPr>
          <w:ilvl w:val="0"/>
          <w:numId w:val="65"/>
        </w:numPr>
        <w:rPr>
          <w:rFonts w:asciiTheme="minorHAnsi" w:hAnsiTheme="minorHAnsi"/>
          <w:b w:val="0"/>
          <w:bCs w:val="0"/>
          <w:spacing w:val="-3"/>
          <w:sz w:val="22"/>
          <w:szCs w:val="19"/>
        </w:rPr>
      </w:pPr>
      <w:r w:rsidRPr="00F307C2">
        <w:rPr>
          <w:rFonts w:asciiTheme="minorHAnsi" w:hAnsiTheme="minorHAnsi"/>
          <w:b w:val="0"/>
          <w:bCs w:val="0"/>
          <w:spacing w:val="-3"/>
          <w:sz w:val="22"/>
          <w:szCs w:val="19"/>
        </w:rPr>
        <w:t>Extensive experience leading stakeholder insight, qualitative research or social research at a senior level.</w:t>
      </w:r>
    </w:p>
    <w:p w14:paraId="6511C2C7" w14:textId="77777777" w:rsidR="00F307C2" w:rsidRPr="00F307C2" w:rsidRDefault="00F307C2" w:rsidP="00F307C2">
      <w:pPr>
        <w:pStyle w:val="Heading1"/>
        <w:numPr>
          <w:ilvl w:val="0"/>
          <w:numId w:val="65"/>
        </w:numPr>
        <w:rPr>
          <w:rFonts w:asciiTheme="minorHAnsi" w:hAnsiTheme="minorHAnsi"/>
          <w:b w:val="0"/>
          <w:bCs w:val="0"/>
          <w:spacing w:val="-3"/>
          <w:sz w:val="22"/>
          <w:szCs w:val="19"/>
        </w:rPr>
      </w:pPr>
      <w:r w:rsidRPr="00F307C2">
        <w:rPr>
          <w:rFonts w:asciiTheme="minorHAnsi" w:hAnsiTheme="minorHAnsi"/>
          <w:b w:val="0"/>
          <w:bCs w:val="0"/>
          <w:spacing w:val="-3"/>
          <w:sz w:val="22"/>
          <w:szCs w:val="19"/>
        </w:rPr>
        <w:t>Proven experience of setting strategy and leading teams in complex, multi</w:t>
      </w:r>
      <w:r w:rsidRPr="00F307C2">
        <w:rPr>
          <w:rFonts w:ascii="Cambria Math" w:hAnsi="Cambria Math" w:cs="Cambria Math"/>
          <w:b w:val="0"/>
          <w:bCs w:val="0"/>
          <w:spacing w:val="-3"/>
          <w:sz w:val="22"/>
          <w:szCs w:val="19"/>
        </w:rPr>
        <w:t>‑</w:t>
      </w:r>
      <w:r w:rsidRPr="00F307C2">
        <w:rPr>
          <w:rFonts w:asciiTheme="minorHAnsi" w:hAnsiTheme="minorHAnsi"/>
          <w:b w:val="0"/>
          <w:bCs w:val="0"/>
          <w:spacing w:val="-3"/>
          <w:sz w:val="22"/>
          <w:szCs w:val="19"/>
        </w:rPr>
        <w:t>stakeholder environments.</w:t>
      </w:r>
    </w:p>
    <w:p w14:paraId="756A3869" w14:textId="77777777" w:rsidR="00F307C2" w:rsidRPr="00F307C2" w:rsidRDefault="00F307C2" w:rsidP="00F307C2">
      <w:pPr>
        <w:pStyle w:val="Heading1"/>
        <w:numPr>
          <w:ilvl w:val="0"/>
          <w:numId w:val="65"/>
        </w:numPr>
        <w:rPr>
          <w:rFonts w:asciiTheme="minorHAnsi" w:hAnsiTheme="minorHAnsi"/>
          <w:b w:val="0"/>
          <w:bCs w:val="0"/>
          <w:spacing w:val="-3"/>
          <w:sz w:val="22"/>
          <w:szCs w:val="19"/>
        </w:rPr>
      </w:pPr>
      <w:r w:rsidRPr="00F307C2">
        <w:rPr>
          <w:rFonts w:asciiTheme="minorHAnsi" w:hAnsiTheme="minorHAnsi"/>
          <w:b w:val="0"/>
          <w:bCs w:val="0"/>
          <w:spacing w:val="-3"/>
          <w:sz w:val="22"/>
          <w:szCs w:val="19"/>
        </w:rPr>
        <w:t>Strong track record of translating complex qualitative and quantitative data into strategic insight that influences senior decision</w:t>
      </w:r>
      <w:r w:rsidRPr="00F307C2">
        <w:rPr>
          <w:rFonts w:ascii="Cambria Math" w:hAnsi="Cambria Math" w:cs="Cambria Math"/>
          <w:b w:val="0"/>
          <w:bCs w:val="0"/>
          <w:spacing w:val="-3"/>
          <w:sz w:val="22"/>
          <w:szCs w:val="19"/>
        </w:rPr>
        <w:t>‑</w:t>
      </w:r>
      <w:r w:rsidRPr="00F307C2">
        <w:rPr>
          <w:rFonts w:asciiTheme="minorHAnsi" w:hAnsiTheme="minorHAnsi"/>
          <w:b w:val="0"/>
          <w:bCs w:val="0"/>
          <w:spacing w:val="-3"/>
          <w:sz w:val="22"/>
          <w:szCs w:val="19"/>
        </w:rPr>
        <w:t>making.</w:t>
      </w:r>
    </w:p>
    <w:p w14:paraId="07031879" w14:textId="77777777" w:rsidR="00F307C2" w:rsidRPr="00F307C2" w:rsidRDefault="00F307C2" w:rsidP="00F307C2">
      <w:pPr>
        <w:pStyle w:val="Heading1"/>
        <w:numPr>
          <w:ilvl w:val="0"/>
          <w:numId w:val="65"/>
        </w:numPr>
        <w:rPr>
          <w:rFonts w:asciiTheme="minorHAnsi" w:hAnsiTheme="minorHAnsi"/>
          <w:b w:val="0"/>
          <w:bCs w:val="0"/>
          <w:spacing w:val="-3"/>
          <w:sz w:val="22"/>
          <w:szCs w:val="19"/>
        </w:rPr>
      </w:pPr>
      <w:r w:rsidRPr="00F307C2">
        <w:rPr>
          <w:rFonts w:asciiTheme="minorHAnsi" w:hAnsiTheme="minorHAnsi"/>
          <w:b w:val="0"/>
          <w:bCs w:val="0"/>
          <w:spacing w:val="-3"/>
          <w:sz w:val="22"/>
          <w:szCs w:val="19"/>
        </w:rPr>
        <w:t>Experience commissioning and managing large</w:t>
      </w:r>
      <w:r w:rsidRPr="00F307C2">
        <w:rPr>
          <w:rFonts w:ascii="Cambria Math" w:hAnsi="Cambria Math" w:cs="Cambria Math"/>
          <w:b w:val="0"/>
          <w:bCs w:val="0"/>
          <w:spacing w:val="-3"/>
          <w:sz w:val="22"/>
          <w:szCs w:val="19"/>
        </w:rPr>
        <w:t>‑</w:t>
      </w:r>
      <w:r w:rsidRPr="00F307C2">
        <w:rPr>
          <w:rFonts w:asciiTheme="minorHAnsi" w:hAnsiTheme="minorHAnsi"/>
          <w:b w:val="0"/>
          <w:bCs w:val="0"/>
          <w:spacing w:val="-3"/>
          <w:sz w:val="22"/>
          <w:szCs w:val="19"/>
        </w:rPr>
        <w:t>scale surveys and external research programmes.</w:t>
      </w:r>
    </w:p>
    <w:p w14:paraId="1CCE850B" w14:textId="77777777" w:rsidR="00F307C2" w:rsidRPr="00F307C2" w:rsidRDefault="00F307C2" w:rsidP="00F307C2">
      <w:pPr>
        <w:pStyle w:val="Heading1"/>
        <w:numPr>
          <w:ilvl w:val="0"/>
          <w:numId w:val="65"/>
        </w:numPr>
        <w:rPr>
          <w:rFonts w:asciiTheme="minorHAnsi" w:hAnsiTheme="minorHAnsi"/>
          <w:b w:val="0"/>
          <w:bCs w:val="0"/>
          <w:spacing w:val="-3"/>
          <w:sz w:val="22"/>
          <w:szCs w:val="19"/>
        </w:rPr>
      </w:pPr>
      <w:r w:rsidRPr="00F307C2">
        <w:rPr>
          <w:rFonts w:asciiTheme="minorHAnsi" w:hAnsiTheme="minorHAnsi"/>
          <w:b w:val="0"/>
          <w:bCs w:val="0"/>
          <w:spacing w:val="-3"/>
          <w:sz w:val="22"/>
          <w:szCs w:val="19"/>
        </w:rPr>
        <w:t>Credibility working with Executive and Senior Leadership teams as a trusted adviser.</w:t>
      </w:r>
    </w:p>
    <w:p w14:paraId="39D2BB7B" w14:textId="77777777" w:rsidR="00F307C2" w:rsidRPr="00F307C2" w:rsidRDefault="00F307C2" w:rsidP="00F307C2">
      <w:pPr>
        <w:pStyle w:val="Heading1"/>
        <w:numPr>
          <w:ilvl w:val="0"/>
          <w:numId w:val="65"/>
        </w:numPr>
        <w:rPr>
          <w:rFonts w:asciiTheme="minorHAnsi" w:hAnsiTheme="minorHAnsi"/>
          <w:b w:val="0"/>
          <w:bCs w:val="0"/>
          <w:spacing w:val="-3"/>
          <w:sz w:val="22"/>
          <w:szCs w:val="19"/>
        </w:rPr>
      </w:pPr>
      <w:r w:rsidRPr="00F307C2">
        <w:rPr>
          <w:rFonts w:asciiTheme="minorHAnsi" w:hAnsiTheme="minorHAnsi"/>
          <w:b w:val="0"/>
          <w:bCs w:val="0"/>
          <w:spacing w:val="-3"/>
          <w:sz w:val="22"/>
          <w:szCs w:val="19"/>
        </w:rPr>
        <w:t>Strong understanding of the housing, regeneration or built environment sector is highly desirable.</w:t>
      </w:r>
    </w:p>
    <w:p w14:paraId="3D06A0CB" w14:textId="77777777" w:rsidR="00F307C2" w:rsidRDefault="00F307C2" w:rsidP="00F307C2">
      <w:pPr>
        <w:pStyle w:val="Heading1"/>
        <w:numPr>
          <w:ilvl w:val="0"/>
          <w:numId w:val="65"/>
        </w:numPr>
        <w:rPr>
          <w:rFonts w:asciiTheme="minorHAnsi" w:hAnsiTheme="minorHAnsi"/>
          <w:b w:val="0"/>
          <w:bCs w:val="0"/>
          <w:spacing w:val="-3"/>
          <w:sz w:val="22"/>
          <w:szCs w:val="19"/>
        </w:rPr>
      </w:pPr>
      <w:r w:rsidRPr="00F307C2">
        <w:rPr>
          <w:rFonts w:asciiTheme="minorHAnsi" w:hAnsiTheme="minorHAnsi"/>
          <w:b w:val="0"/>
          <w:bCs w:val="0"/>
          <w:spacing w:val="-3"/>
          <w:sz w:val="22"/>
          <w:szCs w:val="19"/>
        </w:rPr>
        <w:t>Experience in public sector or arm’s</w:t>
      </w:r>
      <w:r w:rsidRPr="00F307C2">
        <w:rPr>
          <w:rFonts w:ascii="Cambria Math" w:hAnsi="Cambria Math" w:cs="Cambria Math"/>
          <w:b w:val="0"/>
          <w:bCs w:val="0"/>
          <w:spacing w:val="-3"/>
          <w:sz w:val="22"/>
          <w:szCs w:val="19"/>
        </w:rPr>
        <w:t>‑</w:t>
      </w:r>
      <w:r w:rsidRPr="00F307C2">
        <w:rPr>
          <w:rFonts w:asciiTheme="minorHAnsi" w:hAnsiTheme="minorHAnsi"/>
          <w:b w:val="0"/>
          <w:bCs w:val="0"/>
          <w:spacing w:val="-3"/>
          <w:sz w:val="22"/>
          <w:szCs w:val="19"/>
        </w:rPr>
        <w:t>length body environments is desirable.</w:t>
      </w:r>
    </w:p>
    <w:p w14:paraId="11A6FD1C" w14:textId="77777777" w:rsidR="00F307C2" w:rsidRDefault="00F307C2" w:rsidP="00F307C2">
      <w:pPr>
        <w:pStyle w:val="Heading1"/>
        <w:rPr>
          <w:rFonts w:asciiTheme="minorHAnsi" w:hAnsiTheme="minorHAnsi"/>
          <w:b w:val="0"/>
          <w:bCs w:val="0"/>
          <w:spacing w:val="-3"/>
          <w:sz w:val="22"/>
          <w:szCs w:val="19"/>
        </w:rPr>
      </w:pPr>
    </w:p>
    <w:p w14:paraId="5179E557" w14:textId="4E48E2A7" w:rsidR="00E65A9A" w:rsidRPr="004961C9" w:rsidRDefault="00E65A9A" w:rsidP="00F307C2">
      <w:pPr>
        <w:pStyle w:val="Heading1"/>
        <w:rPr>
          <w:rFonts w:asciiTheme="minorHAnsi" w:hAnsiTheme="minorHAnsi"/>
          <w:b w:val="0"/>
          <w:bCs w:val="0"/>
          <w:spacing w:val="-3"/>
          <w:sz w:val="22"/>
          <w:szCs w:val="19"/>
        </w:rPr>
      </w:pPr>
      <w:r w:rsidRPr="004961C9">
        <w:rPr>
          <w:rFonts w:asciiTheme="minorHAnsi" w:eastAsia="Times New Roman" w:hAnsiTheme="minorHAnsi" w:cstheme="minorHAnsi"/>
          <w:b w:val="0"/>
          <w:bCs w:val="0"/>
          <w:color w:val="369D9F"/>
          <w:sz w:val="32"/>
          <w:szCs w:val="32"/>
          <w:lang w:val="en-GB"/>
        </w:rPr>
        <w:t>Key competencies</w:t>
      </w:r>
    </w:p>
    <w:p w14:paraId="6D9D205F" w14:textId="77777777" w:rsidR="007B48EA" w:rsidRDefault="007B48EA" w:rsidP="007B48EA">
      <w:pPr>
        <w:widowControl/>
        <w:suppressAutoHyphens/>
        <w:autoSpaceDE/>
        <w:ind w:left="499" w:right="57"/>
        <w:jc w:val="both"/>
        <w:textAlignment w:val="baseline"/>
        <w:rPr>
          <w:rFonts w:ascii="Calibri" w:eastAsia="Calibri" w:hAnsi="Calibri" w:cs="Calibri"/>
          <w:spacing w:val="-3"/>
        </w:rPr>
      </w:pPr>
    </w:p>
    <w:p w14:paraId="1A0A3C58" w14:textId="77777777" w:rsidR="00DC48C6" w:rsidRPr="00DC48C6" w:rsidRDefault="00DC48C6" w:rsidP="00DC48C6">
      <w:pPr>
        <w:pStyle w:val="BodyText"/>
        <w:numPr>
          <w:ilvl w:val="0"/>
          <w:numId w:val="66"/>
        </w:numPr>
        <w:ind w:right="57"/>
        <w:jc w:val="both"/>
        <w:rPr>
          <w:spacing w:val="-3"/>
        </w:rPr>
      </w:pPr>
      <w:r w:rsidRPr="00DC48C6">
        <w:rPr>
          <w:spacing w:val="-3"/>
        </w:rPr>
        <w:t>Strategic leadership and systems thinking</w:t>
      </w:r>
    </w:p>
    <w:p w14:paraId="15B9C301" w14:textId="77777777" w:rsidR="00DC48C6" w:rsidRPr="00DC48C6" w:rsidRDefault="00DC48C6" w:rsidP="00DC48C6">
      <w:pPr>
        <w:pStyle w:val="BodyText"/>
        <w:numPr>
          <w:ilvl w:val="0"/>
          <w:numId w:val="66"/>
        </w:numPr>
        <w:ind w:right="57"/>
        <w:jc w:val="both"/>
        <w:rPr>
          <w:spacing w:val="-3"/>
        </w:rPr>
      </w:pPr>
      <w:r w:rsidRPr="00DC48C6">
        <w:rPr>
          <w:spacing w:val="-3"/>
        </w:rPr>
        <w:t>Excellent analytical and critical thinking skills</w:t>
      </w:r>
    </w:p>
    <w:p w14:paraId="127AB856" w14:textId="77777777" w:rsidR="00DC48C6" w:rsidRPr="00DC48C6" w:rsidRDefault="00DC48C6" w:rsidP="00DC48C6">
      <w:pPr>
        <w:pStyle w:val="BodyText"/>
        <w:numPr>
          <w:ilvl w:val="0"/>
          <w:numId w:val="66"/>
        </w:numPr>
        <w:ind w:right="57"/>
        <w:jc w:val="both"/>
        <w:rPr>
          <w:spacing w:val="-3"/>
        </w:rPr>
      </w:pPr>
      <w:r w:rsidRPr="00DC48C6">
        <w:rPr>
          <w:spacing w:val="-3"/>
        </w:rPr>
        <w:t>Ability to synthesise complex evidence into clear, compelling insight</w:t>
      </w:r>
    </w:p>
    <w:p w14:paraId="08FE6CD9" w14:textId="77777777" w:rsidR="00DC48C6" w:rsidRPr="00DC48C6" w:rsidRDefault="00DC48C6" w:rsidP="00DC48C6">
      <w:pPr>
        <w:pStyle w:val="BodyText"/>
        <w:numPr>
          <w:ilvl w:val="0"/>
          <w:numId w:val="66"/>
        </w:numPr>
        <w:ind w:right="57"/>
        <w:jc w:val="both"/>
        <w:rPr>
          <w:spacing w:val="-3"/>
        </w:rPr>
      </w:pPr>
      <w:r w:rsidRPr="00DC48C6">
        <w:rPr>
          <w:spacing w:val="-3"/>
        </w:rPr>
        <w:t>Strong judgement and decision</w:t>
      </w:r>
      <w:r w:rsidRPr="00DC48C6">
        <w:rPr>
          <w:rFonts w:ascii="Cambria Math" w:hAnsi="Cambria Math" w:cs="Cambria Math"/>
          <w:spacing w:val="-3"/>
        </w:rPr>
        <w:t>‑</w:t>
      </w:r>
      <w:r w:rsidRPr="00DC48C6">
        <w:rPr>
          <w:spacing w:val="-3"/>
        </w:rPr>
        <w:t>making capability</w:t>
      </w:r>
    </w:p>
    <w:p w14:paraId="23A27DC0" w14:textId="77777777" w:rsidR="00DC48C6" w:rsidRPr="00DC48C6" w:rsidRDefault="00DC48C6" w:rsidP="00DC48C6">
      <w:pPr>
        <w:pStyle w:val="BodyText"/>
        <w:numPr>
          <w:ilvl w:val="0"/>
          <w:numId w:val="66"/>
        </w:numPr>
        <w:ind w:right="57"/>
        <w:jc w:val="both"/>
        <w:rPr>
          <w:spacing w:val="-3"/>
        </w:rPr>
      </w:pPr>
      <w:r w:rsidRPr="00DC48C6">
        <w:rPr>
          <w:spacing w:val="-3"/>
        </w:rPr>
        <w:t>Excellent written and verbal communication skills</w:t>
      </w:r>
    </w:p>
    <w:p w14:paraId="2BBEFC14" w14:textId="77777777" w:rsidR="00DC48C6" w:rsidRPr="00DC48C6" w:rsidRDefault="00DC48C6" w:rsidP="00DC48C6">
      <w:pPr>
        <w:pStyle w:val="BodyText"/>
        <w:numPr>
          <w:ilvl w:val="0"/>
          <w:numId w:val="66"/>
        </w:numPr>
        <w:ind w:right="57"/>
        <w:jc w:val="both"/>
        <w:rPr>
          <w:spacing w:val="-3"/>
        </w:rPr>
      </w:pPr>
      <w:r w:rsidRPr="00DC48C6">
        <w:rPr>
          <w:spacing w:val="-3"/>
        </w:rPr>
        <w:t>Collaborative leadership and ability to influence across organisational boundaries</w:t>
      </w:r>
    </w:p>
    <w:p w14:paraId="279EFF21" w14:textId="58D95020" w:rsidR="005C350E" w:rsidRDefault="00DC48C6" w:rsidP="00DC48C6">
      <w:pPr>
        <w:pStyle w:val="BodyText"/>
        <w:numPr>
          <w:ilvl w:val="0"/>
          <w:numId w:val="66"/>
        </w:numPr>
        <w:ind w:right="57"/>
        <w:jc w:val="both"/>
        <w:rPr>
          <w:spacing w:val="-3"/>
        </w:rPr>
      </w:pPr>
      <w:r w:rsidRPr="00DC48C6">
        <w:rPr>
          <w:spacing w:val="-3"/>
        </w:rPr>
        <w:t>Commitment to Homes England’s values and inclusive ways of working</w:t>
      </w:r>
    </w:p>
    <w:p w14:paraId="68C29D02" w14:textId="77777777" w:rsidR="00DC48C6" w:rsidRPr="007C66F9" w:rsidRDefault="00DC48C6" w:rsidP="00DC48C6">
      <w:pPr>
        <w:pStyle w:val="BodyText"/>
        <w:ind w:left="927" w:right="57"/>
        <w:jc w:val="both"/>
        <w:rPr>
          <w:spacing w:val="-3"/>
        </w:rPr>
      </w:pPr>
    </w:p>
    <w:p w14:paraId="5D6A779F" w14:textId="6029D4E7" w:rsidR="00EA7247" w:rsidRPr="007C66F9" w:rsidRDefault="00EA7247" w:rsidP="00E13EFC">
      <w:pPr>
        <w:pStyle w:val="Heading1"/>
        <w:ind w:left="0"/>
        <w:rPr>
          <w:rFonts w:asciiTheme="minorHAnsi" w:eastAsia="Times New Roman" w:hAnsiTheme="minorHAnsi" w:cstheme="minorHAnsi"/>
          <w:b w:val="0"/>
          <w:bCs w:val="0"/>
          <w:color w:val="369D9F"/>
          <w:sz w:val="32"/>
          <w:szCs w:val="32"/>
          <w:lang w:val="en-GB"/>
        </w:rPr>
      </w:pPr>
      <w:r w:rsidRPr="002413D5">
        <w:rPr>
          <w:rFonts w:asciiTheme="minorHAnsi" w:eastAsia="Times New Roman" w:hAnsiTheme="minorHAnsi" w:cstheme="minorHAnsi"/>
          <w:b w:val="0"/>
          <w:bCs w:val="0"/>
          <w:color w:val="369D9F"/>
          <w:sz w:val="32"/>
          <w:szCs w:val="32"/>
          <w:lang w:val="en-GB"/>
        </w:rPr>
        <w:t xml:space="preserve">Values and key </w:t>
      </w:r>
      <w:r w:rsidR="4D82360A" w:rsidRPr="002413D5">
        <w:rPr>
          <w:rFonts w:asciiTheme="minorHAnsi" w:eastAsia="Times New Roman" w:hAnsiTheme="minorHAnsi" w:cstheme="minorHAnsi"/>
          <w:b w:val="0"/>
          <w:bCs w:val="0"/>
          <w:color w:val="369D9F"/>
          <w:sz w:val="32"/>
          <w:szCs w:val="32"/>
          <w:lang w:val="en-GB"/>
        </w:rPr>
        <w:t>behavio</w:t>
      </w:r>
      <w:r w:rsidR="40C548DC" w:rsidRPr="002413D5">
        <w:rPr>
          <w:rFonts w:asciiTheme="minorHAnsi" w:eastAsia="Times New Roman" w:hAnsiTheme="minorHAnsi" w:cstheme="minorHAnsi"/>
          <w:b w:val="0"/>
          <w:bCs w:val="0"/>
          <w:color w:val="369D9F"/>
          <w:sz w:val="32"/>
          <w:szCs w:val="32"/>
          <w:lang w:val="en-GB"/>
        </w:rPr>
        <w:t>u</w:t>
      </w:r>
      <w:r w:rsidR="4D82360A" w:rsidRPr="002413D5">
        <w:rPr>
          <w:rFonts w:asciiTheme="minorHAnsi" w:eastAsia="Times New Roman" w:hAnsiTheme="minorHAnsi" w:cstheme="minorHAnsi"/>
          <w:b w:val="0"/>
          <w:bCs w:val="0"/>
          <w:color w:val="369D9F"/>
          <w:sz w:val="32"/>
          <w:szCs w:val="32"/>
          <w:lang w:val="en-GB"/>
        </w:rPr>
        <w:t>rs</w:t>
      </w:r>
    </w:p>
    <w:p w14:paraId="43FBAB46" w14:textId="62370964" w:rsidR="00F33213" w:rsidRPr="007C66F9" w:rsidRDefault="00EA7247" w:rsidP="00E13EFC">
      <w:pPr>
        <w:pStyle w:val="BodyText"/>
        <w:rPr>
          <w:rFonts w:cstheme="minorHAnsi"/>
          <w:color w:val="000000" w:themeColor="text1"/>
          <w:sz w:val="10"/>
        </w:rPr>
      </w:pPr>
      <w:r w:rsidRPr="002413D5">
        <w:rPr>
          <w:rFonts w:cstheme="minorHAnsi"/>
          <w:noProof/>
          <w:color w:val="000000" w:themeColor="text1"/>
        </w:rPr>
        <w:drawing>
          <wp:inline distT="0" distB="0" distL="0" distR="0" wp14:anchorId="5850A258" wp14:editId="0CE3F139">
            <wp:extent cx="6394799" cy="1708150"/>
            <wp:effectExtent l="0" t="0" r="6350" b="635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8"/>
                    <a:stretch>
                      <a:fillRect/>
                    </a:stretch>
                  </pic:blipFill>
                  <pic:spPr>
                    <a:xfrm>
                      <a:off x="0" y="0"/>
                      <a:ext cx="6400593" cy="1709698"/>
                    </a:xfrm>
                    <a:prstGeom prst="rect">
                      <a:avLst/>
                    </a:prstGeom>
                  </pic:spPr>
                </pic:pic>
              </a:graphicData>
            </a:graphic>
          </wp:inline>
        </w:drawing>
      </w:r>
    </w:p>
    <w:sectPr w:rsidR="00F33213" w:rsidRPr="007C66F9" w:rsidSect="00313ABE">
      <w:headerReference w:type="default" r:id="rId9"/>
      <w:footerReference w:type="default" r:id="rId10"/>
      <w:headerReference w:type="first" r:id="rId11"/>
      <w:footerReference w:type="first" r:id="rId12"/>
      <w:pgSz w:w="11906" w:h="16838"/>
      <w:pgMar w:top="720" w:right="720" w:bottom="720" w:left="720"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F9682" w14:textId="77777777" w:rsidR="001F2DF3" w:rsidRDefault="001F2DF3" w:rsidP="00EA7247">
      <w:r>
        <w:separator/>
      </w:r>
    </w:p>
  </w:endnote>
  <w:endnote w:type="continuationSeparator" w:id="0">
    <w:p w14:paraId="552B6628" w14:textId="77777777" w:rsidR="001F2DF3" w:rsidRDefault="001F2DF3" w:rsidP="00EA7247">
      <w:r>
        <w:continuationSeparator/>
      </w:r>
    </w:p>
  </w:endnote>
  <w:endnote w:type="continuationNotice" w:id="1">
    <w:p w14:paraId="41C06C89" w14:textId="77777777" w:rsidR="001F2DF3" w:rsidRDefault="001F2D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0A0450" w:rsidP="00515D03">
    <w:pPr>
      <w:pStyle w:val="Footer"/>
    </w:pPr>
    <w:r>
      <w:rPr>
        <w:noProof/>
        <w14:ligatures w14:val="standardContextual"/>
      </w:rPr>
      <mc:AlternateContent>
        <mc:Choice Requires="wps">
          <w:drawing>
            <wp:anchor distT="0" distB="0" distL="114300" distR="114300" simplePos="0" relativeHeight="251659274" behindDoc="0" locked="0" layoutInCell="0" allowOverlap="1" wp14:anchorId="63FB8933" wp14:editId="4E21FCB0">
              <wp:simplePos x="0" y="0"/>
              <wp:positionH relativeFrom="page">
                <wp:posOffset>0</wp:posOffset>
              </wp:positionH>
              <wp:positionV relativeFrom="page">
                <wp:posOffset>10227945</wp:posOffset>
              </wp:positionV>
              <wp:extent cx="7560310" cy="273050"/>
              <wp:effectExtent l="0" t="0" r="0" b="12700"/>
              <wp:wrapNone/>
              <wp:docPr id="1" name="MSIPCMcb5a4c0c8419199d636ef391" descr="{&quot;HashCode&quot;:-166337246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7C156F" w14:textId="0A343E85" w:rsidR="000A0450" w:rsidRPr="000A0450" w:rsidRDefault="000A0450" w:rsidP="000A0450">
                          <w:pPr>
                            <w:jc w:val="center"/>
                            <w:rPr>
                              <w:rFonts w:ascii="Calibri" w:hAnsi="Calibri" w:cs="Calibri"/>
                              <w:color w:val="0078D7"/>
                              <w:sz w:val="24"/>
                            </w:rPr>
                          </w:pPr>
                          <w:r w:rsidRPr="000A0450">
                            <w:rPr>
                              <w:rFonts w:ascii="Calibri" w:hAnsi="Calibri"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3FB8933" id="_x0000_t202" coordsize="21600,21600" o:spt="202" path="m,l,21600r21600,l21600,xe">
              <v:stroke joinstyle="miter"/>
              <v:path gradientshapeok="t" o:connecttype="rect"/>
            </v:shapetype>
            <v:shape id="MSIPCMcb5a4c0c8419199d636ef391" o:spid="_x0000_s1027" type="#_x0000_t202" alt="{&quot;HashCode&quot;:-1663372469,&quot;Height&quot;:841.0,&quot;Width&quot;:595.0,&quot;Placement&quot;:&quot;Footer&quot;,&quot;Index&quot;:&quot;Primary&quot;,&quot;Section&quot;:1,&quot;Top&quot;:0.0,&quot;Left&quot;:0.0}" style="position:absolute;margin-left:0;margin-top:805.35pt;width:595.3pt;height:21.5pt;z-index:25165927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6B7C156F" w14:textId="0A343E85" w:rsidR="000A0450" w:rsidRPr="000A0450" w:rsidRDefault="000A0450" w:rsidP="000A0450">
                    <w:pPr>
                      <w:jc w:val="center"/>
                      <w:rPr>
                        <w:rFonts w:ascii="Calibri" w:hAnsi="Calibri" w:cs="Calibri"/>
                        <w:color w:val="0078D7"/>
                        <w:sz w:val="24"/>
                      </w:rPr>
                    </w:pPr>
                    <w:r w:rsidRPr="000A0450">
                      <w:rPr>
                        <w:rFonts w:ascii="Calibri" w:hAnsi="Calibri"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114300" distR="114300" simplePos="0" relativeHeight="251658249" behindDoc="0" locked="0" layoutInCell="1" allowOverlap="1" wp14:anchorId="3246AB87" wp14:editId="269216FF">
              <wp:simplePos x="0" y="0"/>
              <wp:positionH relativeFrom="column">
                <wp:posOffset>-952500</wp:posOffset>
              </wp:positionH>
              <wp:positionV relativeFrom="paragraph">
                <wp:posOffset>132080</wp:posOffset>
              </wp:positionV>
              <wp:extent cx="8055610" cy="381000"/>
              <wp:effectExtent l="0" t="0" r="2540" b="0"/>
              <wp:wrapNone/>
              <wp:docPr id="4" name="Rectangle 4"/>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603A32" id="Rectangle 4" o:spid="_x0000_s1026" style="position:absolute;margin-left:-75pt;margin-top:10.4pt;width:634.3pt;height:30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sidR="00515D03">
      <w:rPr>
        <w:noProof/>
      </w:rPr>
      <mc:AlternateContent>
        <mc:Choice Requires="wps">
          <w:drawing>
            <wp:anchor distT="0" distB="0" distL="114300" distR="114300" simplePos="0" relativeHeight="251658248"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MSIPCM51bd456e9dc4921d04188e6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379EA6EF" id="MSIPCM51bd456e9dc4921d04188e60" o:spid="_x0000_s1028" type="#_x0000_t202" alt="{&quot;HashCode&quot;:-1663372469,&quot;Height&quot;:841.0,&quot;Width&quot;:595.0,&quot;Placement&quot;:&quot;Footer&quot;,&quot;Index&quot;:&quot;FirstPage&quot;,&quot;Section&quot;:2,&quot;Top&quot;:0.0,&quot;Left&quot;:0.0}" style="position:absolute;margin-left:0;margin-top:805.35pt;width:595.3pt;height:21.5pt;z-index:25165824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o:allowincell="f" filled="f" stroked="f" strokeweight=".5pt">
              <v:textbox inset=",0,,0">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0" distR="0" simplePos="0" relativeHeight="251658247"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29" type="#_x0000_t202" style="position:absolute;margin-left:0;margin-top:0;width:34.95pt;height:34.95pt;z-index:251658247;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D/8&#10;kTc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77777777" w:rsidR="00515D03" w:rsidRDefault="00515D03" w:rsidP="00515D03">
    <w:pPr>
      <w:pStyle w:val="Footer"/>
    </w:pP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79F76B98" w:rsidR="0008257C" w:rsidRDefault="00515D03" w:rsidP="0008257C">
    <w:pPr>
      <w:pStyle w:val="Footer"/>
    </w:pPr>
    <w:r>
      <w:rPr>
        <w:noProof/>
      </w:rPr>
      <mc:AlternateContent>
        <mc:Choice Requires="wps">
          <w:drawing>
            <wp:anchor distT="0" distB="0" distL="114300" distR="114300" simplePos="0" relativeHeight="251658245" behindDoc="0" locked="0" layoutInCell="1" allowOverlap="1" wp14:anchorId="6D7B1D38" wp14:editId="6222F367">
              <wp:simplePos x="0" y="0"/>
              <wp:positionH relativeFrom="column">
                <wp:posOffset>-914400</wp:posOffset>
              </wp:positionH>
              <wp:positionV relativeFrom="paragraph">
                <wp:posOffset>-9525</wp:posOffset>
              </wp:positionV>
              <wp:extent cx="8017510" cy="381000"/>
              <wp:effectExtent l="0" t="0" r="2540" b="0"/>
              <wp:wrapNone/>
              <wp:docPr id="91" name="Rectangle 91"/>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BCA881" id="Rectangle 91" o:spid="_x0000_s1026" style="position:absolute;margin-left:-1in;margin-top:-.75pt;width:631.3pt;height:30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6" behindDoc="0" locked="0" layoutInCell="0" allowOverlap="1" wp14:anchorId="6772FD09" wp14:editId="2CA50265">
              <wp:simplePos x="0" y="0"/>
              <wp:positionH relativeFrom="page">
                <wp:posOffset>0</wp:posOffset>
              </wp:positionH>
              <wp:positionV relativeFrom="page">
                <wp:posOffset>10227945</wp:posOffset>
              </wp:positionV>
              <wp:extent cx="7560310" cy="273050"/>
              <wp:effectExtent l="0" t="0" r="0" b="12700"/>
              <wp:wrapNone/>
              <wp:docPr id="94" name="MSIPCM363c415d96da46858ead85bf" descr="{&quot;HashCode&quot;:-1663372469,&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0A0450">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772FD09" id="_x0000_t202" coordsize="21600,21600" o:spt="202" path="m,l,21600r21600,l21600,xe">
              <v:stroke joinstyle="miter"/>
              <v:path gradientshapeok="t" o:connecttype="rect"/>
            </v:shapetype>
            <v:shape id="MSIPCM363c415d96da46858ead85bf" o:spid="_x0000_s1031" type="#_x0000_t202" alt="{&quot;HashCode&quot;:-1663372469,&quot;Height&quot;:841.0,&quot;Width&quot;:595.0,&quot;Placement&quot;:&quot;Footer&quot;,&quot;Index&quot;:&quot;FirstPage&quot;,&quot;Section&quot;:1,&quot;Top&quot;:0.0,&quot;Left&quot;:0.0}" style="position:absolute;margin-left:0;margin-top:805.35pt;width:595.3pt;height:21.5pt;z-index:25165824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0A0450">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114300" distR="114300" simplePos="0" relativeHeight="251658244"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MSIPCM51bd456e9dc4921d04188e6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_x0000_s1032" type="#_x0000_t202" alt="{&quot;HashCode&quot;:-1663372469,&quot;Height&quot;:841.0,&quot;Width&quot;:595.0,&quot;Placement&quot;:&quot;Footer&quot;,&quot;Index&quot;:&quot;FirstPage&quot;,&quot;Section&quot;:2,&quot;Top&quot;:0.0,&quot;Left&quot;:0.0}" style="position:absolute;margin-left:0;margin-top:805.35pt;width:595.3pt;height:21.5pt;z-index:25165824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3"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3" type="#_x0000_t202" style="position:absolute;margin-left:0;margin-top:0;width:34.95pt;height:34.95pt;z-index:251658243;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vBFwIAADU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euSfoo8R08F9RG3dTAIwVu+&#10;brH1hvnwxBwyj3ugmsMjHlJBV1IYLUoacD//5o/5SAhGKelQSSU1KHVK1DeDREXRTYabjCoZ88/5&#10;VY5xs9d3gPqc41OxPJnodUFNpnSgX1Dnq9gIQ8xwbFfSajLvwiBpfCdcrFYpCfVlWdiYreUTrxHL&#10;5/6FOTsCHpCpB5hkxoo3uA+5EWhvV/uA6CdSzkCOiKM2E63jO4rif/2fss6vffkL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IsB&#10;W8E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179F6" w14:textId="77777777" w:rsidR="001F2DF3" w:rsidRDefault="001F2DF3" w:rsidP="00EA7247">
      <w:r>
        <w:separator/>
      </w:r>
    </w:p>
  </w:footnote>
  <w:footnote w:type="continuationSeparator" w:id="0">
    <w:p w14:paraId="0E5E09FF" w14:textId="77777777" w:rsidR="001F2DF3" w:rsidRDefault="001F2DF3" w:rsidP="00EA7247">
      <w:r>
        <w:continuationSeparator/>
      </w:r>
    </w:p>
  </w:footnote>
  <w:footnote w:type="continuationNotice" w:id="1">
    <w:p w14:paraId="75678CFB" w14:textId="77777777" w:rsidR="001F2DF3" w:rsidRDefault="001F2D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1"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6" type="#_x0000_t202" style="position:absolute;margin-left:204.3pt;margin-top:-24.5pt;width:318.9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413C7" w14:textId="25D12CB2" w:rsidR="00842217" w:rsidRDefault="00B27E5F" w:rsidP="00842217">
    <w:pPr>
      <w:pStyle w:val="Header"/>
    </w:pPr>
    <w:r>
      <w:rPr>
        <w:noProof/>
      </w:rPr>
      <mc:AlternateContent>
        <mc:Choice Requires="wps">
          <w:drawing>
            <wp:anchor distT="45720" distB="45720" distL="114300" distR="114300" simplePos="0" relativeHeight="251658242" behindDoc="1" locked="0" layoutInCell="1" allowOverlap="1" wp14:anchorId="0A1E473B" wp14:editId="487947A6">
              <wp:simplePos x="0" y="0"/>
              <wp:positionH relativeFrom="column">
                <wp:posOffset>1765006</wp:posOffset>
              </wp:positionH>
              <wp:positionV relativeFrom="paragraph">
                <wp:posOffset>-311357</wp:posOffset>
              </wp:positionV>
              <wp:extent cx="4879118" cy="35179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1E473B" id="_x0000_t202" coordsize="21600,21600" o:spt="202" path="m,l,21600r21600,l21600,xe">
              <v:stroke joinstyle="miter"/>
              <v:path gradientshapeok="t" o:connecttype="rect"/>
            </v:shapetype>
            <v:shape id="Text Box 3" o:spid="_x0000_s1030" type="#_x0000_t202" style="position:absolute;margin-left:139pt;margin-top:-24.5pt;width:384.2pt;height:27.7pt;z-index:-25165823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" filled="f" stroked="f">
              <v:textbo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v:textbox>
            </v:shape>
          </w:pict>
        </mc:Fallback>
      </mc:AlternateContent>
    </w:r>
  </w:p>
  <w:p w14:paraId="50F77282" w14:textId="227EEA83" w:rsidR="00842217" w:rsidRDefault="00842217">
    <w:pPr>
      <w:pStyle w:val="Header"/>
    </w:pPr>
  </w:p>
</w:hdr>
</file>

<file path=word/intelligence2.xml><?xml version="1.0" encoding="utf-8"?>
<int2:intelligence xmlns:int2="http://schemas.microsoft.com/office/intelligence/2020/intelligence" xmlns:oel="http://schemas.microsoft.com/office/2019/extlst">
  <int2:observations>
    <int2:textHash int2:hashCode="hN6B5b8f/AaH/i" int2:id="lKESueFF">
      <int2:state int2:value="Rejected" int2:type="AugLoop_Text_Critique"/>
    </int2:textHash>
    <int2:textHash int2:hashCode="nY/lgjZFYwMrVu" int2:id="mNlz5oOw">
      <int2:state int2:value="Rejected" int2:type="AugLoop_Text_Critique"/>
    </int2:textHash>
    <int2:textHash int2:hashCode="xQy+KnIliT8rxm" int2:id="oCrPs2B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2418"/>
    <w:multiLevelType w:val="hybridMultilevel"/>
    <w:tmpl w:val="D6E8F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F28D3"/>
    <w:multiLevelType w:val="hybridMultilevel"/>
    <w:tmpl w:val="E26A8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F008F7"/>
    <w:multiLevelType w:val="hybridMultilevel"/>
    <w:tmpl w:val="19A2BE6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5AB11C6"/>
    <w:multiLevelType w:val="multilevel"/>
    <w:tmpl w:val="0068FAB8"/>
    <w:lvl w:ilvl="0">
      <w:start w:val="1"/>
      <w:numFmt w:val="decimal"/>
      <w:lvlText w:val="%1."/>
      <w:lvlJc w:val="left"/>
      <w:pPr>
        <w:ind w:left="499" w:hanging="360"/>
      </w:pPr>
    </w:lvl>
    <w:lvl w:ilvl="1">
      <w:start w:val="1"/>
      <w:numFmt w:val="lowerLetter"/>
      <w:lvlText w:val="%2."/>
      <w:lvlJc w:val="left"/>
      <w:pPr>
        <w:ind w:left="1219" w:hanging="360"/>
      </w:pPr>
    </w:lvl>
    <w:lvl w:ilvl="2">
      <w:start w:val="1"/>
      <w:numFmt w:val="lowerRoman"/>
      <w:lvlText w:val="%3."/>
      <w:lvlJc w:val="right"/>
      <w:pPr>
        <w:ind w:left="1939" w:hanging="180"/>
      </w:pPr>
    </w:lvl>
    <w:lvl w:ilvl="3">
      <w:start w:val="1"/>
      <w:numFmt w:val="decimal"/>
      <w:lvlText w:val="%4."/>
      <w:lvlJc w:val="left"/>
      <w:pPr>
        <w:ind w:left="2659" w:hanging="360"/>
      </w:pPr>
    </w:lvl>
    <w:lvl w:ilvl="4">
      <w:start w:val="1"/>
      <w:numFmt w:val="lowerLetter"/>
      <w:lvlText w:val="%5."/>
      <w:lvlJc w:val="left"/>
      <w:pPr>
        <w:ind w:left="3379" w:hanging="360"/>
      </w:pPr>
    </w:lvl>
    <w:lvl w:ilvl="5">
      <w:start w:val="1"/>
      <w:numFmt w:val="lowerRoman"/>
      <w:lvlText w:val="%6."/>
      <w:lvlJc w:val="right"/>
      <w:pPr>
        <w:ind w:left="4099" w:hanging="180"/>
      </w:pPr>
    </w:lvl>
    <w:lvl w:ilvl="6">
      <w:start w:val="1"/>
      <w:numFmt w:val="decimal"/>
      <w:lvlText w:val="%7."/>
      <w:lvlJc w:val="left"/>
      <w:pPr>
        <w:ind w:left="4819" w:hanging="360"/>
      </w:pPr>
    </w:lvl>
    <w:lvl w:ilvl="7">
      <w:start w:val="1"/>
      <w:numFmt w:val="lowerLetter"/>
      <w:lvlText w:val="%8."/>
      <w:lvlJc w:val="left"/>
      <w:pPr>
        <w:ind w:left="5539" w:hanging="360"/>
      </w:pPr>
    </w:lvl>
    <w:lvl w:ilvl="8">
      <w:start w:val="1"/>
      <w:numFmt w:val="lowerRoman"/>
      <w:lvlText w:val="%9."/>
      <w:lvlJc w:val="right"/>
      <w:pPr>
        <w:ind w:left="6259" w:hanging="180"/>
      </w:pPr>
    </w:lvl>
  </w:abstractNum>
  <w:abstractNum w:abstractNumId="4" w15:restartNumberingAfterBreak="0">
    <w:nsid w:val="06202B79"/>
    <w:multiLevelType w:val="hybridMultilevel"/>
    <w:tmpl w:val="F402A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B02B6B"/>
    <w:multiLevelType w:val="multilevel"/>
    <w:tmpl w:val="B3624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7951D9D"/>
    <w:multiLevelType w:val="hybridMultilevel"/>
    <w:tmpl w:val="A8C2A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332C93"/>
    <w:multiLevelType w:val="hybridMultilevel"/>
    <w:tmpl w:val="3A46F3D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D86060B"/>
    <w:multiLevelType w:val="multilevel"/>
    <w:tmpl w:val="14346D66"/>
    <w:lvl w:ilvl="0">
      <w:start w:val="1"/>
      <w:numFmt w:val="decimal"/>
      <w:lvlText w:val="%1."/>
      <w:lvlJc w:val="left"/>
      <w:pPr>
        <w:ind w:left="499" w:hanging="360"/>
      </w:pPr>
    </w:lvl>
    <w:lvl w:ilvl="1">
      <w:start w:val="1"/>
      <w:numFmt w:val="lowerLetter"/>
      <w:lvlText w:val="%2."/>
      <w:lvlJc w:val="left"/>
      <w:pPr>
        <w:ind w:left="1219" w:hanging="360"/>
      </w:pPr>
    </w:lvl>
    <w:lvl w:ilvl="2">
      <w:start w:val="1"/>
      <w:numFmt w:val="lowerRoman"/>
      <w:lvlText w:val="%3."/>
      <w:lvlJc w:val="right"/>
      <w:pPr>
        <w:ind w:left="1939" w:hanging="180"/>
      </w:pPr>
    </w:lvl>
    <w:lvl w:ilvl="3">
      <w:start w:val="1"/>
      <w:numFmt w:val="decimal"/>
      <w:lvlText w:val="%4."/>
      <w:lvlJc w:val="left"/>
      <w:pPr>
        <w:ind w:left="2659" w:hanging="360"/>
      </w:pPr>
    </w:lvl>
    <w:lvl w:ilvl="4">
      <w:start w:val="1"/>
      <w:numFmt w:val="lowerLetter"/>
      <w:lvlText w:val="%5."/>
      <w:lvlJc w:val="left"/>
      <w:pPr>
        <w:ind w:left="3379" w:hanging="360"/>
      </w:pPr>
    </w:lvl>
    <w:lvl w:ilvl="5">
      <w:start w:val="1"/>
      <w:numFmt w:val="lowerRoman"/>
      <w:lvlText w:val="%6."/>
      <w:lvlJc w:val="right"/>
      <w:pPr>
        <w:ind w:left="4099" w:hanging="180"/>
      </w:pPr>
    </w:lvl>
    <w:lvl w:ilvl="6">
      <w:start w:val="1"/>
      <w:numFmt w:val="decimal"/>
      <w:lvlText w:val="%7."/>
      <w:lvlJc w:val="left"/>
      <w:pPr>
        <w:ind w:left="4819" w:hanging="360"/>
      </w:pPr>
    </w:lvl>
    <w:lvl w:ilvl="7">
      <w:start w:val="1"/>
      <w:numFmt w:val="lowerLetter"/>
      <w:lvlText w:val="%8."/>
      <w:lvlJc w:val="left"/>
      <w:pPr>
        <w:ind w:left="5539" w:hanging="360"/>
      </w:pPr>
    </w:lvl>
    <w:lvl w:ilvl="8">
      <w:start w:val="1"/>
      <w:numFmt w:val="lowerRoman"/>
      <w:lvlText w:val="%9."/>
      <w:lvlJc w:val="right"/>
      <w:pPr>
        <w:ind w:left="6259" w:hanging="180"/>
      </w:pPr>
    </w:lvl>
  </w:abstractNum>
  <w:abstractNum w:abstractNumId="9" w15:restartNumberingAfterBreak="0">
    <w:nsid w:val="0E823C53"/>
    <w:multiLevelType w:val="hybridMultilevel"/>
    <w:tmpl w:val="121E8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733EF0"/>
    <w:multiLevelType w:val="hybridMultilevel"/>
    <w:tmpl w:val="7B365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0C91BD0"/>
    <w:multiLevelType w:val="multilevel"/>
    <w:tmpl w:val="56902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F537A0"/>
    <w:multiLevelType w:val="hybridMultilevel"/>
    <w:tmpl w:val="5EC2BBB0"/>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5E9AE69"/>
    <w:multiLevelType w:val="hybridMultilevel"/>
    <w:tmpl w:val="FFFFFFFF"/>
    <w:lvl w:ilvl="0" w:tplc="70C6D2B2">
      <w:start w:val="1"/>
      <w:numFmt w:val="bullet"/>
      <w:lvlText w:val=""/>
      <w:lvlJc w:val="left"/>
      <w:pPr>
        <w:ind w:left="785" w:hanging="360"/>
      </w:pPr>
      <w:rPr>
        <w:rFonts w:ascii="Symbol" w:hAnsi="Symbol" w:hint="default"/>
      </w:rPr>
    </w:lvl>
    <w:lvl w:ilvl="1" w:tplc="92462840">
      <w:start w:val="1"/>
      <w:numFmt w:val="bullet"/>
      <w:lvlText w:val="o"/>
      <w:lvlJc w:val="left"/>
      <w:pPr>
        <w:ind w:left="1352" w:hanging="360"/>
      </w:pPr>
      <w:rPr>
        <w:rFonts w:ascii="Courier New" w:hAnsi="Courier New" w:hint="default"/>
      </w:rPr>
    </w:lvl>
    <w:lvl w:ilvl="2" w:tplc="83C246FA">
      <w:start w:val="1"/>
      <w:numFmt w:val="bullet"/>
      <w:lvlText w:val=""/>
      <w:lvlJc w:val="left"/>
      <w:pPr>
        <w:ind w:left="2072" w:hanging="360"/>
      </w:pPr>
      <w:rPr>
        <w:rFonts w:ascii="Wingdings" w:hAnsi="Wingdings" w:hint="default"/>
      </w:rPr>
    </w:lvl>
    <w:lvl w:ilvl="3" w:tplc="5E04501E">
      <w:start w:val="1"/>
      <w:numFmt w:val="bullet"/>
      <w:lvlText w:val=""/>
      <w:lvlJc w:val="left"/>
      <w:pPr>
        <w:ind w:left="2792" w:hanging="360"/>
      </w:pPr>
      <w:rPr>
        <w:rFonts w:ascii="Symbol" w:hAnsi="Symbol" w:hint="default"/>
      </w:rPr>
    </w:lvl>
    <w:lvl w:ilvl="4" w:tplc="E9A628C6">
      <w:start w:val="1"/>
      <w:numFmt w:val="bullet"/>
      <w:lvlText w:val="o"/>
      <w:lvlJc w:val="left"/>
      <w:pPr>
        <w:ind w:left="3512" w:hanging="360"/>
      </w:pPr>
      <w:rPr>
        <w:rFonts w:ascii="Courier New" w:hAnsi="Courier New" w:hint="default"/>
      </w:rPr>
    </w:lvl>
    <w:lvl w:ilvl="5" w:tplc="B76636BA">
      <w:start w:val="1"/>
      <w:numFmt w:val="bullet"/>
      <w:lvlText w:val=""/>
      <w:lvlJc w:val="left"/>
      <w:pPr>
        <w:ind w:left="4232" w:hanging="360"/>
      </w:pPr>
      <w:rPr>
        <w:rFonts w:ascii="Wingdings" w:hAnsi="Wingdings" w:hint="default"/>
      </w:rPr>
    </w:lvl>
    <w:lvl w:ilvl="6" w:tplc="EACC323E">
      <w:start w:val="1"/>
      <w:numFmt w:val="bullet"/>
      <w:lvlText w:val=""/>
      <w:lvlJc w:val="left"/>
      <w:pPr>
        <w:ind w:left="4952" w:hanging="360"/>
      </w:pPr>
      <w:rPr>
        <w:rFonts w:ascii="Symbol" w:hAnsi="Symbol" w:hint="default"/>
      </w:rPr>
    </w:lvl>
    <w:lvl w:ilvl="7" w:tplc="C9484DB8">
      <w:start w:val="1"/>
      <w:numFmt w:val="bullet"/>
      <w:lvlText w:val="o"/>
      <w:lvlJc w:val="left"/>
      <w:pPr>
        <w:ind w:left="5672" w:hanging="360"/>
      </w:pPr>
      <w:rPr>
        <w:rFonts w:ascii="Courier New" w:hAnsi="Courier New" w:hint="default"/>
      </w:rPr>
    </w:lvl>
    <w:lvl w:ilvl="8" w:tplc="F5E4ABC8">
      <w:start w:val="1"/>
      <w:numFmt w:val="bullet"/>
      <w:lvlText w:val=""/>
      <w:lvlJc w:val="left"/>
      <w:pPr>
        <w:ind w:left="6392" w:hanging="360"/>
      </w:pPr>
      <w:rPr>
        <w:rFonts w:ascii="Wingdings" w:hAnsi="Wingdings" w:hint="default"/>
      </w:rPr>
    </w:lvl>
  </w:abstractNum>
  <w:abstractNum w:abstractNumId="14" w15:restartNumberingAfterBreak="0">
    <w:nsid w:val="16EB6D84"/>
    <w:multiLevelType w:val="hybridMultilevel"/>
    <w:tmpl w:val="3C5E50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73F716D"/>
    <w:multiLevelType w:val="hybridMultilevel"/>
    <w:tmpl w:val="3FFCF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781643F"/>
    <w:multiLevelType w:val="hybridMultilevel"/>
    <w:tmpl w:val="21CAC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91B5581"/>
    <w:multiLevelType w:val="hybridMultilevel"/>
    <w:tmpl w:val="035887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BB94FB7"/>
    <w:multiLevelType w:val="hybridMultilevel"/>
    <w:tmpl w:val="EFE4B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CF22A5F"/>
    <w:multiLevelType w:val="hybridMultilevel"/>
    <w:tmpl w:val="589E29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1E003123"/>
    <w:multiLevelType w:val="hybridMultilevel"/>
    <w:tmpl w:val="FFFFFFFF"/>
    <w:lvl w:ilvl="0" w:tplc="FFFFFFFF">
      <w:start w:val="1"/>
      <w:numFmt w:val="bullet"/>
      <w:lvlText w:val="-"/>
      <w:lvlJc w:val="left"/>
      <w:pPr>
        <w:ind w:left="360" w:hanging="360"/>
      </w:pPr>
      <w:rPr>
        <w:rFonts w:ascii="Arial" w:hAnsi="Arial" w:hint="default"/>
      </w:rPr>
    </w:lvl>
    <w:lvl w:ilvl="1" w:tplc="9DBCBF9E">
      <w:start w:val="1"/>
      <w:numFmt w:val="bullet"/>
      <w:lvlText w:val="o"/>
      <w:lvlJc w:val="left"/>
      <w:pPr>
        <w:ind w:left="1080" w:hanging="360"/>
      </w:pPr>
      <w:rPr>
        <w:rFonts w:ascii="Courier New" w:hAnsi="Courier New" w:hint="default"/>
      </w:rPr>
    </w:lvl>
    <w:lvl w:ilvl="2" w:tplc="A66C2E1E">
      <w:start w:val="1"/>
      <w:numFmt w:val="bullet"/>
      <w:lvlText w:val=""/>
      <w:lvlJc w:val="left"/>
      <w:pPr>
        <w:ind w:left="1800" w:hanging="360"/>
      </w:pPr>
      <w:rPr>
        <w:rFonts w:ascii="Wingdings" w:hAnsi="Wingdings" w:hint="default"/>
      </w:rPr>
    </w:lvl>
    <w:lvl w:ilvl="3" w:tplc="97842550">
      <w:start w:val="1"/>
      <w:numFmt w:val="bullet"/>
      <w:lvlText w:val=""/>
      <w:lvlJc w:val="left"/>
      <w:pPr>
        <w:ind w:left="2520" w:hanging="360"/>
      </w:pPr>
      <w:rPr>
        <w:rFonts w:ascii="Symbol" w:hAnsi="Symbol" w:hint="default"/>
      </w:rPr>
    </w:lvl>
    <w:lvl w:ilvl="4" w:tplc="C4D82D40">
      <w:start w:val="1"/>
      <w:numFmt w:val="bullet"/>
      <w:lvlText w:val="o"/>
      <w:lvlJc w:val="left"/>
      <w:pPr>
        <w:ind w:left="3240" w:hanging="360"/>
      </w:pPr>
      <w:rPr>
        <w:rFonts w:ascii="Courier New" w:hAnsi="Courier New" w:hint="default"/>
      </w:rPr>
    </w:lvl>
    <w:lvl w:ilvl="5" w:tplc="4D72678E">
      <w:start w:val="1"/>
      <w:numFmt w:val="bullet"/>
      <w:lvlText w:val=""/>
      <w:lvlJc w:val="left"/>
      <w:pPr>
        <w:ind w:left="3960" w:hanging="360"/>
      </w:pPr>
      <w:rPr>
        <w:rFonts w:ascii="Wingdings" w:hAnsi="Wingdings" w:hint="default"/>
      </w:rPr>
    </w:lvl>
    <w:lvl w:ilvl="6" w:tplc="1DEE9F58">
      <w:start w:val="1"/>
      <w:numFmt w:val="bullet"/>
      <w:lvlText w:val=""/>
      <w:lvlJc w:val="left"/>
      <w:pPr>
        <w:ind w:left="4680" w:hanging="360"/>
      </w:pPr>
      <w:rPr>
        <w:rFonts w:ascii="Symbol" w:hAnsi="Symbol" w:hint="default"/>
      </w:rPr>
    </w:lvl>
    <w:lvl w:ilvl="7" w:tplc="8892BF68">
      <w:start w:val="1"/>
      <w:numFmt w:val="bullet"/>
      <w:lvlText w:val="o"/>
      <w:lvlJc w:val="left"/>
      <w:pPr>
        <w:ind w:left="5400" w:hanging="360"/>
      </w:pPr>
      <w:rPr>
        <w:rFonts w:ascii="Courier New" w:hAnsi="Courier New" w:hint="default"/>
      </w:rPr>
    </w:lvl>
    <w:lvl w:ilvl="8" w:tplc="701EB066">
      <w:start w:val="1"/>
      <w:numFmt w:val="bullet"/>
      <w:lvlText w:val=""/>
      <w:lvlJc w:val="left"/>
      <w:pPr>
        <w:ind w:left="6120" w:hanging="360"/>
      </w:pPr>
      <w:rPr>
        <w:rFonts w:ascii="Wingdings" w:hAnsi="Wingdings" w:hint="default"/>
      </w:rPr>
    </w:lvl>
  </w:abstractNum>
  <w:abstractNum w:abstractNumId="21" w15:restartNumberingAfterBreak="0">
    <w:nsid w:val="1F105F05"/>
    <w:multiLevelType w:val="hybridMultilevel"/>
    <w:tmpl w:val="2102D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0E10A3C"/>
    <w:multiLevelType w:val="hybridMultilevel"/>
    <w:tmpl w:val="96A49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2401C7F"/>
    <w:multiLevelType w:val="hybridMultilevel"/>
    <w:tmpl w:val="D988C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7791A25"/>
    <w:multiLevelType w:val="hybridMultilevel"/>
    <w:tmpl w:val="5DF6389E"/>
    <w:lvl w:ilvl="0" w:tplc="08090001">
      <w:start w:val="1"/>
      <w:numFmt w:val="bullet"/>
      <w:lvlText w:val=""/>
      <w:lvlJc w:val="left"/>
      <w:pPr>
        <w:ind w:left="841" w:hanging="360"/>
      </w:pPr>
      <w:rPr>
        <w:rFonts w:ascii="Symbol" w:hAnsi="Symbol" w:hint="default"/>
      </w:rPr>
    </w:lvl>
    <w:lvl w:ilvl="1" w:tplc="08090003" w:tentative="1">
      <w:start w:val="1"/>
      <w:numFmt w:val="bullet"/>
      <w:lvlText w:val="o"/>
      <w:lvlJc w:val="left"/>
      <w:pPr>
        <w:ind w:left="1561" w:hanging="360"/>
      </w:pPr>
      <w:rPr>
        <w:rFonts w:ascii="Courier New" w:hAnsi="Courier New" w:cs="Courier New" w:hint="default"/>
      </w:rPr>
    </w:lvl>
    <w:lvl w:ilvl="2" w:tplc="08090005" w:tentative="1">
      <w:start w:val="1"/>
      <w:numFmt w:val="bullet"/>
      <w:lvlText w:val=""/>
      <w:lvlJc w:val="left"/>
      <w:pPr>
        <w:ind w:left="2281" w:hanging="360"/>
      </w:pPr>
      <w:rPr>
        <w:rFonts w:ascii="Wingdings" w:hAnsi="Wingdings" w:hint="default"/>
      </w:rPr>
    </w:lvl>
    <w:lvl w:ilvl="3" w:tplc="08090001" w:tentative="1">
      <w:start w:val="1"/>
      <w:numFmt w:val="bullet"/>
      <w:lvlText w:val=""/>
      <w:lvlJc w:val="left"/>
      <w:pPr>
        <w:ind w:left="3001" w:hanging="360"/>
      </w:pPr>
      <w:rPr>
        <w:rFonts w:ascii="Symbol" w:hAnsi="Symbol" w:hint="default"/>
      </w:rPr>
    </w:lvl>
    <w:lvl w:ilvl="4" w:tplc="08090003" w:tentative="1">
      <w:start w:val="1"/>
      <w:numFmt w:val="bullet"/>
      <w:lvlText w:val="o"/>
      <w:lvlJc w:val="left"/>
      <w:pPr>
        <w:ind w:left="3721" w:hanging="360"/>
      </w:pPr>
      <w:rPr>
        <w:rFonts w:ascii="Courier New" w:hAnsi="Courier New" w:cs="Courier New" w:hint="default"/>
      </w:rPr>
    </w:lvl>
    <w:lvl w:ilvl="5" w:tplc="08090005" w:tentative="1">
      <w:start w:val="1"/>
      <w:numFmt w:val="bullet"/>
      <w:lvlText w:val=""/>
      <w:lvlJc w:val="left"/>
      <w:pPr>
        <w:ind w:left="4441" w:hanging="360"/>
      </w:pPr>
      <w:rPr>
        <w:rFonts w:ascii="Wingdings" w:hAnsi="Wingdings" w:hint="default"/>
      </w:rPr>
    </w:lvl>
    <w:lvl w:ilvl="6" w:tplc="08090001" w:tentative="1">
      <w:start w:val="1"/>
      <w:numFmt w:val="bullet"/>
      <w:lvlText w:val=""/>
      <w:lvlJc w:val="left"/>
      <w:pPr>
        <w:ind w:left="5161" w:hanging="360"/>
      </w:pPr>
      <w:rPr>
        <w:rFonts w:ascii="Symbol" w:hAnsi="Symbol" w:hint="default"/>
      </w:rPr>
    </w:lvl>
    <w:lvl w:ilvl="7" w:tplc="08090003" w:tentative="1">
      <w:start w:val="1"/>
      <w:numFmt w:val="bullet"/>
      <w:lvlText w:val="o"/>
      <w:lvlJc w:val="left"/>
      <w:pPr>
        <w:ind w:left="5881" w:hanging="360"/>
      </w:pPr>
      <w:rPr>
        <w:rFonts w:ascii="Courier New" w:hAnsi="Courier New" w:cs="Courier New" w:hint="default"/>
      </w:rPr>
    </w:lvl>
    <w:lvl w:ilvl="8" w:tplc="08090005" w:tentative="1">
      <w:start w:val="1"/>
      <w:numFmt w:val="bullet"/>
      <w:lvlText w:val=""/>
      <w:lvlJc w:val="left"/>
      <w:pPr>
        <w:ind w:left="6601" w:hanging="360"/>
      </w:pPr>
      <w:rPr>
        <w:rFonts w:ascii="Wingdings" w:hAnsi="Wingdings" w:hint="default"/>
      </w:rPr>
    </w:lvl>
  </w:abstractNum>
  <w:abstractNum w:abstractNumId="25" w15:restartNumberingAfterBreak="0">
    <w:nsid w:val="27DE34CD"/>
    <w:multiLevelType w:val="hybridMultilevel"/>
    <w:tmpl w:val="DAE078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8FD2DD2"/>
    <w:multiLevelType w:val="hybridMultilevel"/>
    <w:tmpl w:val="19A2BE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9002213"/>
    <w:multiLevelType w:val="hybridMultilevel"/>
    <w:tmpl w:val="CB064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9073058"/>
    <w:multiLevelType w:val="multilevel"/>
    <w:tmpl w:val="CCE63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B094083"/>
    <w:multiLevelType w:val="hybridMultilevel"/>
    <w:tmpl w:val="3D8CB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CA860C6"/>
    <w:multiLevelType w:val="hybridMultilevel"/>
    <w:tmpl w:val="D15AEA52"/>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15:restartNumberingAfterBreak="0">
    <w:nsid w:val="2FD11D26"/>
    <w:multiLevelType w:val="hybridMultilevel"/>
    <w:tmpl w:val="EA569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013758A"/>
    <w:multiLevelType w:val="hybridMultilevel"/>
    <w:tmpl w:val="163070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1FD7DDD"/>
    <w:multiLevelType w:val="hybridMultilevel"/>
    <w:tmpl w:val="B9384E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41678A7"/>
    <w:multiLevelType w:val="hybridMultilevel"/>
    <w:tmpl w:val="D240681C"/>
    <w:lvl w:ilvl="0" w:tplc="3CBE9F0A">
      <w:start w:val="1"/>
      <w:numFmt w:val="decimal"/>
      <w:lvlText w:val="%1."/>
      <w:lvlJc w:val="left"/>
      <w:pPr>
        <w:ind w:left="154" w:hanging="219"/>
      </w:pPr>
      <w:rPr>
        <w:rFonts w:ascii="Arial" w:eastAsia="Arial" w:hAnsi="Arial" w:cs="Arial" w:hint="default"/>
        <w:b w:val="0"/>
        <w:bCs w:val="0"/>
        <w:i w:val="0"/>
        <w:iCs w:val="0"/>
        <w:color w:val="030303"/>
        <w:spacing w:val="-1"/>
        <w:w w:val="94"/>
        <w:sz w:val="19"/>
        <w:szCs w:val="19"/>
        <w:lang w:val="en-US" w:eastAsia="en-US" w:bidi="ar-SA"/>
      </w:rPr>
    </w:lvl>
    <w:lvl w:ilvl="1" w:tplc="C48E3874">
      <w:numFmt w:val="bullet"/>
      <w:lvlText w:val="•"/>
      <w:lvlJc w:val="left"/>
      <w:pPr>
        <w:ind w:left="1070" w:hanging="219"/>
      </w:pPr>
      <w:rPr>
        <w:lang w:val="en-US" w:eastAsia="en-US" w:bidi="ar-SA"/>
      </w:rPr>
    </w:lvl>
    <w:lvl w:ilvl="2" w:tplc="FFFFFFFF">
      <w:start w:val="1"/>
      <w:numFmt w:val="bullet"/>
      <w:lvlText w:val="•"/>
      <w:lvlJc w:val="left"/>
      <w:pPr>
        <w:ind w:left="1981" w:hanging="219"/>
      </w:pPr>
      <w:rPr>
        <w:rFonts w:ascii="Symbol" w:hAnsi="Symbol" w:hint="default"/>
        <w:lang w:val="en-US" w:eastAsia="en-US" w:bidi="ar-SA"/>
      </w:rPr>
    </w:lvl>
    <w:lvl w:ilvl="3" w:tplc="72F6D122">
      <w:numFmt w:val="bullet"/>
      <w:lvlText w:val="•"/>
      <w:lvlJc w:val="left"/>
      <w:pPr>
        <w:ind w:left="2891" w:hanging="219"/>
      </w:pPr>
      <w:rPr>
        <w:lang w:val="en-US" w:eastAsia="en-US" w:bidi="ar-SA"/>
      </w:rPr>
    </w:lvl>
    <w:lvl w:ilvl="4" w:tplc="8F043966">
      <w:numFmt w:val="bullet"/>
      <w:lvlText w:val="•"/>
      <w:lvlJc w:val="left"/>
      <w:pPr>
        <w:ind w:left="3802" w:hanging="219"/>
      </w:pPr>
      <w:rPr>
        <w:lang w:val="en-US" w:eastAsia="en-US" w:bidi="ar-SA"/>
      </w:rPr>
    </w:lvl>
    <w:lvl w:ilvl="5" w:tplc="72F212C8">
      <w:numFmt w:val="bullet"/>
      <w:lvlText w:val="•"/>
      <w:lvlJc w:val="left"/>
      <w:pPr>
        <w:ind w:left="4713" w:hanging="219"/>
      </w:pPr>
      <w:rPr>
        <w:lang w:val="en-US" w:eastAsia="en-US" w:bidi="ar-SA"/>
      </w:rPr>
    </w:lvl>
    <w:lvl w:ilvl="6" w:tplc="E7A8D45E">
      <w:numFmt w:val="bullet"/>
      <w:lvlText w:val="•"/>
      <w:lvlJc w:val="left"/>
      <w:pPr>
        <w:ind w:left="5623" w:hanging="219"/>
      </w:pPr>
      <w:rPr>
        <w:lang w:val="en-US" w:eastAsia="en-US" w:bidi="ar-SA"/>
      </w:rPr>
    </w:lvl>
    <w:lvl w:ilvl="7" w:tplc="A232FEE4">
      <w:numFmt w:val="bullet"/>
      <w:lvlText w:val="•"/>
      <w:lvlJc w:val="left"/>
      <w:pPr>
        <w:ind w:left="6534" w:hanging="219"/>
      </w:pPr>
      <w:rPr>
        <w:lang w:val="en-US" w:eastAsia="en-US" w:bidi="ar-SA"/>
      </w:rPr>
    </w:lvl>
    <w:lvl w:ilvl="8" w:tplc="0F9ACB36">
      <w:numFmt w:val="bullet"/>
      <w:lvlText w:val="•"/>
      <w:lvlJc w:val="left"/>
      <w:pPr>
        <w:ind w:left="7445" w:hanging="219"/>
      </w:pPr>
      <w:rPr>
        <w:lang w:val="en-US" w:eastAsia="en-US" w:bidi="ar-SA"/>
      </w:rPr>
    </w:lvl>
  </w:abstractNum>
  <w:abstractNum w:abstractNumId="35" w15:restartNumberingAfterBreak="0">
    <w:nsid w:val="35B5146F"/>
    <w:multiLevelType w:val="multilevel"/>
    <w:tmpl w:val="4B72DD22"/>
    <w:lvl w:ilvl="0">
      <w:start w:val="1"/>
      <w:numFmt w:val="decimal"/>
      <w:lvlText w:val="%1."/>
      <w:lvlJc w:val="left"/>
      <w:pPr>
        <w:ind w:left="499" w:hanging="360"/>
      </w:pPr>
    </w:lvl>
    <w:lvl w:ilvl="1">
      <w:start w:val="1"/>
      <w:numFmt w:val="lowerLetter"/>
      <w:lvlText w:val="%2."/>
      <w:lvlJc w:val="left"/>
      <w:pPr>
        <w:ind w:left="1219" w:hanging="360"/>
      </w:pPr>
    </w:lvl>
    <w:lvl w:ilvl="2">
      <w:start w:val="1"/>
      <w:numFmt w:val="lowerRoman"/>
      <w:lvlText w:val="%3."/>
      <w:lvlJc w:val="right"/>
      <w:pPr>
        <w:ind w:left="1939" w:hanging="180"/>
      </w:pPr>
    </w:lvl>
    <w:lvl w:ilvl="3">
      <w:start w:val="1"/>
      <w:numFmt w:val="decimal"/>
      <w:lvlText w:val="%4."/>
      <w:lvlJc w:val="left"/>
      <w:pPr>
        <w:ind w:left="2659" w:hanging="360"/>
      </w:pPr>
    </w:lvl>
    <w:lvl w:ilvl="4">
      <w:start w:val="1"/>
      <w:numFmt w:val="lowerLetter"/>
      <w:lvlText w:val="%5."/>
      <w:lvlJc w:val="left"/>
      <w:pPr>
        <w:ind w:left="3379" w:hanging="360"/>
      </w:pPr>
    </w:lvl>
    <w:lvl w:ilvl="5">
      <w:start w:val="1"/>
      <w:numFmt w:val="lowerRoman"/>
      <w:lvlText w:val="%6."/>
      <w:lvlJc w:val="right"/>
      <w:pPr>
        <w:ind w:left="4099" w:hanging="180"/>
      </w:pPr>
    </w:lvl>
    <w:lvl w:ilvl="6">
      <w:start w:val="1"/>
      <w:numFmt w:val="decimal"/>
      <w:lvlText w:val="%7."/>
      <w:lvlJc w:val="left"/>
      <w:pPr>
        <w:ind w:left="4819" w:hanging="360"/>
      </w:pPr>
    </w:lvl>
    <w:lvl w:ilvl="7">
      <w:start w:val="1"/>
      <w:numFmt w:val="lowerLetter"/>
      <w:lvlText w:val="%8."/>
      <w:lvlJc w:val="left"/>
      <w:pPr>
        <w:ind w:left="5539" w:hanging="360"/>
      </w:pPr>
    </w:lvl>
    <w:lvl w:ilvl="8">
      <w:start w:val="1"/>
      <w:numFmt w:val="lowerRoman"/>
      <w:lvlText w:val="%9."/>
      <w:lvlJc w:val="right"/>
      <w:pPr>
        <w:ind w:left="6259" w:hanging="180"/>
      </w:pPr>
    </w:lvl>
  </w:abstractNum>
  <w:abstractNum w:abstractNumId="36" w15:restartNumberingAfterBreak="0">
    <w:nsid w:val="35B6516E"/>
    <w:multiLevelType w:val="hybridMultilevel"/>
    <w:tmpl w:val="4C666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D465F4D"/>
    <w:multiLevelType w:val="hybridMultilevel"/>
    <w:tmpl w:val="B79A1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EB3C5C6"/>
    <w:multiLevelType w:val="hybridMultilevel"/>
    <w:tmpl w:val="69B01FE2"/>
    <w:lvl w:ilvl="0" w:tplc="57B8BE42">
      <w:start w:val="1"/>
      <w:numFmt w:val="bullet"/>
      <w:lvlText w:val=""/>
      <w:lvlJc w:val="left"/>
      <w:pPr>
        <w:ind w:left="720" w:hanging="360"/>
      </w:pPr>
      <w:rPr>
        <w:rFonts w:ascii="Symbol" w:hAnsi="Symbol" w:hint="default"/>
      </w:rPr>
    </w:lvl>
    <w:lvl w:ilvl="1" w:tplc="8D348FAE">
      <w:start w:val="1"/>
      <w:numFmt w:val="bullet"/>
      <w:lvlText w:val="o"/>
      <w:lvlJc w:val="left"/>
      <w:pPr>
        <w:ind w:left="1440" w:hanging="360"/>
      </w:pPr>
      <w:rPr>
        <w:rFonts w:ascii="Courier New" w:hAnsi="Courier New" w:hint="default"/>
      </w:rPr>
    </w:lvl>
    <w:lvl w:ilvl="2" w:tplc="91480BFC">
      <w:start w:val="1"/>
      <w:numFmt w:val="bullet"/>
      <w:lvlText w:val=""/>
      <w:lvlJc w:val="left"/>
      <w:pPr>
        <w:ind w:left="2160" w:hanging="360"/>
      </w:pPr>
      <w:rPr>
        <w:rFonts w:ascii="Wingdings" w:hAnsi="Wingdings" w:hint="default"/>
      </w:rPr>
    </w:lvl>
    <w:lvl w:ilvl="3" w:tplc="19C85120">
      <w:start w:val="1"/>
      <w:numFmt w:val="bullet"/>
      <w:lvlText w:val=""/>
      <w:lvlJc w:val="left"/>
      <w:pPr>
        <w:ind w:left="2880" w:hanging="360"/>
      </w:pPr>
      <w:rPr>
        <w:rFonts w:ascii="Symbol" w:hAnsi="Symbol" w:hint="default"/>
      </w:rPr>
    </w:lvl>
    <w:lvl w:ilvl="4" w:tplc="BABEB242">
      <w:start w:val="1"/>
      <w:numFmt w:val="bullet"/>
      <w:lvlText w:val="o"/>
      <w:lvlJc w:val="left"/>
      <w:pPr>
        <w:ind w:left="3600" w:hanging="360"/>
      </w:pPr>
      <w:rPr>
        <w:rFonts w:ascii="Courier New" w:hAnsi="Courier New" w:hint="default"/>
      </w:rPr>
    </w:lvl>
    <w:lvl w:ilvl="5" w:tplc="37CCDFB4">
      <w:start w:val="1"/>
      <w:numFmt w:val="bullet"/>
      <w:lvlText w:val=""/>
      <w:lvlJc w:val="left"/>
      <w:pPr>
        <w:ind w:left="4320" w:hanging="360"/>
      </w:pPr>
      <w:rPr>
        <w:rFonts w:ascii="Wingdings" w:hAnsi="Wingdings" w:hint="default"/>
      </w:rPr>
    </w:lvl>
    <w:lvl w:ilvl="6" w:tplc="B164E368">
      <w:start w:val="1"/>
      <w:numFmt w:val="bullet"/>
      <w:lvlText w:val=""/>
      <w:lvlJc w:val="left"/>
      <w:pPr>
        <w:ind w:left="5040" w:hanging="360"/>
      </w:pPr>
      <w:rPr>
        <w:rFonts w:ascii="Symbol" w:hAnsi="Symbol" w:hint="default"/>
      </w:rPr>
    </w:lvl>
    <w:lvl w:ilvl="7" w:tplc="87AEC79E">
      <w:start w:val="1"/>
      <w:numFmt w:val="bullet"/>
      <w:lvlText w:val="o"/>
      <w:lvlJc w:val="left"/>
      <w:pPr>
        <w:ind w:left="5760" w:hanging="360"/>
      </w:pPr>
      <w:rPr>
        <w:rFonts w:ascii="Courier New" w:hAnsi="Courier New" w:hint="default"/>
      </w:rPr>
    </w:lvl>
    <w:lvl w:ilvl="8" w:tplc="A3DA8BFC">
      <w:start w:val="1"/>
      <w:numFmt w:val="bullet"/>
      <w:lvlText w:val=""/>
      <w:lvlJc w:val="left"/>
      <w:pPr>
        <w:ind w:left="6480" w:hanging="360"/>
      </w:pPr>
      <w:rPr>
        <w:rFonts w:ascii="Wingdings" w:hAnsi="Wingdings" w:hint="default"/>
      </w:rPr>
    </w:lvl>
  </w:abstractNum>
  <w:abstractNum w:abstractNumId="39" w15:restartNumberingAfterBreak="0">
    <w:nsid w:val="3EC55476"/>
    <w:multiLevelType w:val="hybridMultilevel"/>
    <w:tmpl w:val="ABA6B0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F3B6AF2"/>
    <w:multiLevelType w:val="hybridMultilevel"/>
    <w:tmpl w:val="33E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17C71BB"/>
    <w:multiLevelType w:val="multilevel"/>
    <w:tmpl w:val="C9ECF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607369E"/>
    <w:multiLevelType w:val="hybridMultilevel"/>
    <w:tmpl w:val="286AC62C"/>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4B6947F0"/>
    <w:multiLevelType w:val="hybridMultilevel"/>
    <w:tmpl w:val="18746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D631598"/>
    <w:multiLevelType w:val="hybridMultilevel"/>
    <w:tmpl w:val="404C1214"/>
    <w:lvl w:ilvl="0" w:tplc="FFFFFFFF">
      <w:start w:val="1"/>
      <w:numFmt w:val="decimal"/>
      <w:lvlText w:val="%1."/>
      <w:lvlJc w:val="left"/>
      <w:pPr>
        <w:ind w:left="785" w:hanging="360"/>
      </w:p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45" w15:restartNumberingAfterBreak="0">
    <w:nsid w:val="4E29B1A9"/>
    <w:multiLevelType w:val="hybridMultilevel"/>
    <w:tmpl w:val="19843E86"/>
    <w:lvl w:ilvl="0" w:tplc="1BC4A682">
      <w:start w:val="1"/>
      <w:numFmt w:val="decimal"/>
      <w:lvlText w:val="%1."/>
      <w:lvlJc w:val="left"/>
      <w:pPr>
        <w:ind w:left="720" w:hanging="360"/>
      </w:pPr>
    </w:lvl>
    <w:lvl w:ilvl="1" w:tplc="73F8762E">
      <w:start w:val="1"/>
      <w:numFmt w:val="lowerLetter"/>
      <w:lvlText w:val="%2."/>
      <w:lvlJc w:val="left"/>
      <w:pPr>
        <w:ind w:left="1440" w:hanging="360"/>
      </w:pPr>
    </w:lvl>
    <w:lvl w:ilvl="2" w:tplc="43AEEC54">
      <w:start w:val="1"/>
      <w:numFmt w:val="lowerRoman"/>
      <w:lvlText w:val="%3."/>
      <w:lvlJc w:val="right"/>
      <w:pPr>
        <w:ind w:left="2160" w:hanging="180"/>
      </w:pPr>
    </w:lvl>
    <w:lvl w:ilvl="3" w:tplc="0A3E4058">
      <w:start w:val="1"/>
      <w:numFmt w:val="decimal"/>
      <w:lvlText w:val="%4."/>
      <w:lvlJc w:val="left"/>
      <w:pPr>
        <w:ind w:left="2880" w:hanging="360"/>
      </w:pPr>
    </w:lvl>
    <w:lvl w:ilvl="4" w:tplc="F14465BA">
      <w:start w:val="1"/>
      <w:numFmt w:val="lowerLetter"/>
      <w:lvlText w:val="%5."/>
      <w:lvlJc w:val="left"/>
      <w:pPr>
        <w:ind w:left="3600" w:hanging="360"/>
      </w:pPr>
    </w:lvl>
    <w:lvl w:ilvl="5" w:tplc="2446179C">
      <w:start w:val="1"/>
      <w:numFmt w:val="lowerRoman"/>
      <w:lvlText w:val="%6."/>
      <w:lvlJc w:val="right"/>
      <w:pPr>
        <w:ind w:left="4320" w:hanging="180"/>
      </w:pPr>
    </w:lvl>
    <w:lvl w:ilvl="6" w:tplc="FE2A149E">
      <w:start w:val="1"/>
      <w:numFmt w:val="decimal"/>
      <w:lvlText w:val="%7."/>
      <w:lvlJc w:val="left"/>
      <w:pPr>
        <w:ind w:left="5040" w:hanging="360"/>
      </w:pPr>
    </w:lvl>
    <w:lvl w:ilvl="7" w:tplc="5CEAF992">
      <w:start w:val="1"/>
      <w:numFmt w:val="lowerLetter"/>
      <w:lvlText w:val="%8."/>
      <w:lvlJc w:val="left"/>
      <w:pPr>
        <w:ind w:left="5760" w:hanging="360"/>
      </w:pPr>
    </w:lvl>
    <w:lvl w:ilvl="8" w:tplc="F75E59A2">
      <w:start w:val="1"/>
      <w:numFmt w:val="lowerRoman"/>
      <w:lvlText w:val="%9."/>
      <w:lvlJc w:val="right"/>
      <w:pPr>
        <w:ind w:left="6480" w:hanging="180"/>
      </w:pPr>
    </w:lvl>
  </w:abstractNum>
  <w:abstractNum w:abstractNumId="46" w15:restartNumberingAfterBreak="0">
    <w:nsid w:val="4EA726E9"/>
    <w:multiLevelType w:val="hybridMultilevel"/>
    <w:tmpl w:val="C6C62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0726CBF"/>
    <w:multiLevelType w:val="hybridMultilevel"/>
    <w:tmpl w:val="797A9EEA"/>
    <w:lvl w:ilvl="0" w:tplc="FFFFFFFF">
      <w:start w:val="1"/>
      <w:numFmt w:val="bullet"/>
      <w:lvlText w:val="-"/>
      <w:lvlJc w:val="left"/>
      <w:pPr>
        <w:ind w:left="153" w:hanging="117"/>
      </w:pPr>
      <w:rPr>
        <w:rFonts w:ascii="Arial" w:hAnsi="Arial" w:hint="default"/>
        <w:b w:val="0"/>
        <w:bCs w:val="0"/>
        <w:i w:val="0"/>
        <w:iCs w:val="0"/>
        <w:color w:val="030303"/>
        <w:w w:val="109"/>
        <w:sz w:val="19"/>
        <w:szCs w:val="19"/>
        <w:lang w:val="en-US" w:eastAsia="en-US" w:bidi="ar-SA"/>
      </w:rPr>
    </w:lvl>
    <w:lvl w:ilvl="1" w:tplc="D45A1B46">
      <w:numFmt w:val="bullet"/>
      <w:lvlText w:val="•"/>
      <w:lvlJc w:val="left"/>
      <w:pPr>
        <w:ind w:left="1070" w:hanging="117"/>
      </w:pPr>
      <w:rPr>
        <w:lang w:val="en-US" w:eastAsia="en-US" w:bidi="ar-SA"/>
      </w:rPr>
    </w:lvl>
    <w:lvl w:ilvl="2" w:tplc="BE624AE0">
      <w:numFmt w:val="bullet"/>
      <w:lvlText w:val="•"/>
      <w:lvlJc w:val="left"/>
      <w:pPr>
        <w:ind w:left="1981" w:hanging="117"/>
      </w:pPr>
      <w:rPr>
        <w:lang w:val="en-US" w:eastAsia="en-US" w:bidi="ar-SA"/>
      </w:rPr>
    </w:lvl>
    <w:lvl w:ilvl="3" w:tplc="0920512E">
      <w:numFmt w:val="bullet"/>
      <w:lvlText w:val="•"/>
      <w:lvlJc w:val="left"/>
      <w:pPr>
        <w:ind w:left="2891" w:hanging="117"/>
      </w:pPr>
      <w:rPr>
        <w:lang w:val="en-US" w:eastAsia="en-US" w:bidi="ar-SA"/>
      </w:rPr>
    </w:lvl>
    <w:lvl w:ilvl="4" w:tplc="A5E2561C">
      <w:numFmt w:val="bullet"/>
      <w:lvlText w:val="•"/>
      <w:lvlJc w:val="left"/>
      <w:pPr>
        <w:ind w:left="3802" w:hanging="117"/>
      </w:pPr>
      <w:rPr>
        <w:lang w:val="en-US" w:eastAsia="en-US" w:bidi="ar-SA"/>
      </w:rPr>
    </w:lvl>
    <w:lvl w:ilvl="5" w:tplc="D15EAB3C">
      <w:numFmt w:val="bullet"/>
      <w:lvlText w:val="•"/>
      <w:lvlJc w:val="left"/>
      <w:pPr>
        <w:ind w:left="4713" w:hanging="117"/>
      </w:pPr>
      <w:rPr>
        <w:lang w:val="en-US" w:eastAsia="en-US" w:bidi="ar-SA"/>
      </w:rPr>
    </w:lvl>
    <w:lvl w:ilvl="6" w:tplc="B932390C">
      <w:numFmt w:val="bullet"/>
      <w:lvlText w:val="•"/>
      <w:lvlJc w:val="left"/>
      <w:pPr>
        <w:ind w:left="5623" w:hanging="117"/>
      </w:pPr>
      <w:rPr>
        <w:lang w:val="en-US" w:eastAsia="en-US" w:bidi="ar-SA"/>
      </w:rPr>
    </w:lvl>
    <w:lvl w:ilvl="7" w:tplc="CB700E48">
      <w:numFmt w:val="bullet"/>
      <w:lvlText w:val="•"/>
      <w:lvlJc w:val="left"/>
      <w:pPr>
        <w:ind w:left="6534" w:hanging="117"/>
      </w:pPr>
      <w:rPr>
        <w:lang w:val="en-US" w:eastAsia="en-US" w:bidi="ar-SA"/>
      </w:rPr>
    </w:lvl>
    <w:lvl w:ilvl="8" w:tplc="542C8EB6">
      <w:numFmt w:val="bullet"/>
      <w:lvlText w:val="•"/>
      <w:lvlJc w:val="left"/>
      <w:pPr>
        <w:ind w:left="7445" w:hanging="117"/>
      </w:pPr>
      <w:rPr>
        <w:lang w:val="en-US" w:eastAsia="en-US" w:bidi="ar-SA"/>
      </w:rPr>
    </w:lvl>
  </w:abstractNum>
  <w:abstractNum w:abstractNumId="48" w15:restartNumberingAfterBreak="0">
    <w:nsid w:val="526412B0"/>
    <w:multiLevelType w:val="hybridMultilevel"/>
    <w:tmpl w:val="22020BB2"/>
    <w:lvl w:ilvl="0" w:tplc="B4AA5C7A">
      <w:start w:val="1"/>
      <w:numFmt w:val="decimal"/>
      <w:lvlText w:val="%1."/>
      <w:lvlJc w:val="left"/>
      <w:pPr>
        <w:ind w:left="721" w:hanging="600"/>
      </w:pPr>
      <w:rPr>
        <w:rFonts w:hint="default"/>
      </w:rPr>
    </w:lvl>
    <w:lvl w:ilvl="1" w:tplc="08090019" w:tentative="1">
      <w:start w:val="1"/>
      <w:numFmt w:val="lowerLetter"/>
      <w:lvlText w:val="%2."/>
      <w:lvlJc w:val="left"/>
      <w:pPr>
        <w:ind w:left="1201" w:hanging="360"/>
      </w:pPr>
    </w:lvl>
    <w:lvl w:ilvl="2" w:tplc="0809001B" w:tentative="1">
      <w:start w:val="1"/>
      <w:numFmt w:val="lowerRoman"/>
      <w:lvlText w:val="%3."/>
      <w:lvlJc w:val="right"/>
      <w:pPr>
        <w:ind w:left="1921" w:hanging="180"/>
      </w:pPr>
    </w:lvl>
    <w:lvl w:ilvl="3" w:tplc="0809000F" w:tentative="1">
      <w:start w:val="1"/>
      <w:numFmt w:val="decimal"/>
      <w:lvlText w:val="%4."/>
      <w:lvlJc w:val="left"/>
      <w:pPr>
        <w:ind w:left="2641" w:hanging="360"/>
      </w:pPr>
    </w:lvl>
    <w:lvl w:ilvl="4" w:tplc="08090019" w:tentative="1">
      <w:start w:val="1"/>
      <w:numFmt w:val="lowerLetter"/>
      <w:lvlText w:val="%5."/>
      <w:lvlJc w:val="left"/>
      <w:pPr>
        <w:ind w:left="3361" w:hanging="360"/>
      </w:pPr>
    </w:lvl>
    <w:lvl w:ilvl="5" w:tplc="0809001B" w:tentative="1">
      <w:start w:val="1"/>
      <w:numFmt w:val="lowerRoman"/>
      <w:lvlText w:val="%6."/>
      <w:lvlJc w:val="right"/>
      <w:pPr>
        <w:ind w:left="4081" w:hanging="180"/>
      </w:pPr>
    </w:lvl>
    <w:lvl w:ilvl="6" w:tplc="0809000F" w:tentative="1">
      <w:start w:val="1"/>
      <w:numFmt w:val="decimal"/>
      <w:lvlText w:val="%7."/>
      <w:lvlJc w:val="left"/>
      <w:pPr>
        <w:ind w:left="4801" w:hanging="360"/>
      </w:pPr>
    </w:lvl>
    <w:lvl w:ilvl="7" w:tplc="08090019" w:tentative="1">
      <w:start w:val="1"/>
      <w:numFmt w:val="lowerLetter"/>
      <w:lvlText w:val="%8."/>
      <w:lvlJc w:val="left"/>
      <w:pPr>
        <w:ind w:left="5521" w:hanging="360"/>
      </w:pPr>
    </w:lvl>
    <w:lvl w:ilvl="8" w:tplc="0809001B" w:tentative="1">
      <w:start w:val="1"/>
      <w:numFmt w:val="lowerRoman"/>
      <w:lvlText w:val="%9."/>
      <w:lvlJc w:val="right"/>
      <w:pPr>
        <w:ind w:left="6241" w:hanging="180"/>
      </w:pPr>
    </w:lvl>
  </w:abstractNum>
  <w:abstractNum w:abstractNumId="49" w15:restartNumberingAfterBreak="0">
    <w:nsid w:val="542B4F18"/>
    <w:multiLevelType w:val="hybridMultilevel"/>
    <w:tmpl w:val="3D3CAEFC"/>
    <w:lvl w:ilvl="0" w:tplc="0809000F">
      <w:start w:val="1"/>
      <w:numFmt w:val="decimal"/>
      <w:lvlText w:val="%1."/>
      <w:lvlJc w:val="left"/>
      <w:pPr>
        <w:ind w:left="841" w:hanging="360"/>
      </w:pPr>
    </w:lvl>
    <w:lvl w:ilvl="1" w:tplc="08090019" w:tentative="1">
      <w:start w:val="1"/>
      <w:numFmt w:val="lowerLetter"/>
      <w:lvlText w:val="%2."/>
      <w:lvlJc w:val="left"/>
      <w:pPr>
        <w:ind w:left="1561" w:hanging="360"/>
      </w:pPr>
    </w:lvl>
    <w:lvl w:ilvl="2" w:tplc="0809001B" w:tentative="1">
      <w:start w:val="1"/>
      <w:numFmt w:val="lowerRoman"/>
      <w:lvlText w:val="%3."/>
      <w:lvlJc w:val="right"/>
      <w:pPr>
        <w:ind w:left="2281" w:hanging="180"/>
      </w:pPr>
    </w:lvl>
    <w:lvl w:ilvl="3" w:tplc="0809000F" w:tentative="1">
      <w:start w:val="1"/>
      <w:numFmt w:val="decimal"/>
      <w:lvlText w:val="%4."/>
      <w:lvlJc w:val="left"/>
      <w:pPr>
        <w:ind w:left="3001" w:hanging="360"/>
      </w:pPr>
    </w:lvl>
    <w:lvl w:ilvl="4" w:tplc="08090019" w:tentative="1">
      <w:start w:val="1"/>
      <w:numFmt w:val="lowerLetter"/>
      <w:lvlText w:val="%5."/>
      <w:lvlJc w:val="left"/>
      <w:pPr>
        <w:ind w:left="3721" w:hanging="360"/>
      </w:pPr>
    </w:lvl>
    <w:lvl w:ilvl="5" w:tplc="0809001B" w:tentative="1">
      <w:start w:val="1"/>
      <w:numFmt w:val="lowerRoman"/>
      <w:lvlText w:val="%6."/>
      <w:lvlJc w:val="right"/>
      <w:pPr>
        <w:ind w:left="4441" w:hanging="180"/>
      </w:pPr>
    </w:lvl>
    <w:lvl w:ilvl="6" w:tplc="0809000F" w:tentative="1">
      <w:start w:val="1"/>
      <w:numFmt w:val="decimal"/>
      <w:lvlText w:val="%7."/>
      <w:lvlJc w:val="left"/>
      <w:pPr>
        <w:ind w:left="5161" w:hanging="360"/>
      </w:pPr>
    </w:lvl>
    <w:lvl w:ilvl="7" w:tplc="08090019" w:tentative="1">
      <w:start w:val="1"/>
      <w:numFmt w:val="lowerLetter"/>
      <w:lvlText w:val="%8."/>
      <w:lvlJc w:val="left"/>
      <w:pPr>
        <w:ind w:left="5881" w:hanging="360"/>
      </w:pPr>
    </w:lvl>
    <w:lvl w:ilvl="8" w:tplc="0809001B" w:tentative="1">
      <w:start w:val="1"/>
      <w:numFmt w:val="lowerRoman"/>
      <w:lvlText w:val="%9."/>
      <w:lvlJc w:val="right"/>
      <w:pPr>
        <w:ind w:left="6601" w:hanging="180"/>
      </w:pPr>
    </w:lvl>
  </w:abstractNum>
  <w:abstractNum w:abstractNumId="50" w15:restartNumberingAfterBreak="0">
    <w:nsid w:val="54A7A057"/>
    <w:multiLevelType w:val="hybridMultilevel"/>
    <w:tmpl w:val="FFFFFFFF"/>
    <w:lvl w:ilvl="0" w:tplc="EC9E2D8A">
      <w:start w:val="1"/>
      <w:numFmt w:val="decimal"/>
      <w:lvlText w:val="%1."/>
      <w:lvlJc w:val="left"/>
      <w:pPr>
        <w:ind w:left="720" w:hanging="360"/>
      </w:pPr>
    </w:lvl>
    <w:lvl w:ilvl="1" w:tplc="6E7E558A">
      <w:start w:val="1"/>
      <w:numFmt w:val="lowerLetter"/>
      <w:lvlText w:val="%2."/>
      <w:lvlJc w:val="left"/>
      <w:pPr>
        <w:ind w:left="1440" w:hanging="360"/>
      </w:pPr>
    </w:lvl>
    <w:lvl w:ilvl="2" w:tplc="067636AE">
      <w:start w:val="1"/>
      <w:numFmt w:val="lowerRoman"/>
      <w:lvlText w:val="%3."/>
      <w:lvlJc w:val="right"/>
      <w:pPr>
        <w:ind w:left="2160" w:hanging="180"/>
      </w:pPr>
    </w:lvl>
    <w:lvl w:ilvl="3" w:tplc="0BB80C8C">
      <w:start w:val="1"/>
      <w:numFmt w:val="decimal"/>
      <w:lvlText w:val="%4."/>
      <w:lvlJc w:val="left"/>
      <w:pPr>
        <w:ind w:left="2880" w:hanging="360"/>
      </w:pPr>
    </w:lvl>
    <w:lvl w:ilvl="4" w:tplc="C8200EC2">
      <w:start w:val="1"/>
      <w:numFmt w:val="lowerLetter"/>
      <w:lvlText w:val="%5."/>
      <w:lvlJc w:val="left"/>
      <w:pPr>
        <w:ind w:left="3600" w:hanging="360"/>
      </w:pPr>
    </w:lvl>
    <w:lvl w:ilvl="5" w:tplc="AB7C3B92">
      <w:start w:val="1"/>
      <w:numFmt w:val="lowerRoman"/>
      <w:lvlText w:val="%6."/>
      <w:lvlJc w:val="right"/>
      <w:pPr>
        <w:ind w:left="4320" w:hanging="180"/>
      </w:pPr>
    </w:lvl>
    <w:lvl w:ilvl="6" w:tplc="A94C4B54">
      <w:start w:val="1"/>
      <w:numFmt w:val="decimal"/>
      <w:lvlText w:val="%7."/>
      <w:lvlJc w:val="left"/>
      <w:pPr>
        <w:ind w:left="5040" w:hanging="360"/>
      </w:pPr>
    </w:lvl>
    <w:lvl w:ilvl="7" w:tplc="5B0A23DE">
      <w:start w:val="1"/>
      <w:numFmt w:val="lowerLetter"/>
      <w:lvlText w:val="%8."/>
      <w:lvlJc w:val="left"/>
      <w:pPr>
        <w:ind w:left="5760" w:hanging="360"/>
      </w:pPr>
    </w:lvl>
    <w:lvl w:ilvl="8" w:tplc="7536009C">
      <w:start w:val="1"/>
      <w:numFmt w:val="lowerRoman"/>
      <w:lvlText w:val="%9."/>
      <w:lvlJc w:val="right"/>
      <w:pPr>
        <w:ind w:left="6480" w:hanging="180"/>
      </w:pPr>
    </w:lvl>
  </w:abstractNum>
  <w:abstractNum w:abstractNumId="51" w15:restartNumberingAfterBreak="0">
    <w:nsid w:val="58492952"/>
    <w:multiLevelType w:val="hybridMultilevel"/>
    <w:tmpl w:val="B64C13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5A8E3DED"/>
    <w:multiLevelType w:val="hybridMultilevel"/>
    <w:tmpl w:val="F8C89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E0946C1"/>
    <w:multiLevelType w:val="hybridMultilevel"/>
    <w:tmpl w:val="57D058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62B32E16"/>
    <w:multiLevelType w:val="hybridMultilevel"/>
    <w:tmpl w:val="968AB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7433E48"/>
    <w:multiLevelType w:val="multilevel"/>
    <w:tmpl w:val="1988BE88"/>
    <w:lvl w:ilvl="0">
      <w:numFmt w:val="bullet"/>
      <w:lvlText w:val=""/>
      <w:lvlJc w:val="left"/>
      <w:pPr>
        <w:ind w:left="859" w:hanging="360"/>
      </w:pPr>
      <w:rPr>
        <w:rFonts w:ascii="Symbol" w:hAnsi="Symbol"/>
      </w:rPr>
    </w:lvl>
    <w:lvl w:ilvl="1">
      <w:numFmt w:val="bullet"/>
      <w:lvlText w:val="o"/>
      <w:lvlJc w:val="left"/>
      <w:pPr>
        <w:ind w:left="1579" w:hanging="360"/>
      </w:pPr>
      <w:rPr>
        <w:rFonts w:ascii="Courier New" w:hAnsi="Courier New" w:cs="Courier New"/>
      </w:rPr>
    </w:lvl>
    <w:lvl w:ilvl="2">
      <w:numFmt w:val="bullet"/>
      <w:lvlText w:val=""/>
      <w:lvlJc w:val="left"/>
      <w:pPr>
        <w:ind w:left="2299" w:hanging="360"/>
      </w:pPr>
      <w:rPr>
        <w:rFonts w:ascii="Wingdings" w:hAnsi="Wingdings"/>
      </w:rPr>
    </w:lvl>
    <w:lvl w:ilvl="3">
      <w:numFmt w:val="bullet"/>
      <w:lvlText w:val=""/>
      <w:lvlJc w:val="left"/>
      <w:pPr>
        <w:ind w:left="3019" w:hanging="360"/>
      </w:pPr>
      <w:rPr>
        <w:rFonts w:ascii="Symbol" w:hAnsi="Symbol"/>
      </w:rPr>
    </w:lvl>
    <w:lvl w:ilvl="4">
      <w:numFmt w:val="bullet"/>
      <w:lvlText w:val="o"/>
      <w:lvlJc w:val="left"/>
      <w:pPr>
        <w:ind w:left="3739" w:hanging="360"/>
      </w:pPr>
      <w:rPr>
        <w:rFonts w:ascii="Courier New" w:hAnsi="Courier New" w:cs="Courier New"/>
      </w:rPr>
    </w:lvl>
    <w:lvl w:ilvl="5">
      <w:numFmt w:val="bullet"/>
      <w:lvlText w:val=""/>
      <w:lvlJc w:val="left"/>
      <w:pPr>
        <w:ind w:left="4459" w:hanging="360"/>
      </w:pPr>
      <w:rPr>
        <w:rFonts w:ascii="Wingdings" w:hAnsi="Wingdings"/>
      </w:rPr>
    </w:lvl>
    <w:lvl w:ilvl="6">
      <w:numFmt w:val="bullet"/>
      <w:lvlText w:val=""/>
      <w:lvlJc w:val="left"/>
      <w:pPr>
        <w:ind w:left="5179" w:hanging="360"/>
      </w:pPr>
      <w:rPr>
        <w:rFonts w:ascii="Symbol" w:hAnsi="Symbol"/>
      </w:rPr>
    </w:lvl>
    <w:lvl w:ilvl="7">
      <w:numFmt w:val="bullet"/>
      <w:lvlText w:val="o"/>
      <w:lvlJc w:val="left"/>
      <w:pPr>
        <w:ind w:left="5899" w:hanging="360"/>
      </w:pPr>
      <w:rPr>
        <w:rFonts w:ascii="Courier New" w:hAnsi="Courier New" w:cs="Courier New"/>
      </w:rPr>
    </w:lvl>
    <w:lvl w:ilvl="8">
      <w:numFmt w:val="bullet"/>
      <w:lvlText w:val=""/>
      <w:lvlJc w:val="left"/>
      <w:pPr>
        <w:ind w:left="6619" w:hanging="360"/>
      </w:pPr>
      <w:rPr>
        <w:rFonts w:ascii="Wingdings" w:hAnsi="Wingdings"/>
      </w:rPr>
    </w:lvl>
  </w:abstractNum>
  <w:abstractNum w:abstractNumId="56" w15:restartNumberingAfterBreak="0">
    <w:nsid w:val="6A30118A"/>
    <w:multiLevelType w:val="hybridMultilevel"/>
    <w:tmpl w:val="36FA9F4A"/>
    <w:lvl w:ilvl="0" w:tplc="3CBE9F0A">
      <w:start w:val="1"/>
      <w:numFmt w:val="decimal"/>
      <w:lvlText w:val="%1."/>
      <w:lvlJc w:val="left"/>
      <w:pPr>
        <w:ind w:left="154" w:hanging="219"/>
      </w:pPr>
      <w:rPr>
        <w:rFonts w:ascii="Arial" w:eastAsia="Arial" w:hAnsi="Arial" w:cs="Arial" w:hint="default"/>
        <w:b w:val="0"/>
        <w:bCs w:val="0"/>
        <w:i w:val="0"/>
        <w:iCs w:val="0"/>
        <w:color w:val="030303"/>
        <w:spacing w:val="-1"/>
        <w:w w:val="94"/>
        <w:sz w:val="19"/>
        <w:szCs w:val="19"/>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6C874C8C"/>
    <w:multiLevelType w:val="hybridMultilevel"/>
    <w:tmpl w:val="A7ECB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3CF0DBE"/>
    <w:multiLevelType w:val="hybridMultilevel"/>
    <w:tmpl w:val="A34C3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5A7628F"/>
    <w:multiLevelType w:val="hybridMultilevel"/>
    <w:tmpl w:val="9D822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5E36528"/>
    <w:multiLevelType w:val="hybridMultilevel"/>
    <w:tmpl w:val="F2566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6E74ACE"/>
    <w:multiLevelType w:val="hybridMultilevel"/>
    <w:tmpl w:val="217A9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74E3802"/>
    <w:multiLevelType w:val="hybridMultilevel"/>
    <w:tmpl w:val="BA70E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B792EC3"/>
    <w:multiLevelType w:val="hybridMultilevel"/>
    <w:tmpl w:val="54B40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DD10F58"/>
    <w:multiLevelType w:val="hybridMultilevel"/>
    <w:tmpl w:val="A95E246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5" w15:restartNumberingAfterBreak="0">
    <w:nsid w:val="7EE43426"/>
    <w:multiLevelType w:val="hybridMultilevel"/>
    <w:tmpl w:val="C8F4BBD4"/>
    <w:lvl w:ilvl="0" w:tplc="08090001">
      <w:start w:val="1"/>
      <w:numFmt w:val="bullet"/>
      <w:lvlText w:val=""/>
      <w:lvlJc w:val="left"/>
      <w:pPr>
        <w:ind w:left="862" w:hanging="360"/>
      </w:pPr>
      <w:rPr>
        <w:rFonts w:ascii="Symbol" w:hAnsi="Symbol" w:hint="default"/>
      </w:rPr>
    </w:lvl>
    <w:lvl w:ilvl="1" w:tplc="08090003">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16cid:durableId="1603226263">
    <w:abstractNumId w:val="13"/>
  </w:num>
  <w:num w:numId="2" w16cid:durableId="1167593517">
    <w:abstractNumId w:val="38"/>
  </w:num>
  <w:num w:numId="3" w16cid:durableId="540442579">
    <w:abstractNumId w:val="50"/>
  </w:num>
  <w:num w:numId="4" w16cid:durableId="1456606567">
    <w:abstractNumId w:val="20"/>
  </w:num>
  <w:num w:numId="5" w16cid:durableId="1338772495">
    <w:abstractNumId w:val="47"/>
  </w:num>
  <w:num w:numId="6" w16cid:durableId="1387492808">
    <w:abstractNumId w:val="34"/>
  </w:num>
  <w:num w:numId="7" w16cid:durableId="1313677171">
    <w:abstractNumId w:val="56"/>
  </w:num>
  <w:num w:numId="8" w16cid:durableId="807435749">
    <w:abstractNumId w:val="9"/>
  </w:num>
  <w:num w:numId="9" w16cid:durableId="1358968535">
    <w:abstractNumId w:val="45"/>
  </w:num>
  <w:num w:numId="10" w16cid:durableId="1012411801">
    <w:abstractNumId w:val="10"/>
  </w:num>
  <w:num w:numId="11" w16cid:durableId="500320272">
    <w:abstractNumId w:val="48"/>
  </w:num>
  <w:num w:numId="12" w16cid:durableId="1185243541">
    <w:abstractNumId w:val="51"/>
  </w:num>
  <w:num w:numId="13" w16cid:durableId="1041631232">
    <w:abstractNumId w:val="18"/>
  </w:num>
  <w:num w:numId="14" w16cid:durableId="1537541256">
    <w:abstractNumId w:val="1"/>
  </w:num>
  <w:num w:numId="15" w16cid:durableId="911239559">
    <w:abstractNumId w:val="40"/>
  </w:num>
  <w:num w:numId="16" w16cid:durableId="1392730421">
    <w:abstractNumId w:val="59"/>
  </w:num>
  <w:num w:numId="17" w16cid:durableId="233243061">
    <w:abstractNumId w:val="36"/>
  </w:num>
  <w:num w:numId="18" w16cid:durableId="951715053">
    <w:abstractNumId w:val="27"/>
  </w:num>
  <w:num w:numId="19" w16cid:durableId="727152194">
    <w:abstractNumId w:val="19"/>
  </w:num>
  <w:num w:numId="20" w16cid:durableId="2006471139">
    <w:abstractNumId w:val="39"/>
  </w:num>
  <w:num w:numId="21" w16cid:durableId="584653328">
    <w:abstractNumId w:val="64"/>
  </w:num>
  <w:num w:numId="22" w16cid:durableId="1346710417">
    <w:abstractNumId w:val="15"/>
  </w:num>
  <w:num w:numId="23" w16cid:durableId="327707928">
    <w:abstractNumId w:val="62"/>
  </w:num>
  <w:num w:numId="24" w16cid:durableId="1626962977">
    <w:abstractNumId w:val="52"/>
  </w:num>
  <w:num w:numId="25" w16cid:durableId="2136832387">
    <w:abstractNumId w:val="53"/>
  </w:num>
  <w:num w:numId="26" w16cid:durableId="234055647">
    <w:abstractNumId w:val="21"/>
  </w:num>
  <w:num w:numId="27" w16cid:durableId="1632903922">
    <w:abstractNumId w:val="5"/>
  </w:num>
  <w:num w:numId="28" w16cid:durableId="1605310575">
    <w:abstractNumId w:val="65"/>
  </w:num>
  <w:num w:numId="29" w16cid:durableId="1954172009">
    <w:abstractNumId w:val="55"/>
  </w:num>
  <w:num w:numId="30" w16cid:durableId="781074273">
    <w:abstractNumId w:val="35"/>
  </w:num>
  <w:num w:numId="31" w16cid:durableId="134568398">
    <w:abstractNumId w:val="3"/>
  </w:num>
  <w:num w:numId="32" w16cid:durableId="520704940">
    <w:abstractNumId w:val="8"/>
  </w:num>
  <w:num w:numId="33" w16cid:durableId="107046270">
    <w:abstractNumId w:val="54"/>
  </w:num>
  <w:num w:numId="34" w16cid:durableId="1076249958">
    <w:abstractNumId w:val="22"/>
  </w:num>
  <w:num w:numId="35" w16cid:durableId="667174394">
    <w:abstractNumId w:val="46"/>
  </w:num>
  <w:num w:numId="36" w16cid:durableId="292634487">
    <w:abstractNumId w:val="4"/>
  </w:num>
  <w:num w:numId="37" w16cid:durableId="588849921">
    <w:abstractNumId w:val="16"/>
  </w:num>
  <w:num w:numId="38" w16cid:durableId="1984461132">
    <w:abstractNumId w:val="26"/>
  </w:num>
  <w:num w:numId="39" w16cid:durableId="2054571094">
    <w:abstractNumId w:val="43"/>
  </w:num>
  <w:num w:numId="40" w16cid:durableId="826554228">
    <w:abstractNumId w:val="7"/>
  </w:num>
  <w:num w:numId="41" w16cid:durableId="457648266">
    <w:abstractNumId w:val="2"/>
  </w:num>
  <w:num w:numId="42" w16cid:durableId="289282465">
    <w:abstractNumId w:val="58"/>
  </w:num>
  <w:num w:numId="43" w16cid:durableId="1706514227">
    <w:abstractNumId w:val="6"/>
  </w:num>
  <w:num w:numId="44" w16cid:durableId="1422723500">
    <w:abstractNumId w:val="33"/>
  </w:num>
  <w:num w:numId="45" w16cid:durableId="1985113134">
    <w:abstractNumId w:val="60"/>
  </w:num>
  <w:num w:numId="46" w16cid:durableId="1949001104">
    <w:abstractNumId w:val="23"/>
  </w:num>
  <w:num w:numId="47" w16cid:durableId="1387025416">
    <w:abstractNumId w:val="57"/>
  </w:num>
  <w:num w:numId="48" w16cid:durableId="1647054041">
    <w:abstractNumId w:val="12"/>
  </w:num>
  <w:num w:numId="49" w16cid:durableId="710154326">
    <w:abstractNumId w:val="42"/>
  </w:num>
  <w:num w:numId="50" w16cid:durableId="2011172758">
    <w:abstractNumId w:val="14"/>
  </w:num>
  <w:num w:numId="51" w16cid:durableId="854460263">
    <w:abstractNumId w:val="25"/>
  </w:num>
  <w:num w:numId="52" w16cid:durableId="63577539">
    <w:abstractNumId w:val="61"/>
  </w:num>
  <w:num w:numId="53" w16cid:durableId="1805922855">
    <w:abstractNumId w:val="32"/>
  </w:num>
  <w:num w:numId="54" w16cid:durableId="167402386">
    <w:abstractNumId w:val="29"/>
  </w:num>
  <w:num w:numId="55" w16cid:durableId="1078289165">
    <w:abstractNumId w:val="37"/>
  </w:num>
  <w:num w:numId="56" w16cid:durableId="820268045">
    <w:abstractNumId w:val="44"/>
  </w:num>
  <w:num w:numId="57" w16cid:durableId="1492066426">
    <w:abstractNumId w:val="17"/>
  </w:num>
  <w:num w:numId="58" w16cid:durableId="397364743">
    <w:abstractNumId w:val="24"/>
  </w:num>
  <w:num w:numId="59" w16cid:durableId="1602059765">
    <w:abstractNumId w:val="63"/>
  </w:num>
  <w:num w:numId="60" w16cid:durableId="156920302">
    <w:abstractNumId w:val="31"/>
  </w:num>
  <w:num w:numId="61" w16cid:durableId="687101523">
    <w:abstractNumId w:val="0"/>
  </w:num>
  <w:num w:numId="62" w16cid:durableId="1916239151">
    <w:abstractNumId w:val="28"/>
  </w:num>
  <w:num w:numId="63" w16cid:durableId="80372846">
    <w:abstractNumId w:val="41"/>
  </w:num>
  <w:num w:numId="64" w16cid:durableId="275723694">
    <w:abstractNumId w:val="11"/>
  </w:num>
  <w:num w:numId="65" w16cid:durableId="578903431">
    <w:abstractNumId w:val="49"/>
  </w:num>
  <w:num w:numId="66" w16cid:durableId="173042457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NotDisplayPageBoundarie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6781"/>
    <w:rsid w:val="000067BD"/>
    <w:rsid w:val="0001070F"/>
    <w:rsid w:val="00012CBA"/>
    <w:rsid w:val="00015FF6"/>
    <w:rsid w:val="00017893"/>
    <w:rsid w:val="00022D5E"/>
    <w:rsid w:val="00024C05"/>
    <w:rsid w:val="00024DCB"/>
    <w:rsid w:val="00025534"/>
    <w:rsid w:val="000258C9"/>
    <w:rsid w:val="000273C5"/>
    <w:rsid w:val="0006011E"/>
    <w:rsid w:val="000614B3"/>
    <w:rsid w:val="000657D6"/>
    <w:rsid w:val="00067B53"/>
    <w:rsid w:val="000739C3"/>
    <w:rsid w:val="00074108"/>
    <w:rsid w:val="000746A4"/>
    <w:rsid w:val="00075518"/>
    <w:rsid w:val="00081D90"/>
    <w:rsid w:val="00081EB2"/>
    <w:rsid w:val="0008257C"/>
    <w:rsid w:val="000840B8"/>
    <w:rsid w:val="00084A2C"/>
    <w:rsid w:val="00084B27"/>
    <w:rsid w:val="0008798B"/>
    <w:rsid w:val="000906AE"/>
    <w:rsid w:val="000913FE"/>
    <w:rsid w:val="00091698"/>
    <w:rsid w:val="000A0450"/>
    <w:rsid w:val="000A34B5"/>
    <w:rsid w:val="000A776E"/>
    <w:rsid w:val="000B1FE5"/>
    <w:rsid w:val="000B3207"/>
    <w:rsid w:val="000B38E4"/>
    <w:rsid w:val="000B415B"/>
    <w:rsid w:val="000B6092"/>
    <w:rsid w:val="000C053D"/>
    <w:rsid w:val="000C4066"/>
    <w:rsid w:val="000C724A"/>
    <w:rsid w:val="000D266F"/>
    <w:rsid w:val="000D2A03"/>
    <w:rsid w:val="000D61B6"/>
    <w:rsid w:val="000E487E"/>
    <w:rsid w:val="000E6EE7"/>
    <w:rsid w:val="000F49F7"/>
    <w:rsid w:val="000F6181"/>
    <w:rsid w:val="00100371"/>
    <w:rsid w:val="00112079"/>
    <w:rsid w:val="00113596"/>
    <w:rsid w:val="001261E6"/>
    <w:rsid w:val="00126E6B"/>
    <w:rsid w:val="00132CC2"/>
    <w:rsid w:val="00134799"/>
    <w:rsid w:val="00136998"/>
    <w:rsid w:val="00137809"/>
    <w:rsid w:val="001405E9"/>
    <w:rsid w:val="0014097F"/>
    <w:rsid w:val="0014232C"/>
    <w:rsid w:val="0014621B"/>
    <w:rsid w:val="00147B0C"/>
    <w:rsid w:val="0015362D"/>
    <w:rsid w:val="0015540A"/>
    <w:rsid w:val="00155998"/>
    <w:rsid w:val="001603D3"/>
    <w:rsid w:val="001632DD"/>
    <w:rsid w:val="00164BA6"/>
    <w:rsid w:val="00172962"/>
    <w:rsid w:val="00173B20"/>
    <w:rsid w:val="00174136"/>
    <w:rsid w:val="00177931"/>
    <w:rsid w:val="0018149A"/>
    <w:rsid w:val="00190D09"/>
    <w:rsid w:val="00191FCA"/>
    <w:rsid w:val="00193101"/>
    <w:rsid w:val="00193C44"/>
    <w:rsid w:val="00194407"/>
    <w:rsid w:val="001944BE"/>
    <w:rsid w:val="001A0068"/>
    <w:rsid w:val="001A5548"/>
    <w:rsid w:val="001A5850"/>
    <w:rsid w:val="001A587C"/>
    <w:rsid w:val="001A7D6A"/>
    <w:rsid w:val="001B2131"/>
    <w:rsid w:val="001B2834"/>
    <w:rsid w:val="001B4376"/>
    <w:rsid w:val="001B5C52"/>
    <w:rsid w:val="001C2548"/>
    <w:rsid w:val="001D167A"/>
    <w:rsid w:val="001D311E"/>
    <w:rsid w:val="001E0B3D"/>
    <w:rsid w:val="001E0FDD"/>
    <w:rsid w:val="001E7083"/>
    <w:rsid w:val="001F07EB"/>
    <w:rsid w:val="001F0D30"/>
    <w:rsid w:val="001F2DF3"/>
    <w:rsid w:val="001F576E"/>
    <w:rsid w:val="001F7055"/>
    <w:rsid w:val="001F7896"/>
    <w:rsid w:val="00200085"/>
    <w:rsid w:val="00200089"/>
    <w:rsid w:val="00202D27"/>
    <w:rsid w:val="00211B61"/>
    <w:rsid w:val="00220D65"/>
    <w:rsid w:val="00221B29"/>
    <w:rsid w:val="002232A9"/>
    <w:rsid w:val="0023260E"/>
    <w:rsid w:val="0023269E"/>
    <w:rsid w:val="002340DE"/>
    <w:rsid w:val="002376E3"/>
    <w:rsid w:val="00237C43"/>
    <w:rsid w:val="00240ABF"/>
    <w:rsid w:val="002413D5"/>
    <w:rsid w:val="00247BEC"/>
    <w:rsid w:val="00252397"/>
    <w:rsid w:val="002631A7"/>
    <w:rsid w:val="002635F6"/>
    <w:rsid w:val="00267407"/>
    <w:rsid w:val="0027469E"/>
    <w:rsid w:val="0027589B"/>
    <w:rsid w:val="0027658C"/>
    <w:rsid w:val="0028295B"/>
    <w:rsid w:val="00282FBF"/>
    <w:rsid w:val="00284AD3"/>
    <w:rsid w:val="00290521"/>
    <w:rsid w:val="00291987"/>
    <w:rsid w:val="00291AEC"/>
    <w:rsid w:val="00295210"/>
    <w:rsid w:val="002A70C1"/>
    <w:rsid w:val="002B133A"/>
    <w:rsid w:val="002B1902"/>
    <w:rsid w:val="002B33D6"/>
    <w:rsid w:val="002B5791"/>
    <w:rsid w:val="002C4A11"/>
    <w:rsid w:val="002C54DA"/>
    <w:rsid w:val="002D063D"/>
    <w:rsid w:val="002D1DBD"/>
    <w:rsid w:val="002D6D7A"/>
    <w:rsid w:val="002E20B0"/>
    <w:rsid w:val="002E4043"/>
    <w:rsid w:val="002E4CC7"/>
    <w:rsid w:val="002E5FC2"/>
    <w:rsid w:val="002E7DFC"/>
    <w:rsid w:val="002F476B"/>
    <w:rsid w:val="00300173"/>
    <w:rsid w:val="00301B8E"/>
    <w:rsid w:val="00303F60"/>
    <w:rsid w:val="00313ABE"/>
    <w:rsid w:val="0033659B"/>
    <w:rsid w:val="003416BD"/>
    <w:rsid w:val="00344DC4"/>
    <w:rsid w:val="00352019"/>
    <w:rsid w:val="003664B5"/>
    <w:rsid w:val="003678C1"/>
    <w:rsid w:val="003726ED"/>
    <w:rsid w:val="003808CB"/>
    <w:rsid w:val="0038551C"/>
    <w:rsid w:val="00390B14"/>
    <w:rsid w:val="003935EB"/>
    <w:rsid w:val="00394D55"/>
    <w:rsid w:val="0039564D"/>
    <w:rsid w:val="003A4379"/>
    <w:rsid w:val="003A6C80"/>
    <w:rsid w:val="003B21EC"/>
    <w:rsid w:val="003B6139"/>
    <w:rsid w:val="003C4B43"/>
    <w:rsid w:val="003D0577"/>
    <w:rsid w:val="003D061E"/>
    <w:rsid w:val="003D1BD1"/>
    <w:rsid w:val="003D1E86"/>
    <w:rsid w:val="003D3DF7"/>
    <w:rsid w:val="003D48D1"/>
    <w:rsid w:val="003E1F2E"/>
    <w:rsid w:val="003E260B"/>
    <w:rsid w:val="003F1730"/>
    <w:rsid w:val="003F199B"/>
    <w:rsid w:val="003F77D4"/>
    <w:rsid w:val="00403793"/>
    <w:rsid w:val="004039C9"/>
    <w:rsid w:val="00404A40"/>
    <w:rsid w:val="00406928"/>
    <w:rsid w:val="004075C6"/>
    <w:rsid w:val="00407ED2"/>
    <w:rsid w:val="00410194"/>
    <w:rsid w:val="00412BEC"/>
    <w:rsid w:val="004165D8"/>
    <w:rsid w:val="004200E7"/>
    <w:rsid w:val="00420B5B"/>
    <w:rsid w:val="0042235E"/>
    <w:rsid w:val="00425EBE"/>
    <w:rsid w:val="00426420"/>
    <w:rsid w:val="00432621"/>
    <w:rsid w:val="0043596E"/>
    <w:rsid w:val="00446A9C"/>
    <w:rsid w:val="004520BF"/>
    <w:rsid w:val="00455115"/>
    <w:rsid w:val="0046117C"/>
    <w:rsid w:val="00470D83"/>
    <w:rsid w:val="004710BB"/>
    <w:rsid w:val="00471554"/>
    <w:rsid w:val="00475174"/>
    <w:rsid w:val="004766E2"/>
    <w:rsid w:val="004834C8"/>
    <w:rsid w:val="00487059"/>
    <w:rsid w:val="00495C02"/>
    <w:rsid w:val="004961C9"/>
    <w:rsid w:val="004A393C"/>
    <w:rsid w:val="004B014E"/>
    <w:rsid w:val="004B5521"/>
    <w:rsid w:val="004C0CCD"/>
    <w:rsid w:val="004C299F"/>
    <w:rsid w:val="004C34B3"/>
    <w:rsid w:val="004C409D"/>
    <w:rsid w:val="004C5148"/>
    <w:rsid w:val="004D30FE"/>
    <w:rsid w:val="004D5B9F"/>
    <w:rsid w:val="004D68CC"/>
    <w:rsid w:val="004E3B8A"/>
    <w:rsid w:val="004E528D"/>
    <w:rsid w:val="004E55FF"/>
    <w:rsid w:val="004E7EFB"/>
    <w:rsid w:val="004F5ACB"/>
    <w:rsid w:val="00501B9D"/>
    <w:rsid w:val="005041CD"/>
    <w:rsid w:val="005055A8"/>
    <w:rsid w:val="00505C68"/>
    <w:rsid w:val="00507555"/>
    <w:rsid w:val="0051267A"/>
    <w:rsid w:val="005126BC"/>
    <w:rsid w:val="00512D4D"/>
    <w:rsid w:val="005131CF"/>
    <w:rsid w:val="00514E85"/>
    <w:rsid w:val="00515D03"/>
    <w:rsid w:val="0052132A"/>
    <w:rsid w:val="00523FB4"/>
    <w:rsid w:val="0052559F"/>
    <w:rsid w:val="00534302"/>
    <w:rsid w:val="005437A2"/>
    <w:rsid w:val="00550226"/>
    <w:rsid w:val="0055602A"/>
    <w:rsid w:val="00560BC1"/>
    <w:rsid w:val="00562826"/>
    <w:rsid w:val="0056376E"/>
    <w:rsid w:val="0057184B"/>
    <w:rsid w:val="00573CFF"/>
    <w:rsid w:val="00575A21"/>
    <w:rsid w:val="00581137"/>
    <w:rsid w:val="00584653"/>
    <w:rsid w:val="00587F60"/>
    <w:rsid w:val="00591940"/>
    <w:rsid w:val="00591E11"/>
    <w:rsid w:val="00596E66"/>
    <w:rsid w:val="005B203D"/>
    <w:rsid w:val="005B3241"/>
    <w:rsid w:val="005C013F"/>
    <w:rsid w:val="005C139C"/>
    <w:rsid w:val="005C1DE9"/>
    <w:rsid w:val="005C1FD7"/>
    <w:rsid w:val="005C2E21"/>
    <w:rsid w:val="005C350E"/>
    <w:rsid w:val="005C68FE"/>
    <w:rsid w:val="005D31DA"/>
    <w:rsid w:val="005D7CFB"/>
    <w:rsid w:val="005E4F05"/>
    <w:rsid w:val="005F22AF"/>
    <w:rsid w:val="005F382B"/>
    <w:rsid w:val="005F708E"/>
    <w:rsid w:val="005F71A9"/>
    <w:rsid w:val="00612FB7"/>
    <w:rsid w:val="00613E22"/>
    <w:rsid w:val="00620BD3"/>
    <w:rsid w:val="00622469"/>
    <w:rsid w:val="00622AB2"/>
    <w:rsid w:val="00623B9B"/>
    <w:rsid w:val="006271F7"/>
    <w:rsid w:val="006331A9"/>
    <w:rsid w:val="00646C9C"/>
    <w:rsid w:val="00647E92"/>
    <w:rsid w:val="00654B9E"/>
    <w:rsid w:val="006563B6"/>
    <w:rsid w:val="00656C30"/>
    <w:rsid w:val="006612B4"/>
    <w:rsid w:val="00663C01"/>
    <w:rsid w:val="00664DCA"/>
    <w:rsid w:val="00665C7B"/>
    <w:rsid w:val="00667C1A"/>
    <w:rsid w:val="006719A5"/>
    <w:rsid w:val="00683629"/>
    <w:rsid w:val="0069580D"/>
    <w:rsid w:val="0069682D"/>
    <w:rsid w:val="006A02B1"/>
    <w:rsid w:val="006A5429"/>
    <w:rsid w:val="006B0721"/>
    <w:rsid w:val="006B2F1C"/>
    <w:rsid w:val="006B3E3C"/>
    <w:rsid w:val="006B76A8"/>
    <w:rsid w:val="006C5840"/>
    <w:rsid w:val="006C721F"/>
    <w:rsid w:val="006D02AB"/>
    <w:rsid w:val="006D0922"/>
    <w:rsid w:val="006D183D"/>
    <w:rsid w:val="006E141C"/>
    <w:rsid w:val="006E34C2"/>
    <w:rsid w:val="006E5DBE"/>
    <w:rsid w:val="006F0B6E"/>
    <w:rsid w:val="006F755E"/>
    <w:rsid w:val="00700D22"/>
    <w:rsid w:val="0071353B"/>
    <w:rsid w:val="00713C15"/>
    <w:rsid w:val="00717CD4"/>
    <w:rsid w:val="00722034"/>
    <w:rsid w:val="00732DD9"/>
    <w:rsid w:val="00744F7A"/>
    <w:rsid w:val="0074606F"/>
    <w:rsid w:val="007505BC"/>
    <w:rsid w:val="007522EF"/>
    <w:rsid w:val="007529AE"/>
    <w:rsid w:val="00756C5C"/>
    <w:rsid w:val="00760110"/>
    <w:rsid w:val="00760B3D"/>
    <w:rsid w:val="0076341D"/>
    <w:rsid w:val="007755DE"/>
    <w:rsid w:val="00775CE3"/>
    <w:rsid w:val="00777224"/>
    <w:rsid w:val="00782A5E"/>
    <w:rsid w:val="007909C1"/>
    <w:rsid w:val="007955D3"/>
    <w:rsid w:val="00796061"/>
    <w:rsid w:val="00796FCB"/>
    <w:rsid w:val="00797373"/>
    <w:rsid w:val="007A3EF0"/>
    <w:rsid w:val="007A55FC"/>
    <w:rsid w:val="007A56C2"/>
    <w:rsid w:val="007A6CBA"/>
    <w:rsid w:val="007B112B"/>
    <w:rsid w:val="007B2532"/>
    <w:rsid w:val="007B48EA"/>
    <w:rsid w:val="007B7A4B"/>
    <w:rsid w:val="007C00AC"/>
    <w:rsid w:val="007C66F9"/>
    <w:rsid w:val="007D30F3"/>
    <w:rsid w:val="007D5C27"/>
    <w:rsid w:val="007D663E"/>
    <w:rsid w:val="007E308B"/>
    <w:rsid w:val="007E7D41"/>
    <w:rsid w:val="007F60DB"/>
    <w:rsid w:val="007F77F6"/>
    <w:rsid w:val="00803E98"/>
    <w:rsid w:val="0080649A"/>
    <w:rsid w:val="008112D1"/>
    <w:rsid w:val="00820E91"/>
    <w:rsid w:val="00823831"/>
    <w:rsid w:val="00824CFC"/>
    <w:rsid w:val="00824EBA"/>
    <w:rsid w:val="008328A2"/>
    <w:rsid w:val="00833665"/>
    <w:rsid w:val="0084075B"/>
    <w:rsid w:val="00842217"/>
    <w:rsid w:val="00846243"/>
    <w:rsid w:val="00853B98"/>
    <w:rsid w:val="00864FE2"/>
    <w:rsid w:val="00871264"/>
    <w:rsid w:val="0087341A"/>
    <w:rsid w:val="0088053E"/>
    <w:rsid w:val="008814B7"/>
    <w:rsid w:val="008863FC"/>
    <w:rsid w:val="008903EB"/>
    <w:rsid w:val="00890CE9"/>
    <w:rsid w:val="00891B00"/>
    <w:rsid w:val="008975BF"/>
    <w:rsid w:val="008A6E0B"/>
    <w:rsid w:val="008B0892"/>
    <w:rsid w:val="008B1C67"/>
    <w:rsid w:val="008B3B68"/>
    <w:rsid w:val="008B6233"/>
    <w:rsid w:val="008C0817"/>
    <w:rsid w:val="008C13AF"/>
    <w:rsid w:val="008C1E5F"/>
    <w:rsid w:val="008C2D46"/>
    <w:rsid w:val="008C3AB6"/>
    <w:rsid w:val="008C4517"/>
    <w:rsid w:val="008D0653"/>
    <w:rsid w:val="008D0F94"/>
    <w:rsid w:val="008D1040"/>
    <w:rsid w:val="008D407A"/>
    <w:rsid w:val="008D67B4"/>
    <w:rsid w:val="008F5A46"/>
    <w:rsid w:val="00901B59"/>
    <w:rsid w:val="0090268F"/>
    <w:rsid w:val="00904B8B"/>
    <w:rsid w:val="00910B6E"/>
    <w:rsid w:val="00916BA6"/>
    <w:rsid w:val="00924288"/>
    <w:rsid w:val="00926260"/>
    <w:rsid w:val="0093054A"/>
    <w:rsid w:val="00933793"/>
    <w:rsid w:val="00934428"/>
    <w:rsid w:val="009347E8"/>
    <w:rsid w:val="009429C1"/>
    <w:rsid w:val="009463EF"/>
    <w:rsid w:val="0094717E"/>
    <w:rsid w:val="00952754"/>
    <w:rsid w:val="00962A8F"/>
    <w:rsid w:val="00963636"/>
    <w:rsid w:val="009711F9"/>
    <w:rsid w:val="00984BE9"/>
    <w:rsid w:val="009910DB"/>
    <w:rsid w:val="009913C0"/>
    <w:rsid w:val="009A09A7"/>
    <w:rsid w:val="009A3520"/>
    <w:rsid w:val="009B7E39"/>
    <w:rsid w:val="009C7663"/>
    <w:rsid w:val="009D2A73"/>
    <w:rsid w:val="009E2AFA"/>
    <w:rsid w:val="009E5261"/>
    <w:rsid w:val="009E7977"/>
    <w:rsid w:val="009F2EC9"/>
    <w:rsid w:val="009F7639"/>
    <w:rsid w:val="00A0068D"/>
    <w:rsid w:val="00A021E5"/>
    <w:rsid w:val="00A03850"/>
    <w:rsid w:val="00A05134"/>
    <w:rsid w:val="00A06F15"/>
    <w:rsid w:val="00A07CD6"/>
    <w:rsid w:val="00A10AB0"/>
    <w:rsid w:val="00A13468"/>
    <w:rsid w:val="00A15F85"/>
    <w:rsid w:val="00A16A58"/>
    <w:rsid w:val="00A213AD"/>
    <w:rsid w:val="00A27D19"/>
    <w:rsid w:val="00A30E3E"/>
    <w:rsid w:val="00A3115A"/>
    <w:rsid w:val="00A340EA"/>
    <w:rsid w:val="00A352EE"/>
    <w:rsid w:val="00A46120"/>
    <w:rsid w:val="00A462CC"/>
    <w:rsid w:val="00A47013"/>
    <w:rsid w:val="00A53199"/>
    <w:rsid w:val="00A5674D"/>
    <w:rsid w:val="00A613CE"/>
    <w:rsid w:val="00A649D2"/>
    <w:rsid w:val="00A70379"/>
    <w:rsid w:val="00A73447"/>
    <w:rsid w:val="00A85784"/>
    <w:rsid w:val="00A86458"/>
    <w:rsid w:val="00A94AA4"/>
    <w:rsid w:val="00AB0E64"/>
    <w:rsid w:val="00AB676B"/>
    <w:rsid w:val="00AB75EE"/>
    <w:rsid w:val="00AC084C"/>
    <w:rsid w:val="00AC31F0"/>
    <w:rsid w:val="00AC7DA6"/>
    <w:rsid w:val="00AD4BA6"/>
    <w:rsid w:val="00AD6095"/>
    <w:rsid w:val="00AE0320"/>
    <w:rsid w:val="00AE3AB9"/>
    <w:rsid w:val="00AF2B30"/>
    <w:rsid w:val="00AF30AC"/>
    <w:rsid w:val="00AF38D6"/>
    <w:rsid w:val="00AF3B65"/>
    <w:rsid w:val="00AF7039"/>
    <w:rsid w:val="00B01BE2"/>
    <w:rsid w:val="00B04F00"/>
    <w:rsid w:val="00B06515"/>
    <w:rsid w:val="00B13982"/>
    <w:rsid w:val="00B259CA"/>
    <w:rsid w:val="00B2740A"/>
    <w:rsid w:val="00B2768B"/>
    <w:rsid w:val="00B27E5F"/>
    <w:rsid w:val="00B30803"/>
    <w:rsid w:val="00B34ADA"/>
    <w:rsid w:val="00B44A18"/>
    <w:rsid w:val="00B46320"/>
    <w:rsid w:val="00B474A4"/>
    <w:rsid w:val="00B505D6"/>
    <w:rsid w:val="00B530CF"/>
    <w:rsid w:val="00B60560"/>
    <w:rsid w:val="00B62310"/>
    <w:rsid w:val="00B719EF"/>
    <w:rsid w:val="00B76E22"/>
    <w:rsid w:val="00B80801"/>
    <w:rsid w:val="00B81E94"/>
    <w:rsid w:val="00B825C3"/>
    <w:rsid w:val="00B849FF"/>
    <w:rsid w:val="00B9270D"/>
    <w:rsid w:val="00B92C53"/>
    <w:rsid w:val="00B9332F"/>
    <w:rsid w:val="00B957B6"/>
    <w:rsid w:val="00BA06F8"/>
    <w:rsid w:val="00BA0E29"/>
    <w:rsid w:val="00BA1E80"/>
    <w:rsid w:val="00BA2206"/>
    <w:rsid w:val="00BA50B2"/>
    <w:rsid w:val="00BA579D"/>
    <w:rsid w:val="00BB0471"/>
    <w:rsid w:val="00BB0CF4"/>
    <w:rsid w:val="00BB5CD0"/>
    <w:rsid w:val="00BC0C59"/>
    <w:rsid w:val="00BC5A8D"/>
    <w:rsid w:val="00BC60EF"/>
    <w:rsid w:val="00BC6C78"/>
    <w:rsid w:val="00BD026F"/>
    <w:rsid w:val="00BD2437"/>
    <w:rsid w:val="00BD2E21"/>
    <w:rsid w:val="00BD2EAC"/>
    <w:rsid w:val="00BD4E5E"/>
    <w:rsid w:val="00BD57C2"/>
    <w:rsid w:val="00BD7963"/>
    <w:rsid w:val="00BE7B56"/>
    <w:rsid w:val="00BE7C2A"/>
    <w:rsid w:val="00BF11AD"/>
    <w:rsid w:val="00BF4D5E"/>
    <w:rsid w:val="00C03A1F"/>
    <w:rsid w:val="00C0764F"/>
    <w:rsid w:val="00C10AC4"/>
    <w:rsid w:val="00C21BDD"/>
    <w:rsid w:val="00C23D0A"/>
    <w:rsid w:val="00C26AD4"/>
    <w:rsid w:val="00C26B1A"/>
    <w:rsid w:val="00C311B1"/>
    <w:rsid w:val="00C31FAF"/>
    <w:rsid w:val="00C377D7"/>
    <w:rsid w:val="00C41F74"/>
    <w:rsid w:val="00C42DAE"/>
    <w:rsid w:val="00C4469C"/>
    <w:rsid w:val="00C449FB"/>
    <w:rsid w:val="00C46816"/>
    <w:rsid w:val="00C46C0C"/>
    <w:rsid w:val="00C96DE0"/>
    <w:rsid w:val="00CA063C"/>
    <w:rsid w:val="00CA6AA2"/>
    <w:rsid w:val="00CB328E"/>
    <w:rsid w:val="00CC5254"/>
    <w:rsid w:val="00CC5604"/>
    <w:rsid w:val="00CD45A8"/>
    <w:rsid w:val="00CD589A"/>
    <w:rsid w:val="00CD667C"/>
    <w:rsid w:val="00CD6E11"/>
    <w:rsid w:val="00CF2DD5"/>
    <w:rsid w:val="00CF3005"/>
    <w:rsid w:val="00CF333F"/>
    <w:rsid w:val="00CF34C5"/>
    <w:rsid w:val="00D001C1"/>
    <w:rsid w:val="00D01DF6"/>
    <w:rsid w:val="00D03DEA"/>
    <w:rsid w:val="00D05E79"/>
    <w:rsid w:val="00D10D37"/>
    <w:rsid w:val="00D20953"/>
    <w:rsid w:val="00D20A70"/>
    <w:rsid w:val="00D215B5"/>
    <w:rsid w:val="00D24F4E"/>
    <w:rsid w:val="00D27053"/>
    <w:rsid w:val="00D27124"/>
    <w:rsid w:val="00D33AED"/>
    <w:rsid w:val="00D34C46"/>
    <w:rsid w:val="00D3513B"/>
    <w:rsid w:val="00D35194"/>
    <w:rsid w:val="00D40207"/>
    <w:rsid w:val="00D43129"/>
    <w:rsid w:val="00D43AF9"/>
    <w:rsid w:val="00D52ABC"/>
    <w:rsid w:val="00D54215"/>
    <w:rsid w:val="00D55CED"/>
    <w:rsid w:val="00D621F4"/>
    <w:rsid w:val="00D64D84"/>
    <w:rsid w:val="00D671BB"/>
    <w:rsid w:val="00D70662"/>
    <w:rsid w:val="00D740E7"/>
    <w:rsid w:val="00D74617"/>
    <w:rsid w:val="00D7776C"/>
    <w:rsid w:val="00D8100E"/>
    <w:rsid w:val="00D81E02"/>
    <w:rsid w:val="00D85060"/>
    <w:rsid w:val="00D85AF9"/>
    <w:rsid w:val="00D914D6"/>
    <w:rsid w:val="00DA45E8"/>
    <w:rsid w:val="00DA4AA9"/>
    <w:rsid w:val="00DB0F18"/>
    <w:rsid w:val="00DB16BE"/>
    <w:rsid w:val="00DB29C8"/>
    <w:rsid w:val="00DB5783"/>
    <w:rsid w:val="00DB7258"/>
    <w:rsid w:val="00DC1B9C"/>
    <w:rsid w:val="00DC27D6"/>
    <w:rsid w:val="00DC3D5B"/>
    <w:rsid w:val="00DC48C6"/>
    <w:rsid w:val="00DC50D3"/>
    <w:rsid w:val="00DD2723"/>
    <w:rsid w:val="00DD3EA6"/>
    <w:rsid w:val="00DE062A"/>
    <w:rsid w:val="00DE4537"/>
    <w:rsid w:val="00DF2F0E"/>
    <w:rsid w:val="00DF40D8"/>
    <w:rsid w:val="00DF5A5F"/>
    <w:rsid w:val="00E00295"/>
    <w:rsid w:val="00E00D60"/>
    <w:rsid w:val="00E02CB9"/>
    <w:rsid w:val="00E02D92"/>
    <w:rsid w:val="00E02F17"/>
    <w:rsid w:val="00E03305"/>
    <w:rsid w:val="00E03CB9"/>
    <w:rsid w:val="00E13EFC"/>
    <w:rsid w:val="00E1692B"/>
    <w:rsid w:val="00E35364"/>
    <w:rsid w:val="00E421E7"/>
    <w:rsid w:val="00E441E1"/>
    <w:rsid w:val="00E44DC6"/>
    <w:rsid w:val="00E46A4F"/>
    <w:rsid w:val="00E504D0"/>
    <w:rsid w:val="00E5240C"/>
    <w:rsid w:val="00E5731C"/>
    <w:rsid w:val="00E57D9A"/>
    <w:rsid w:val="00E62E55"/>
    <w:rsid w:val="00E65A9A"/>
    <w:rsid w:val="00E72E78"/>
    <w:rsid w:val="00E73C30"/>
    <w:rsid w:val="00E953E2"/>
    <w:rsid w:val="00EA1B6F"/>
    <w:rsid w:val="00EA4ECD"/>
    <w:rsid w:val="00EA699B"/>
    <w:rsid w:val="00EA7247"/>
    <w:rsid w:val="00EB2DDB"/>
    <w:rsid w:val="00EB3595"/>
    <w:rsid w:val="00EB4CE8"/>
    <w:rsid w:val="00EB4DEB"/>
    <w:rsid w:val="00EC2095"/>
    <w:rsid w:val="00EC2314"/>
    <w:rsid w:val="00EC6379"/>
    <w:rsid w:val="00EE0A53"/>
    <w:rsid w:val="00EE35EF"/>
    <w:rsid w:val="00EE7FAD"/>
    <w:rsid w:val="00EF0EF5"/>
    <w:rsid w:val="00F00111"/>
    <w:rsid w:val="00F0308A"/>
    <w:rsid w:val="00F107D2"/>
    <w:rsid w:val="00F10899"/>
    <w:rsid w:val="00F13035"/>
    <w:rsid w:val="00F238D6"/>
    <w:rsid w:val="00F24777"/>
    <w:rsid w:val="00F307C2"/>
    <w:rsid w:val="00F33213"/>
    <w:rsid w:val="00F42579"/>
    <w:rsid w:val="00F42C0A"/>
    <w:rsid w:val="00F4440B"/>
    <w:rsid w:val="00F4553D"/>
    <w:rsid w:val="00F46BF1"/>
    <w:rsid w:val="00F50DCA"/>
    <w:rsid w:val="00F54F86"/>
    <w:rsid w:val="00F55C0A"/>
    <w:rsid w:val="00F62E6E"/>
    <w:rsid w:val="00F6704E"/>
    <w:rsid w:val="00F7689C"/>
    <w:rsid w:val="00F81857"/>
    <w:rsid w:val="00F8509D"/>
    <w:rsid w:val="00F95517"/>
    <w:rsid w:val="00F95A8B"/>
    <w:rsid w:val="00FA4C7D"/>
    <w:rsid w:val="00FB622F"/>
    <w:rsid w:val="00FC0950"/>
    <w:rsid w:val="00FC1639"/>
    <w:rsid w:val="00FD05F8"/>
    <w:rsid w:val="00FD06AB"/>
    <w:rsid w:val="00FE5526"/>
    <w:rsid w:val="00FE6ADB"/>
    <w:rsid w:val="00FE771A"/>
    <w:rsid w:val="00FF205A"/>
    <w:rsid w:val="00FF2D48"/>
    <w:rsid w:val="01904743"/>
    <w:rsid w:val="01D62E89"/>
    <w:rsid w:val="042D8494"/>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725D6F0"/>
    <w:rsid w:val="172DC476"/>
    <w:rsid w:val="172FE6EF"/>
    <w:rsid w:val="174C05EA"/>
    <w:rsid w:val="179DD99D"/>
    <w:rsid w:val="17B4DC2A"/>
    <w:rsid w:val="1858E187"/>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C0DB105"/>
    <w:rsid w:val="2D51ED48"/>
    <w:rsid w:val="2E192B41"/>
    <w:rsid w:val="2E8070BB"/>
    <w:rsid w:val="2ED7DAB5"/>
    <w:rsid w:val="2F39DFAA"/>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662B7F"/>
    <w:rsid w:val="39D07701"/>
    <w:rsid w:val="3A4BEB94"/>
    <w:rsid w:val="3A4D8BA2"/>
    <w:rsid w:val="3A91ACCC"/>
    <w:rsid w:val="3AB3AA0C"/>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D0532"/>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40359EE"/>
    <w:rsid w:val="5410DF2A"/>
    <w:rsid w:val="543F7F0A"/>
    <w:rsid w:val="546817A7"/>
    <w:rsid w:val="5543BBF4"/>
    <w:rsid w:val="55ACAF8B"/>
    <w:rsid w:val="5655EBE9"/>
    <w:rsid w:val="571C583E"/>
    <w:rsid w:val="574FF4D2"/>
    <w:rsid w:val="57DE7592"/>
    <w:rsid w:val="583DE201"/>
    <w:rsid w:val="58AE2974"/>
    <w:rsid w:val="58DDDE04"/>
    <w:rsid w:val="591A4EB8"/>
    <w:rsid w:val="59A5F387"/>
    <w:rsid w:val="59C7F23F"/>
    <w:rsid w:val="5A3FFD50"/>
    <w:rsid w:val="5AE8E42B"/>
    <w:rsid w:val="5BB13ABA"/>
    <w:rsid w:val="5CD8A751"/>
    <w:rsid w:val="5E0397EE"/>
    <w:rsid w:val="5E4B0824"/>
    <w:rsid w:val="5E5C9C41"/>
    <w:rsid w:val="5F714CBA"/>
    <w:rsid w:val="5FA6A03A"/>
    <w:rsid w:val="5FFB5402"/>
    <w:rsid w:val="6039CF88"/>
    <w:rsid w:val="62D444BF"/>
    <w:rsid w:val="641AFC68"/>
    <w:rsid w:val="644BFFD2"/>
    <w:rsid w:val="65D3E662"/>
    <w:rsid w:val="6633342F"/>
    <w:rsid w:val="66ED8160"/>
    <w:rsid w:val="67A4A15C"/>
    <w:rsid w:val="684CCEF3"/>
    <w:rsid w:val="68C6868A"/>
    <w:rsid w:val="692A283D"/>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9AEEF9"/>
    <w:rsid w:val="7C010FF8"/>
    <w:rsid w:val="7C0AE3BC"/>
    <w:rsid w:val="7C55F0D5"/>
    <w:rsid w:val="7C800FF8"/>
    <w:rsid w:val="7CCCF372"/>
    <w:rsid w:val="7D2FE9BE"/>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BEDE9"/>
  <w15:chartTrackingRefBased/>
  <w15:docId w15:val="{8BBA197A-FD6A-42DD-AC8C-6EDB81CA5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D03"/>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EA7247"/>
    <w:pPr>
      <w:ind w:left="121"/>
      <w:outlineLvl w:val="0"/>
    </w:pPr>
    <w:rPr>
      <w:b/>
      <w:bCs/>
      <w:sz w:val="20"/>
      <w:szCs w:val="20"/>
    </w:rPr>
  </w:style>
  <w:style w:type="paragraph" w:styleId="Heading3">
    <w:name w:val="heading 3"/>
    <w:basedOn w:val="Normal"/>
    <w:next w:val="Normal"/>
    <w:link w:val="Heading3Char"/>
    <w:uiPriority w:val="9"/>
    <w:semiHidden/>
    <w:unhideWhenUsed/>
    <w:qFormat/>
    <w:rsid w:val="000B1FE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7247"/>
    <w:rPr>
      <w:rFonts w:ascii="Arial" w:eastAsia="Arial" w:hAnsi="Arial" w:cs="Arial"/>
      <w:b/>
      <w:bCs/>
      <w:kern w:val="0"/>
      <w:sz w:val="20"/>
      <w:szCs w:val="20"/>
      <w:lang w:val="en-US"/>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unhideWhenUsed/>
    <w:rsid w:val="00E1692B"/>
    <w:rPr>
      <w:sz w:val="20"/>
      <w:szCs w:val="20"/>
    </w:rPr>
  </w:style>
  <w:style w:type="character" w:customStyle="1" w:styleId="CommentTextChar">
    <w:name w:val="Comment Text Char"/>
    <w:basedOn w:val="DefaultParagraphFont"/>
    <w:link w:val="CommentText"/>
    <w:uiPriority w:val="99"/>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character" w:customStyle="1" w:styleId="Heading3Char">
    <w:name w:val="Heading 3 Char"/>
    <w:basedOn w:val="DefaultParagraphFont"/>
    <w:link w:val="Heading3"/>
    <w:uiPriority w:val="9"/>
    <w:semiHidden/>
    <w:rsid w:val="000B1FE5"/>
    <w:rPr>
      <w:rFonts w:asciiTheme="majorHAnsi" w:eastAsiaTheme="majorEastAsia" w:hAnsiTheme="majorHAnsi" w:cstheme="majorBidi"/>
      <w:color w:val="1F3763" w:themeColor="accent1" w:themeShade="7F"/>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1191</Words>
  <Characters>6789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Harriet DanbyJames</cp:lastModifiedBy>
  <cp:revision>19</cp:revision>
  <dcterms:created xsi:type="dcterms:W3CDTF">2026-03-31T15:03:00Z</dcterms:created>
  <dcterms:modified xsi:type="dcterms:W3CDTF">2026-04-07T09:25:00Z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ies>
</file>