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08441" w14:textId="77777777" w:rsidR="00843B70" w:rsidRDefault="00843B70" w:rsidP="00843B70">
      <w:pPr>
        <w:pStyle w:val="Default"/>
      </w:pPr>
    </w:p>
    <w:p w14:paraId="53FE6F6E" w14:textId="538962C4" w:rsidR="00843B70" w:rsidRDefault="425E79A1" w:rsidP="00843B70">
      <w:pPr>
        <w:pStyle w:val="Default"/>
        <w:rPr>
          <w:b/>
          <w:bCs/>
          <w:color w:val="006C7C"/>
          <w:sz w:val="40"/>
          <w:szCs w:val="40"/>
        </w:rPr>
      </w:pPr>
      <w:r>
        <w:t xml:space="preserve"> </w:t>
      </w:r>
      <w:r w:rsidRPr="1FF4B95B">
        <w:rPr>
          <w:b/>
          <w:bCs/>
          <w:color w:val="006C7C"/>
          <w:sz w:val="40"/>
          <w:szCs w:val="40"/>
        </w:rPr>
        <w:t xml:space="preserve">Senior Manager – Transaction Execution </w:t>
      </w:r>
      <w:r w:rsidR="7EAAF53A" w:rsidRPr="1FF4B95B">
        <w:rPr>
          <w:b/>
          <w:bCs/>
          <w:color w:val="006C7C"/>
          <w:sz w:val="40"/>
          <w:szCs w:val="40"/>
        </w:rPr>
        <w:t>(S</w:t>
      </w:r>
      <w:r w:rsidR="76E9E899" w:rsidRPr="1FF4B95B">
        <w:rPr>
          <w:b/>
          <w:bCs/>
          <w:color w:val="006C7C"/>
          <w:sz w:val="40"/>
          <w:szCs w:val="40"/>
        </w:rPr>
        <w:t>tructured Real Estate Finance</w:t>
      </w:r>
    </w:p>
    <w:p w14:paraId="06DFB2D8" w14:textId="77777777" w:rsidR="00843B70" w:rsidRPr="001F1A35" w:rsidRDefault="00843B70" w:rsidP="00843B70">
      <w:pPr>
        <w:pStyle w:val="Default"/>
        <w:rPr>
          <w:rFonts w:asciiTheme="minorHAnsi" w:hAnsiTheme="minorHAnsi" w:cstheme="minorHAnsi"/>
          <w:sz w:val="22"/>
          <w:szCs w:val="22"/>
        </w:rPr>
      </w:pPr>
    </w:p>
    <w:p w14:paraId="6305A32E" w14:textId="589ED729" w:rsidR="00843B70" w:rsidRPr="001F1A35" w:rsidRDefault="15CCE45E" w:rsidP="00843B70">
      <w:pPr>
        <w:pStyle w:val="Default"/>
        <w:rPr>
          <w:rFonts w:asciiTheme="minorHAnsi" w:hAnsiTheme="minorHAnsi" w:cstheme="minorHAnsi"/>
          <w:color w:val="369D9F"/>
          <w:sz w:val="22"/>
          <w:szCs w:val="22"/>
        </w:rPr>
      </w:pPr>
      <w:r w:rsidRPr="001F1A35">
        <w:rPr>
          <w:rFonts w:asciiTheme="minorHAnsi" w:hAnsiTheme="minorHAnsi" w:cstheme="minorHAnsi"/>
          <w:color w:val="369D9F"/>
          <w:sz w:val="22"/>
          <w:szCs w:val="22"/>
        </w:rPr>
        <w:t xml:space="preserve">Job </w:t>
      </w:r>
      <w:r w:rsidR="3D2FCEB5" w:rsidRPr="001F1A35">
        <w:rPr>
          <w:rFonts w:asciiTheme="minorHAnsi" w:hAnsiTheme="minorHAnsi" w:cstheme="minorHAnsi"/>
          <w:color w:val="369D9F"/>
          <w:sz w:val="22"/>
          <w:szCs w:val="22"/>
        </w:rPr>
        <w:t>P</w:t>
      </w:r>
      <w:r w:rsidRPr="001F1A35">
        <w:rPr>
          <w:rFonts w:asciiTheme="minorHAnsi" w:hAnsiTheme="minorHAnsi" w:cstheme="minorHAnsi"/>
          <w:color w:val="369D9F"/>
          <w:sz w:val="22"/>
          <w:szCs w:val="22"/>
        </w:rPr>
        <w:t xml:space="preserve">urpose </w:t>
      </w:r>
    </w:p>
    <w:p w14:paraId="6A51FBD7" w14:textId="60B1378E" w:rsidR="00843B70" w:rsidRPr="001F1A35" w:rsidRDefault="15CCE45E" w:rsidP="00843B70">
      <w:pPr>
        <w:pStyle w:val="Default"/>
        <w:rPr>
          <w:rFonts w:asciiTheme="minorHAnsi" w:hAnsiTheme="minorHAnsi" w:cstheme="minorHAnsi"/>
          <w:sz w:val="22"/>
          <w:szCs w:val="22"/>
        </w:rPr>
      </w:pPr>
      <w:r w:rsidRPr="001F1A35">
        <w:rPr>
          <w:rFonts w:asciiTheme="minorHAnsi" w:hAnsiTheme="minorHAnsi" w:cstheme="minorHAnsi"/>
          <w:sz w:val="22"/>
          <w:szCs w:val="22"/>
        </w:rPr>
        <w:t>Working with a team of highly skilled individuals alongside Transaction and Portfolio Managers and external professional advisors to ensure timely and effective contracting of complex</w:t>
      </w:r>
      <w:r w:rsidR="0F47E385" w:rsidRPr="001F1A35">
        <w:rPr>
          <w:rFonts w:asciiTheme="minorHAnsi" w:hAnsiTheme="minorHAnsi" w:cstheme="minorHAnsi"/>
          <w:sz w:val="22"/>
          <w:szCs w:val="22"/>
        </w:rPr>
        <w:t xml:space="preserve"> real estate </w:t>
      </w:r>
      <w:r w:rsidRPr="001F1A35">
        <w:rPr>
          <w:rFonts w:asciiTheme="minorHAnsi" w:hAnsiTheme="minorHAnsi" w:cstheme="minorHAnsi"/>
          <w:sz w:val="22"/>
          <w:szCs w:val="22"/>
        </w:rPr>
        <w:t>debt transactions</w:t>
      </w:r>
      <w:r w:rsidR="0A692135" w:rsidRPr="001F1A35">
        <w:rPr>
          <w:rFonts w:asciiTheme="minorHAnsi" w:hAnsiTheme="minorHAnsi" w:cstheme="minorHAnsi"/>
          <w:sz w:val="22"/>
          <w:szCs w:val="22"/>
        </w:rPr>
        <w:t xml:space="preserve"> </w:t>
      </w:r>
      <w:r w:rsidR="70AE8EFF" w:rsidRPr="001F1A35">
        <w:rPr>
          <w:rFonts w:asciiTheme="minorHAnsi" w:hAnsiTheme="minorHAnsi" w:cstheme="minorHAnsi"/>
          <w:sz w:val="22"/>
          <w:szCs w:val="22"/>
        </w:rPr>
        <w:t xml:space="preserve">(structured real estate and infrastructure lending) </w:t>
      </w:r>
      <w:r w:rsidR="0A692135" w:rsidRPr="001F1A35">
        <w:rPr>
          <w:rFonts w:asciiTheme="minorHAnsi" w:hAnsiTheme="minorHAnsi" w:cstheme="minorHAnsi"/>
          <w:sz w:val="22"/>
          <w:szCs w:val="22"/>
        </w:rPr>
        <w:t>to support the delivery of new homes</w:t>
      </w:r>
      <w:r w:rsidRPr="001F1A35">
        <w:rPr>
          <w:rFonts w:asciiTheme="minorHAnsi" w:hAnsiTheme="minorHAnsi" w:cstheme="minorHAnsi"/>
          <w:sz w:val="22"/>
          <w:szCs w:val="22"/>
        </w:rPr>
        <w:t xml:space="preserve">. Responsibilities of the role holder will primarily relate to documentation and delivery of transactions in accordance with relevant risk approvals, policies and other standards, including focus on the legal and specialist diligence aspects of the transaction. </w:t>
      </w:r>
    </w:p>
    <w:p w14:paraId="66376907" w14:textId="09AD1F80" w:rsidR="00843B70" w:rsidRPr="001F1A35" w:rsidRDefault="15CCE45E" w:rsidP="00843B70">
      <w:pPr>
        <w:pStyle w:val="Default"/>
        <w:rPr>
          <w:rFonts w:asciiTheme="minorHAnsi" w:hAnsiTheme="minorHAnsi" w:cstheme="minorHAnsi"/>
          <w:sz w:val="22"/>
          <w:szCs w:val="22"/>
        </w:rPr>
      </w:pPr>
      <w:r w:rsidRPr="001F1A35">
        <w:rPr>
          <w:rFonts w:asciiTheme="minorHAnsi" w:hAnsiTheme="minorHAnsi" w:cstheme="minorHAnsi"/>
          <w:sz w:val="22"/>
          <w:szCs w:val="22"/>
        </w:rPr>
        <w:t xml:space="preserve">The Transaction Execution (‘TE’) senior manager will be expected to ensure consistency of execution standards and appropriate management of execution risk </w:t>
      </w:r>
      <w:proofErr w:type="gramStart"/>
      <w:r w:rsidRPr="001F1A35">
        <w:rPr>
          <w:rFonts w:asciiTheme="minorHAnsi" w:hAnsiTheme="minorHAnsi" w:cstheme="minorHAnsi"/>
          <w:sz w:val="22"/>
          <w:szCs w:val="22"/>
        </w:rPr>
        <w:t xml:space="preserve">across  </w:t>
      </w:r>
      <w:r w:rsidR="25B5FDBD" w:rsidRPr="001F1A35">
        <w:rPr>
          <w:rFonts w:asciiTheme="minorHAnsi" w:hAnsiTheme="minorHAnsi" w:cstheme="minorHAnsi"/>
          <w:sz w:val="22"/>
          <w:szCs w:val="22"/>
        </w:rPr>
        <w:t>a</w:t>
      </w:r>
      <w:proofErr w:type="gramEnd"/>
      <w:r w:rsidR="25B5FDBD" w:rsidRPr="001F1A35">
        <w:rPr>
          <w:rFonts w:asciiTheme="minorHAnsi" w:hAnsiTheme="minorHAnsi" w:cstheme="minorHAnsi"/>
          <w:sz w:val="22"/>
          <w:szCs w:val="22"/>
        </w:rPr>
        <w:t xml:space="preserve"> </w:t>
      </w:r>
      <w:r w:rsidRPr="001F1A35">
        <w:rPr>
          <w:rFonts w:asciiTheme="minorHAnsi" w:hAnsiTheme="minorHAnsi" w:cstheme="minorHAnsi"/>
          <w:sz w:val="22"/>
          <w:szCs w:val="22"/>
        </w:rPr>
        <w:t>portfolio of complex new</w:t>
      </w:r>
      <w:r w:rsidR="5F687694" w:rsidRPr="001F1A35">
        <w:rPr>
          <w:rFonts w:asciiTheme="minorHAnsi" w:hAnsiTheme="minorHAnsi" w:cstheme="minorHAnsi"/>
          <w:sz w:val="22"/>
          <w:szCs w:val="22"/>
        </w:rPr>
        <w:t xml:space="preserve"> real estate development</w:t>
      </w:r>
      <w:r w:rsidRPr="001F1A35">
        <w:rPr>
          <w:rFonts w:asciiTheme="minorHAnsi" w:hAnsiTheme="minorHAnsi" w:cstheme="minorHAnsi"/>
          <w:sz w:val="22"/>
          <w:szCs w:val="22"/>
        </w:rPr>
        <w:t xml:space="preserve"> loans and amendments originated by the </w:t>
      </w:r>
      <w:r w:rsidR="05711E8D" w:rsidRPr="001F1A35">
        <w:rPr>
          <w:rFonts w:asciiTheme="minorHAnsi" w:hAnsiTheme="minorHAnsi" w:cstheme="minorHAnsi"/>
          <w:sz w:val="22"/>
          <w:szCs w:val="22"/>
        </w:rPr>
        <w:t xml:space="preserve">transaction management </w:t>
      </w:r>
      <w:r w:rsidRPr="001F1A35">
        <w:rPr>
          <w:rFonts w:asciiTheme="minorHAnsi" w:hAnsiTheme="minorHAnsi" w:cstheme="minorHAnsi"/>
          <w:sz w:val="22"/>
          <w:szCs w:val="22"/>
        </w:rPr>
        <w:t xml:space="preserve">team. </w:t>
      </w:r>
    </w:p>
    <w:p w14:paraId="06F78F82" w14:textId="77777777" w:rsidR="00843B70" w:rsidRPr="001F1A35" w:rsidRDefault="00843B70" w:rsidP="00843B70">
      <w:pPr>
        <w:pStyle w:val="Default"/>
        <w:rPr>
          <w:rFonts w:asciiTheme="minorHAnsi" w:hAnsiTheme="minorHAnsi" w:cstheme="minorHAnsi"/>
          <w:sz w:val="22"/>
          <w:szCs w:val="22"/>
        </w:rPr>
      </w:pPr>
    </w:p>
    <w:p w14:paraId="76C53065" w14:textId="77777777" w:rsidR="00843B70" w:rsidRPr="001F1A35" w:rsidRDefault="00843B70" w:rsidP="00843B70">
      <w:pPr>
        <w:pStyle w:val="Default"/>
        <w:rPr>
          <w:rFonts w:asciiTheme="minorHAnsi" w:hAnsiTheme="minorHAnsi" w:cstheme="minorHAnsi"/>
          <w:color w:val="369D9F"/>
          <w:sz w:val="22"/>
          <w:szCs w:val="22"/>
        </w:rPr>
      </w:pPr>
      <w:r w:rsidRPr="001F1A35">
        <w:rPr>
          <w:rFonts w:asciiTheme="minorHAnsi" w:hAnsiTheme="minorHAnsi" w:cstheme="minorHAnsi"/>
          <w:color w:val="369D9F"/>
          <w:sz w:val="22"/>
          <w:szCs w:val="22"/>
        </w:rPr>
        <w:t xml:space="preserve">Key Relationships </w:t>
      </w:r>
    </w:p>
    <w:p w14:paraId="05DE8064" w14:textId="3C564CF9" w:rsidR="00843B70" w:rsidRPr="001F1A35" w:rsidRDefault="15CCE45E" w:rsidP="00843B70">
      <w:pPr>
        <w:pStyle w:val="Default"/>
        <w:rPr>
          <w:rFonts w:asciiTheme="minorHAnsi" w:hAnsiTheme="minorHAnsi" w:cstheme="minorHAnsi"/>
          <w:sz w:val="22"/>
          <w:szCs w:val="22"/>
        </w:rPr>
      </w:pPr>
      <w:r w:rsidRPr="001F1A35">
        <w:rPr>
          <w:rFonts w:asciiTheme="minorHAnsi" w:hAnsiTheme="minorHAnsi" w:cstheme="minorHAnsi"/>
          <w:sz w:val="22"/>
          <w:szCs w:val="22"/>
        </w:rPr>
        <w:t xml:space="preserve">The post holder must maintain good working relationships with a range of key stakeholders including the Loans teams, Risk, Portfolio Management, Legal and other individuals in Homes England as well as professional advisors (e.g. Legal, Valuer &amp; MS firms), borrowers/investors &amp; their professional advisors. </w:t>
      </w:r>
    </w:p>
    <w:p w14:paraId="2D5F0861" w14:textId="77777777" w:rsidR="00843B70" w:rsidRPr="001F1A35" w:rsidRDefault="00843B70" w:rsidP="00843B70">
      <w:pPr>
        <w:pStyle w:val="Default"/>
        <w:rPr>
          <w:rFonts w:asciiTheme="minorHAnsi" w:hAnsiTheme="minorHAnsi" w:cstheme="minorHAnsi"/>
          <w:sz w:val="22"/>
          <w:szCs w:val="22"/>
        </w:rPr>
      </w:pPr>
    </w:p>
    <w:p w14:paraId="43F02CCF" w14:textId="77777777" w:rsidR="00843B70" w:rsidRPr="001F1A35" w:rsidRDefault="00843B70" w:rsidP="00843B70">
      <w:pPr>
        <w:pStyle w:val="Default"/>
        <w:rPr>
          <w:rFonts w:asciiTheme="minorHAnsi" w:hAnsiTheme="minorHAnsi" w:cstheme="minorHAnsi"/>
          <w:color w:val="369D9F"/>
          <w:sz w:val="22"/>
          <w:szCs w:val="22"/>
        </w:rPr>
      </w:pPr>
      <w:r w:rsidRPr="001F1A35">
        <w:rPr>
          <w:rFonts w:asciiTheme="minorHAnsi" w:hAnsiTheme="minorHAnsi" w:cstheme="minorHAnsi"/>
          <w:color w:val="369D9F"/>
          <w:sz w:val="22"/>
          <w:szCs w:val="22"/>
        </w:rPr>
        <w:t xml:space="preserve">Key Accountabilities &amp; Responsibilities </w:t>
      </w:r>
    </w:p>
    <w:p w14:paraId="6FF3C8AE" w14:textId="61BBDCCA" w:rsidR="00843B70" w:rsidRPr="001F1A35" w:rsidRDefault="4A3A1D5D" w:rsidP="1FF4B95B">
      <w:pPr>
        <w:pStyle w:val="Default"/>
        <w:numPr>
          <w:ilvl w:val="0"/>
          <w:numId w:val="1"/>
        </w:numPr>
        <w:spacing w:after="51"/>
        <w:rPr>
          <w:rFonts w:asciiTheme="minorHAnsi" w:hAnsiTheme="minorHAnsi" w:cstheme="minorHAnsi"/>
          <w:sz w:val="22"/>
          <w:szCs w:val="22"/>
        </w:rPr>
      </w:pPr>
      <w:r w:rsidRPr="001F1A35">
        <w:rPr>
          <w:rFonts w:asciiTheme="minorHAnsi" w:eastAsia="Segoe UI" w:hAnsiTheme="minorHAnsi" w:cstheme="minorHAnsi"/>
          <w:color w:val="333333"/>
          <w:sz w:val="22"/>
          <w:szCs w:val="22"/>
        </w:rPr>
        <w:t>To project manage Complex Real Estate transaction</w:t>
      </w:r>
      <w:r w:rsidR="0EA4EC91" w:rsidRPr="001F1A35">
        <w:rPr>
          <w:rFonts w:asciiTheme="minorHAnsi" w:eastAsia="Segoe UI" w:hAnsiTheme="minorHAnsi" w:cstheme="minorHAnsi"/>
          <w:color w:val="333333"/>
          <w:sz w:val="22"/>
          <w:szCs w:val="22"/>
        </w:rPr>
        <w:t>s</w:t>
      </w:r>
      <w:r w:rsidRPr="001F1A35">
        <w:rPr>
          <w:rFonts w:asciiTheme="minorHAnsi" w:eastAsia="Segoe UI" w:hAnsiTheme="minorHAnsi" w:cstheme="minorHAnsi"/>
          <w:color w:val="333333"/>
          <w:sz w:val="22"/>
          <w:szCs w:val="22"/>
        </w:rPr>
        <w:t xml:space="preserve"> from credit approval through to Completion</w:t>
      </w:r>
    </w:p>
    <w:p w14:paraId="76669FFD" w14:textId="77777777" w:rsidR="00843B70" w:rsidRPr="001F1A35" w:rsidRDefault="00843B70" w:rsidP="00843B70">
      <w:pPr>
        <w:pStyle w:val="Default"/>
        <w:numPr>
          <w:ilvl w:val="0"/>
          <w:numId w:val="1"/>
        </w:numPr>
        <w:spacing w:after="51"/>
        <w:rPr>
          <w:rFonts w:asciiTheme="minorHAnsi" w:hAnsiTheme="minorHAnsi" w:cstheme="minorHAnsi"/>
          <w:sz w:val="22"/>
          <w:szCs w:val="22"/>
        </w:rPr>
      </w:pPr>
      <w:r w:rsidRPr="001F1A35">
        <w:rPr>
          <w:rFonts w:asciiTheme="minorHAnsi" w:hAnsiTheme="minorHAnsi" w:cstheme="minorHAnsi"/>
          <w:sz w:val="22"/>
          <w:szCs w:val="22"/>
        </w:rPr>
        <w:t xml:space="preserve">Instruction, preparation, negotiation, review and execution of transaction documentation and associated due diligence to time and budget and in accordance with agreed term sheets, policy standards and credit approval conditions, using sound commercial judgement and delegated authorities as appropriate. </w:t>
      </w:r>
    </w:p>
    <w:p w14:paraId="5A149296" w14:textId="41EBD732" w:rsidR="00843B70" w:rsidRPr="001F1A35" w:rsidRDefault="2E71D520" w:rsidP="00843B70">
      <w:pPr>
        <w:pStyle w:val="Default"/>
        <w:numPr>
          <w:ilvl w:val="0"/>
          <w:numId w:val="1"/>
        </w:numPr>
        <w:spacing w:after="51"/>
        <w:rPr>
          <w:rFonts w:asciiTheme="minorHAnsi" w:hAnsiTheme="minorHAnsi" w:cstheme="minorHAnsi"/>
          <w:sz w:val="22"/>
          <w:szCs w:val="22"/>
        </w:rPr>
      </w:pPr>
      <w:r w:rsidRPr="001F1A35">
        <w:rPr>
          <w:rFonts w:asciiTheme="minorHAnsi" w:hAnsiTheme="minorHAnsi" w:cstheme="minorHAnsi"/>
          <w:sz w:val="22"/>
          <w:szCs w:val="22"/>
        </w:rPr>
        <w:t xml:space="preserve">Effective management of internal and external </w:t>
      </w:r>
      <w:proofErr w:type="gramStart"/>
      <w:r w:rsidR="72E14210" w:rsidRPr="001F1A35">
        <w:rPr>
          <w:rFonts w:asciiTheme="minorHAnsi" w:hAnsiTheme="minorHAnsi" w:cstheme="minorHAnsi"/>
          <w:sz w:val="22"/>
          <w:szCs w:val="22"/>
        </w:rPr>
        <w:t xml:space="preserve">stakeholders, </w:t>
      </w:r>
      <w:r w:rsidR="31C96EAB" w:rsidRPr="001F1A35">
        <w:rPr>
          <w:rFonts w:asciiTheme="minorHAnsi" w:hAnsiTheme="minorHAnsi" w:cstheme="minorHAnsi"/>
          <w:sz w:val="22"/>
          <w:szCs w:val="22"/>
        </w:rPr>
        <w:t xml:space="preserve"> counterparties</w:t>
      </w:r>
      <w:proofErr w:type="gramEnd"/>
      <w:r w:rsidRPr="001F1A35">
        <w:rPr>
          <w:rFonts w:asciiTheme="minorHAnsi" w:hAnsiTheme="minorHAnsi" w:cstheme="minorHAnsi"/>
          <w:sz w:val="22"/>
          <w:szCs w:val="22"/>
        </w:rPr>
        <w:t xml:space="preserve"> and advisor relationships</w:t>
      </w:r>
      <w:r w:rsidR="66E3CEBA" w:rsidRPr="001F1A35">
        <w:rPr>
          <w:rFonts w:asciiTheme="minorHAnsi" w:hAnsiTheme="minorHAnsi" w:cstheme="minorHAnsi"/>
          <w:sz w:val="22"/>
          <w:szCs w:val="22"/>
        </w:rPr>
        <w:t xml:space="preserve"> to ensure transaction progression and effective risk management</w:t>
      </w:r>
      <w:r w:rsidRPr="001F1A35">
        <w:rPr>
          <w:rFonts w:asciiTheme="minorHAnsi" w:hAnsiTheme="minorHAnsi" w:cstheme="minorHAnsi"/>
          <w:sz w:val="22"/>
          <w:szCs w:val="22"/>
        </w:rPr>
        <w:t xml:space="preserve"> </w:t>
      </w:r>
    </w:p>
    <w:p w14:paraId="208337D1" w14:textId="4B9380F0" w:rsidR="0EF0A9DC" w:rsidRPr="001F1A35" w:rsidRDefault="0EF0A9DC" w:rsidP="1FF4B95B">
      <w:pPr>
        <w:pStyle w:val="Default"/>
        <w:numPr>
          <w:ilvl w:val="0"/>
          <w:numId w:val="1"/>
        </w:numPr>
        <w:spacing w:after="51"/>
        <w:rPr>
          <w:rFonts w:asciiTheme="minorHAnsi" w:hAnsiTheme="minorHAnsi" w:cstheme="minorHAnsi"/>
          <w:sz w:val="22"/>
          <w:szCs w:val="22"/>
        </w:rPr>
      </w:pPr>
      <w:r w:rsidRPr="001F1A35">
        <w:rPr>
          <w:rFonts w:asciiTheme="minorHAnsi" w:eastAsia="Segoe UI" w:hAnsiTheme="minorHAnsi" w:cstheme="minorHAnsi"/>
          <w:color w:val="333333"/>
          <w:sz w:val="22"/>
          <w:szCs w:val="22"/>
        </w:rPr>
        <w:t xml:space="preserve">Review due diligence reports produced by external advisors and ensure Homes England's position is protected by providing feedback to advisors and liaising with internal stakeholders where appropriate </w:t>
      </w:r>
    </w:p>
    <w:p w14:paraId="6A90DB57" w14:textId="076498E6" w:rsidR="001F1A35" w:rsidRDefault="15CCE45E" w:rsidP="00843B70">
      <w:pPr>
        <w:pStyle w:val="Default"/>
        <w:numPr>
          <w:ilvl w:val="0"/>
          <w:numId w:val="1"/>
        </w:numPr>
        <w:spacing w:after="51"/>
        <w:rPr>
          <w:rFonts w:asciiTheme="minorHAnsi" w:hAnsiTheme="minorHAnsi" w:cstheme="minorHAnsi"/>
          <w:sz w:val="22"/>
          <w:szCs w:val="22"/>
        </w:rPr>
      </w:pPr>
      <w:r w:rsidRPr="001F1A35">
        <w:rPr>
          <w:rFonts w:asciiTheme="minorHAnsi" w:hAnsiTheme="minorHAnsi" w:cstheme="minorHAnsi"/>
          <w:sz w:val="22"/>
          <w:szCs w:val="22"/>
        </w:rPr>
        <w:t xml:space="preserve">Ensure appropriate approvals are </w:t>
      </w:r>
      <w:proofErr w:type="gramStart"/>
      <w:r w:rsidRPr="001F1A35">
        <w:rPr>
          <w:rFonts w:asciiTheme="minorHAnsi" w:hAnsiTheme="minorHAnsi" w:cstheme="minorHAnsi"/>
          <w:sz w:val="22"/>
          <w:szCs w:val="22"/>
        </w:rPr>
        <w:t xml:space="preserve">obtained </w:t>
      </w:r>
      <w:r w:rsidR="3398E475" w:rsidRPr="001F1A35">
        <w:rPr>
          <w:rFonts w:asciiTheme="minorHAnsi" w:hAnsiTheme="minorHAnsi" w:cstheme="minorHAnsi"/>
          <w:sz w:val="22"/>
          <w:szCs w:val="22"/>
        </w:rPr>
        <w:t xml:space="preserve"> for</w:t>
      </w:r>
      <w:proofErr w:type="gramEnd"/>
      <w:r w:rsidR="3398E475" w:rsidRPr="001F1A35">
        <w:rPr>
          <w:rFonts w:asciiTheme="minorHAnsi" w:hAnsiTheme="minorHAnsi" w:cstheme="minorHAnsi"/>
          <w:sz w:val="22"/>
          <w:szCs w:val="22"/>
        </w:rPr>
        <w:t xml:space="preserve"> effective governance over matters that deviate from any approved terms, policy, structure or documentation whilst main</w:t>
      </w:r>
      <w:r w:rsidR="6CF65B74" w:rsidRPr="001F1A35">
        <w:rPr>
          <w:rFonts w:asciiTheme="minorHAnsi" w:hAnsiTheme="minorHAnsi" w:cstheme="minorHAnsi"/>
          <w:sz w:val="22"/>
          <w:szCs w:val="22"/>
        </w:rPr>
        <w:t xml:space="preserve">taining a robust audit </w:t>
      </w:r>
      <w:r w:rsidR="001F1A35" w:rsidRPr="001F1A35">
        <w:rPr>
          <w:rFonts w:asciiTheme="minorHAnsi" w:hAnsiTheme="minorHAnsi" w:cstheme="minorHAnsi"/>
          <w:sz w:val="22"/>
          <w:szCs w:val="22"/>
        </w:rPr>
        <w:t>trail</w:t>
      </w:r>
    </w:p>
    <w:p w14:paraId="10265439" w14:textId="70D9B20F" w:rsidR="00843B70" w:rsidRPr="001F1A35" w:rsidRDefault="001F1A35" w:rsidP="00843B70">
      <w:pPr>
        <w:pStyle w:val="Default"/>
        <w:numPr>
          <w:ilvl w:val="0"/>
          <w:numId w:val="1"/>
        </w:numPr>
        <w:spacing w:after="51"/>
        <w:rPr>
          <w:rFonts w:asciiTheme="minorHAnsi" w:hAnsiTheme="minorHAnsi" w:cstheme="minorHAnsi"/>
          <w:sz w:val="22"/>
          <w:szCs w:val="22"/>
        </w:rPr>
      </w:pPr>
      <w:r w:rsidRPr="001F1A35">
        <w:rPr>
          <w:rFonts w:asciiTheme="minorHAnsi" w:hAnsiTheme="minorHAnsi" w:cstheme="minorHAnsi"/>
          <w:sz w:val="22"/>
          <w:szCs w:val="22"/>
        </w:rPr>
        <w:t>Support</w:t>
      </w:r>
      <w:r w:rsidR="00843B70" w:rsidRPr="001F1A35">
        <w:rPr>
          <w:rFonts w:asciiTheme="minorHAnsi" w:hAnsiTheme="minorHAnsi" w:cstheme="minorHAnsi"/>
          <w:sz w:val="22"/>
          <w:szCs w:val="22"/>
        </w:rPr>
        <w:t xml:space="preserve"> Transaction Managers with risk proposals – to include technical support and attendance at relevant committees where appropriate </w:t>
      </w:r>
    </w:p>
    <w:p w14:paraId="3FDECDF4" w14:textId="2350FD7B" w:rsidR="00843B70" w:rsidRPr="001F1A35" w:rsidRDefault="69745925" w:rsidP="00843B70">
      <w:pPr>
        <w:pStyle w:val="Default"/>
        <w:numPr>
          <w:ilvl w:val="0"/>
          <w:numId w:val="1"/>
        </w:numPr>
        <w:spacing w:after="51"/>
        <w:rPr>
          <w:rFonts w:asciiTheme="minorHAnsi" w:hAnsiTheme="minorHAnsi" w:cstheme="minorHAnsi"/>
          <w:sz w:val="22"/>
          <w:szCs w:val="22"/>
        </w:rPr>
      </w:pPr>
      <w:r w:rsidRPr="001F1A35">
        <w:rPr>
          <w:rFonts w:asciiTheme="minorHAnsi" w:eastAsia="Segoe UI" w:hAnsiTheme="minorHAnsi" w:cstheme="minorHAnsi"/>
          <w:color w:val="333333"/>
          <w:sz w:val="22"/>
          <w:szCs w:val="22"/>
        </w:rPr>
        <w:t xml:space="preserve">Support the development of the team and colleagues to enable the handling of diverse and complex transactions whilst adapting to varying deal types, borrower needs, and market </w:t>
      </w:r>
      <w:r w:rsidR="001F1A35" w:rsidRPr="001F1A35">
        <w:rPr>
          <w:rFonts w:asciiTheme="minorHAnsi" w:eastAsia="Segoe UI" w:hAnsiTheme="minorHAnsi" w:cstheme="minorHAnsi"/>
          <w:color w:val="333333"/>
          <w:sz w:val="22"/>
          <w:szCs w:val="22"/>
        </w:rPr>
        <w:t>conditions.</w:t>
      </w:r>
      <w:r w:rsidR="001F1A35" w:rsidRPr="001F1A35">
        <w:rPr>
          <w:rFonts w:asciiTheme="minorHAnsi" w:hAnsiTheme="minorHAnsi" w:cstheme="minorHAnsi"/>
          <w:sz w:val="22"/>
          <w:szCs w:val="22"/>
        </w:rPr>
        <w:t xml:space="preserve"> Identify</w:t>
      </w:r>
      <w:r w:rsidR="00843B70" w:rsidRPr="001F1A35">
        <w:rPr>
          <w:rFonts w:asciiTheme="minorHAnsi" w:hAnsiTheme="minorHAnsi" w:cstheme="minorHAnsi"/>
          <w:sz w:val="22"/>
          <w:szCs w:val="22"/>
        </w:rPr>
        <w:t xml:space="preserve"> and implement areas for improvement within Homes England processes </w:t>
      </w:r>
    </w:p>
    <w:p w14:paraId="618FD757" w14:textId="77777777" w:rsidR="00843B70" w:rsidRPr="001F1A35" w:rsidRDefault="15CCE45E" w:rsidP="00843B70">
      <w:pPr>
        <w:pStyle w:val="Default"/>
        <w:numPr>
          <w:ilvl w:val="0"/>
          <w:numId w:val="1"/>
        </w:numPr>
        <w:rPr>
          <w:rFonts w:asciiTheme="minorHAnsi" w:hAnsiTheme="minorHAnsi" w:cstheme="minorHAnsi"/>
          <w:sz w:val="22"/>
          <w:szCs w:val="22"/>
        </w:rPr>
      </w:pPr>
      <w:r w:rsidRPr="001F1A35">
        <w:rPr>
          <w:rFonts w:asciiTheme="minorHAnsi" w:hAnsiTheme="minorHAnsi" w:cstheme="minorHAnsi"/>
          <w:sz w:val="22"/>
          <w:szCs w:val="22"/>
        </w:rPr>
        <w:t xml:space="preserve">Make recommendations to Head of TE for use of designated discretion /delegation to approve satisfaction of relevant conditions (e.g., title, insurance, facility agreement amends) </w:t>
      </w:r>
    </w:p>
    <w:p w14:paraId="66450C4E" w14:textId="77777777" w:rsidR="00843B70" w:rsidRPr="001F1A35" w:rsidRDefault="00843B70" w:rsidP="00843B70">
      <w:pPr>
        <w:pStyle w:val="Default"/>
        <w:rPr>
          <w:rFonts w:asciiTheme="minorHAnsi" w:hAnsiTheme="minorHAnsi" w:cstheme="minorHAnsi"/>
          <w:sz w:val="22"/>
          <w:szCs w:val="22"/>
        </w:rPr>
      </w:pPr>
    </w:p>
    <w:p w14:paraId="01F5F52A" w14:textId="77777777" w:rsidR="00843B70" w:rsidRPr="001F1A35" w:rsidRDefault="00843B70" w:rsidP="00843B70">
      <w:pPr>
        <w:pStyle w:val="Default"/>
        <w:rPr>
          <w:rFonts w:asciiTheme="minorHAnsi" w:hAnsiTheme="minorHAnsi" w:cstheme="minorHAnsi"/>
          <w:color w:val="369D9F"/>
          <w:sz w:val="22"/>
          <w:szCs w:val="22"/>
        </w:rPr>
      </w:pPr>
      <w:r w:rsidRPr="001F1A35">
        <w:rPr>
          <w:rFonts w:asciiTheme="minorHAnsi" w:hAnsiTheme="minorHAnsi" w:cstheme="minorHAnsi"/>
          <w:color w:val="369D9F"/>
          <w:sz w:val="22"/>
          <w:szCs w:val="22"/>
        </w:rPr>
        <w:t xml:space="preserve">Key Skills &amp; Knowledge </w:t>
      </w:r>
    </w:p>
    <w:p w14:paraId="70F65A62" w14:textId="7E7C3EE1" w:rsidR="00843B70" w:rsidRPr="001F1A35" w:rsidRDefault="15CCE45E" w:rsidP="001F1A35">
      <w:pPr>
        <w:pStyle w:val="Default"/>
        <w:pageBreakBefore/>
        <w:numPr>
          <w:ilvl w:val="0"/>
          <w:numId w:val="1"/>
        </w:numPr>
        <w:rPr>
          <w:rFonts w:asciiTheme="minorHAnsi" w:hAnsiTheme="minorHAnsi" w:cstheme="minorHAnsi"/>
          <w:color w:val="auto"/>
          <w:sz w:val="22"/>
          <w:szCs w:val="22"/>
        </w:rPr>
      </w:pPr>
      <w:r w:rsidRPr="001F1A35">
        <w:rPr>
          <w:rFonts w:asciiTheme="minorHAnsi" w:hAnsiTheme="minorHAnsi" w:cstheme="minorHAnsi"/>
          <w:sz w:val="22"/>
          <w:szCs w:val="22"/>
        </w:rPr>
        <w:t>Degree level qualification or equivalent experience in a relevant field.</w:t>
      </w:r>
    </w:p>
    <w:p w14:paraId="35F65FDB" w14:textId="3C8348EB" w:rsidR="00843B70" w:rsidRPr="001F1A35" w:rsidRDefault="2E71D520" w:rsidP="00843B70">
      <w:pPr>
        <w:pStyle w:val="Default"/>
        <w:numPr>
          <w:ilvl w:val="0"/>
          <w:numId w:val="3"/>
        </w:numPr>
        <w:spacing w:after="50"/>
        <w:rPr>
          <w:rFonts w:asciiTheme="minorHAnsi" w:hAnsiTheme="minorHAnsi" w:cstheme="minorHAnsi"/>
          <w:color w:val="auto"/>
          <w:sz w:val="22"/>
          <w:szCs w:val="22"/>
        </w:rPr>
      </w:pPr>
      <w:r w:rsidRPr="001F1A35">
        <w:rPr>
          <w:rFonts w:asciiTheme="minorHAnsi" w:hAnsiTheme="minorHAnsi" w:cstheme="minorHAnsi"/>
          <w:color w:val="auto"/>
          <w:sz w:val="22"/>
          <w:szCs w:val="22"/>
        </w:rPr>
        <w:t xml:space="preserve">Direct experience </w:t>
      </w:r>
      <w:r w:rsidR="613D6A91" w:rsidRPr="001F1A35">
        <w:rPr>
          <w:rFonts w:asciiTheme="minorHAnsi" w:hAnsiTheme="minorHAnsi" w:cstheme="minorHAnsi"/>
          <w:color w:val="auto"/>
          <w:sz w:val="22"/>
          <w:szCs w:val="22"/>
        </w:rPr>
        <w:t>of</w:t>
      </w:r>
      <w:r w:rsidRPr="001F1A35">
        <w:rPr>
          <w:rFonts w:asciiTheme="minorHAnsi" w:hAnsiTheme="minorHAnsi" w:cstheme="minorHAnsi"/>
          <w:color w:val="auto"/>
          <w:sz w:val="22"/>
          <w:szCs w:val="22"/>
        </w:rPr>
        <w:t xml:space="preserve"> executi</w:t>
      </w:r>
      <w:r w:rsidR="060C7FD7" w:rsidRPr="001F1A35">
        <w:rPr>
          <w:rFonts w:asciiTheme="minorHAnsi" w:hAnsiTheme="minorHAnsi" w:cstheme="minorHAnsi"/>
          <w:color w:val="auto"/>
          <w:sz w:val="22"/>
          <w:szCs w:val="22"/>
        </w:rPr>
        <w:t xml:space="preserve">ng </w:t>
      </w:r>
      <w:r w:rsidRPr="001F1A35">
        <w:rPr>
          <w:rFonts w:asciiTheme="minorHAnsi" w:hAnsiTheme="minorHAnsi" w:cstheme="minorHAnsi"/>
          <w:color w:val="auto"/>
          <w:sz w:val="22"/>
          <w:szCs w:val="22"/>
        </w:rPr>
        <w:t xml:space="preserve">complex real estate finance debt facilities </w:t>
      </w:r>
      <w:r w:rsidR="15CCE45E" w:rsidRPr="001F1A35">
        <w:rPr>
          <w:rFonts w:asciiTheme="minorHAnsi" w:hAnsiTheme="minorHAnsi" w:cstheme="minorHAnsi"/>
          <w:color w:val="auto"/>
          <w:sz w:val="22"/>
          <w:szCs w:val="22"/>
        </w:rPr>
        <w:t>including development finance</w:t>
      </w:r>
      <w:r w:rsidRPr="001F1A35">
        <w:rPr>
          <w:rFonts w:asciiTheme="minorHAnsi" w:hAnsiTheme="minorHAnsi" w:cstheme="minorHAnsi"/>
          <w:color w:val="auto"/>
          <w:sz w:val="22"/>
          <w:szCs w:val="22"/>
        </w:rPr>
        <w:t xml:space="preserve"> </w:t>
      </w:r>
      <w:r w:rsidR="2E5068A3" w:rsidRPr="001F1A35">
        <w:rPr>
          <w:rFonts w:asciiTheme="minorHAnsi" w:hAnsiTheme="minorHAnsi" w:cstheme="minorHAnsi"/>
          <w:color w:val="auto"/>
          <w:sz w:val="22"/>
          <w:szCs w:val="22"/>
        </w:rPr>
        <w:t xml:space="preserve">and </w:t>
      </w:r>
      <w:r w:rsidRPr="001F1A35">
        <w:rPr>
          <w:rFonts w:asciiTheme="minorHAnsi" w:hAnsiTheme="minorHAnsi" w:cstheme="minorHAnsi"/>
          <w:color w:val="auto"/>
          <w:sz w:val="22"/>
          <w:szCs w:val="22"/>
        </w:rPr>
        <w:t xml:space="preserve">experience in negotiating related contracts </w:t>
      </w:r>
      <w:r w:rsidR="001F1A35" w:rsidRPr="001F1A35">
        <w:rPr>
          <w:rFonts w:asciiTheme="minorHAnsi" w:hAnsiTheme="minorHAnsi" w:cstheme="minorHAnsi"/>
          <w:color w:val="auto"/>
          <w:sz w:val="22"/>
          <w:szCs w:val="22"/>
        </w:rPr>
        <w:t>and assessing</w:t>
      </w:r>
      <w:r w:rsidRPr="001F1A35">
        <w:rPr>
          <w:rFonts w:asciiTheme="minorHAnsi" w:hAnsiTheme="minorHAnsi" w:cstheme="minorHAnsi"/>
          <w:color w:val="auto"/>
          <w:sz w:val="22"/>
          <w:szCs w:val="22"/>
        </w:rPr>
        <w:t xml:space="preserve"> the funding structures to mitigate financial risk for the lender </w:t>
      </w:r>
    </w:p>
    <w:p w14:paraId="47C830F2" w14:textId="7B714D58" w:rsidR="00843B70" w:rsidRPr="001F1A35" w:rsidRDefault="56163410" w:rsidP="00843B70">
      <w:pPr>
        <w:pStyle w:val="Default"/>
        <w:numPr>
          <w:ilvl w:val="0"/>
          <w:numId w:val="3"/>
        </w:numPr>
        <w:spacing w:after="50"/>
        <w:rPr>
          <w:rFonts w:asciiTheme="minorHAnsi" w:hAnsiTheme="minorHAnsi" w:cstheme="minorHAnsi"/>
          <w:color w:val="auto"/>
          <w:sz w:val="22"/>
          <w:szCs w:val="22"/>
        </w:rPr>
      </w:pPr>
      <w:r w:rsidRPr="001F1A35">
        <w:rPr>
          <w:rFonts w:asciiTheme="minorHAnsi" w:hAnsiTheme="minorHAnsi" w:cstheme="minorHAnsi"/>
          <w:color w:val="auto"/>
          <w:sz w:val="22"/>
          <w:szCs w:val="22"/>
        </w:rPr>
        <w:t>F</w:t>
      </w:r>
      <w:r w:rsidR="2E71D520" w:rsidRPr="001F1A35">
        <w:rPr>
          <w:rFonts w:asciiTheme="minorHAnsi" w:hAnsiTheme="minorHAnsi" w:cstheme="minorHAnsi"/>
          <w:color w:val="auto"/>
          <w:sz w:val="22"/>
          <w:szCs w:val="22"/>
        </w:rPr>
        <w:t xml:space="preserve">amiliarity and understanding of professional property reports, </w:t>
      </w:r>
      <w:r w:rsidR="3F315DB8" w:rsidRPr="001F1A35">
        <w:rPr>
          <w:rFonts w:asciiTheme="minorHAnsi" w:hAnsiTheme="minorHAnsi" w:cstheme="minorHAnsi"/>
          <w:color w:val="auto"/>
          <w:sz w:val="22"/>
          <w:szCs w:val="22"/>
        </w:rPr>
        <w:t xml:space="preserve">financing, </w:t>
      </w:r>
      <w:r w:rsidR="2E71D520" w:rsidRPr="001F1A35">
        <w:rPr>
          <w:rFonts w:asciiTheme="minorHAnsi" w:hAnsiTheme="minorHAnsi" w:cstheme="minorHAnsi"/>
          <w:color w:val="auto"/>
          <w:sz w:val="22"/>
          <w:szCs w:val="22"/>
        </w:rPr>
        <w:t>security and legal documentation (including LMA style legal documents</w:t>
      </w:r>
      <w:r w:rsidR="2EA78761" w:rsidRPr="001F1A35">
        <w:rPr>
          <w:rFonts w:asciiTheme="minorHAnsi" w:hAnsiTheme="minorHAnsi" w:cstheme="minorHAnsi"/>
          <w:color w:val="auto"/>
          <w:sz w:val="22"/>
          <w:szCs w:val="22"/>
        </w:rPr>
        <w:t xml:space="preserve"> and RCFs</w:t>
      </w:r>
      <w:r w:rsidR="2E71D520" w:rsidRPr="001F1A35">
        <w:rPr>
          <w:rFonts w:asciiTheme="minorHAnsi" w:hAnsiTheme="minorHAnsi" w:cstheme="minorHAnsi"/>
          <w:color w:val="auto"/>
          <w:sz w:val="22"/>
          <w:szCs w:val="22"/>
        </w:rPr>
        <w:t xml:space="preserve">), valuation methodologies and practices and the ability to challenge where required – good familiarity with risk mitigating strategies as well as an excellent understanding of the range of investments across the equity and debt capital spectrum </w:t>
      </w:r>
    </w:p>
    <w:p w14:paraId="3DB6593E" w14:textId="0E977D2C" w:rsidR="00843B70" w:rsidRDefault="184306C2" w:rsidP="00843B70">
      <w:pPr>
        <w:pStyle w:val="Default"/>
        <w:rPr>
          <w:rFonts w:asciiTheme="minorHAnsi" w:eastAsia="Segoe UI" w:hAnsiTheme="minorHAnsi" w:cstheme="minorHAnsi"/>
          <w:color w:val="333333"/>
          <w:sz w:val="22"/>
          <w:szCs w:val="22"/>
        </w:rPr>
      </w:pPr>
      <w:r w:rsidRPr="001F1A35">
        <w:rPr>
          <w:rFonts w:asciiTheme="minorHAnsi" w:hAnsiTheme="minorHAnsi" w:cstheme="minorHAnsi"/>
          <w:color w:val="auto"/>
          <w:sz w:val="22"/>
          <w:szCs w:val="22"/>
        </w:rPr>
        <w:t xml:space="preserve"> </w:t>
      </w:r>
      <w:r w:rsidRPr="001F1A35">
        <w:rPr>
          <w:rFonts w:asciiTheme="minorHAnsi" w:eastAsia="Segoe UI" w:hAnsiTheme="minorHAnsi" w:cstheme="minorHAnsi"/>
          <w:color w:val="333333"/>
          <w:sz w:val="22"/>
          <w:szCs w:val="22"/>
        </w:rPr>
        <w:t>Demonstrates strong commercial judgement and negotiation skills, with the ability to identify and articulate the risk implications of proposals, enabling balanced and informed decision</w:t>
      </w:r>
      <w:r w:rsidRPr="001F1A35">
        <w:rPr>
          <w:rFonts w:ascii="Cambria Math" w:eastAsia="Segoe UI" w:hAnsi="Cambria Math" w:cs="Cambria Math"/>
          <w:color w:val="333333"/>
          <w:sz w:val="22"/>
          <w:szCs w:val="22"/>
        </w:rPr>
        <w:t>‑</w:t>
      </w:r>
      <w:r w:rsidRPr="001F1A35">
        <w:rPr>
          <w:rFonts w:asciiTheme="minorHAnsi" w:eastAsia="Segoe UI" w:hAnsiTheme="minorHAnsi" w:cstheme="minorHAnsi"/>
          <w:color w:val="333333"/>
          <w:sz w:val="22"/>
          <w:szCs w:val="22"/>
        </w:rPr>
        <w:t>making</w:t>
      </w:r>
    </w:p>
    <w:p w14:paraId="42A91CAE" w14:textId="77777777" w:rsidR="006B6AA6" w:rsidRPr="001F1A35" w:rsidRDefault="006B6AA6" w:rsidP="00843B70">
      <w:pPr>
        <w:pStyle w:val="Default"/>
        <w:rPr>
          <w:rFonts w:asciiTheme="minorHAnsi" w:hAnsiTheme="minorHAnsi" w:cstheme="minorHAnsi"/>
          <w:color w:val="auto"/>
          <w:sz w:val="22"/>
          <w:szCs w:val="22"/>
        </w:rPr>
      </w:pPr>
    </w:p>
    <w:p w14:paraId="178A7A7D" w14:textId="77777777" w:rsidR="00843B70" w:rsidRPr="001F1A35" w:rsidRDefault="00843B70" w:rsidP="00843B70">
      <w:pPr>
        <w:pStyle w:val="Default"/>
        <w:rPr>
          <w:rFonts w:asciiTheme="minorHAnsi" w:hAnsiTheme="minorHAnsi" w:cstheme="minorHAnsi"/>
          <w:color w:val="369D9F"/>
          <w:sz w:val="22"/>
          <w:szCs w:val="22"/>
        </w:rPr>
      </w:pPr>
      <w:r w:rsidRPr="001F1A35">
        <w:rPr>
          <w:rFonts w:asciiTheme="minorHAnsi" w:hAnsiTheme="minorHAnsi" w:cstheme="minorHAnsi"/>
          <w:color w:val="369D9F"/>
          <w:sz w:val="22"/>
          <w:szCs w:val="22"/>
        </w:rPr>
        <w:t xml:space="preserve">Key Competencies </w:t>
      </w:r>
    </w:p>
    <w:p w14:paraId="3689D485" w14:textId="77777777" w:rsidR="00843B70" w:rsidRPr="001F1A35" w:rsidRDefault="00843B70" w:rsidP="00843B70">
      <w:pPr>
        <w:pStyle w:val="Default"/>
        <w:numPr>
          <w:ilvl w:val="0"/>
          <w:numId w:val="4"/>
        </w:numPr>
        <w:spacing w:after="51"/>
        <w:rPr>
          <w:rFonts w:asciiTheme="minorHAnsi" w:hAnsiTheme="minorHAnsi" w:cstheme="minorHAnsi"/>
          <w:sz w:val="22"/>
          <w:szCs w:val="22"/>
        </w:rPr>
      </w:pPr>
      <w:r w:rsidRPr="001F1A35">
        <w:rPr>
          <w:rFonts w:asciiTheme="minorHAnsi" w:hAnsiTheme="minorHAnsi" w:cstheme="minorHAnsi"/>
          <w:sz w:val="22"/>
          <w:szCs w:val="22"/>
        </w:rPr>
        <w:t xml:space="preserve">Works collaboratively, developing mutually constructive relationships internally and externally and focused on the wider mission and objectives. Leads confidently in times of change and communicates effectively to all audiences, varying style as appropriate </w:t>
      </w:r>
    </w:p>
    <w:p w14:paraId="60AAB440" w14:textId="77777777" w:rsidR="00843B70" w:rsidRPr="001F1A35" w:rsidRDefault="00843B70" w:rsidP="00843B70">
      <w:pPr>
        <w:pStyle w:val="Default"/>
        <w:numPr>
          <w:ilvl w:val="0"/>
          <w:numId w:val="4"/>
        </w:numPr>
        <w:spacing w:after="51"/>
        <w:rPr>
          <w:rFonts w:asciiTheme="minorHAnsi" w:hAnsiTheme="minorHAnsi" w:cstheme="minorHAnsi"/>
          <w:sz w:val="22"/>
          <w:szCs w:val="22"/>
        </w:rPr>
      </w:pPr>
      <w:r w:rsidRPr="001F1A35">
        <w:rPr>
          <w:rFonts w:asciiTheme="minorHAnsi" w:hAnsiTheme="minorHAnsi" w:cstheme="minorHAnsi"/>
          <w:sz w:val="22"/>
          <w:szCs w:val="22"/>
        </w:rPr>
        <w:t xml:space="preserve">Applies the highest standards in all aspects of the role, ensuring that information and records are compliant, fit for purpose and enable the organisation to demonstrate and improve stewardship of public funds </w:t>
      </w:r>
    </w:p>
    <w:p w14:paraId="0FD1F576" w14:textId="77777777" w:rsidR="00843B70" w:rsidRPr="001F1A35" w:rsidRDefault="00843B70" w:rsidP="00843B70">
      <w:pPr>
        <w:pStyle w:val="Default"/>
        <w:numPr>
          <w:ilvl w:val="0"/>
          <w:numId w:val="4"/>
        </w:numPr>
        <w:spacing w:after="51"/>
        <w:rPr>
          <w:rFonts w:asciiTheme="minorHAnsi" w:hAnsiTheme="minorHAnsi" w:cstheme="minorHAnsi"/>
          <w:sz w:val="22"/>
          <w:szCs w:val="22"/>
        </w:rPr>
      </w:pPr>
      <w:r w:rsidRPr="001F1A35">
        <w:rPr>
          <w:rFonts w:asciiTheme="minorHAnsi" w:hAnsiTheme="minorHAnsi" w:cstheme="minorHAnsi"/>
          <w:sz w:val="22"/>
          <w:szCs w:val="22"/>
        </w:rPr>
        <w:t xml:space="preserve">Able to work alongside a diverse team of colleagues in a way that values everyone as an individual and works to have positive outcomes for others as well as self. </w:t>
      </w:r>
    </w:p>
    <w:p w14:paraId="04C26D2A" w14:textId="77777777" w:rsidR="00843B70" w:rsidRPr="001F1A35" w:rsidRDefault="00843B70" w:rsidP="00843B70">
      <w:pPr>
        <w:pStyle w:val="Default"/>
        <w:numPr>
          <w:ilvl w:val="0"/>
          <w:numId w:val="4"/>
        </w:numPr>
        <w:rPr>
          <w:rFonts w:asciiTheme="minorHAnsi" w:hAnsiTheme="minorHAnsi" w:cstheme="minorHAnsi"/>
          <w:sz w:val="22"/>
          <w:szCs w:val="22"/>
        </w:rPr>
      </w:pPr>
      <w:r w:rsidRPr="001F1A35">
        <w:rPr>
          <w:rFonts w:asciiTheme="minorHAnsi" w:hAnsiTheme="minorHAnsi" w:cstheme="minorHAnsi"/>
          <w:sz w:val="22"/>
          <w:szCs w:val="22"/>
        </w:rPr>
        <w:t xml:space="preserve">Adopt a positive approach to all tasks ensuring they are analysed, prioritised and delivered effectively, even in times of high demand </w:t>
      </w:r>
    </w:p>
    <w:p w14:paraId="31E287B3" w14:textId="77777777" w:rsidR="00843B70" w:rsidRPr="001F1A35" w:rsidRDefault="00843B70" w:rsidP="00843B70">
      <w:pPr>
        <w:pStyle w:val="Default"/>
        <w:rPr>
          <w:rFonts w:asciiTheme="minorHAnsi" w:hAnsiTheme="minorHAnsi" w:cstheme="minorHAnsi"/>
          <w:sz w:val="22"/>
          <w:szCs w:val="22"/>
        </w:rPr>
      </w:pPr>
    </w:p>
    <w:p w14:paraId="5A7CB4A5" w14:textId="77777777" w:rsidR="00843B70" w:rsidRPr="001F1A35" w:rsidRDefault="00843B70" w:rsidP="00843B70">
      <w:pPr>
        <w:pStyle w:val="Default"/>
        <w:rPr>
          <w:rFonts w:asciiTheme="minorHAnsi" w:hAnsiTheme="minorHAnsi" w:cstheme="minorHAnsi"/>
          <w:color w:val="369D9F"/>
          <w:sz w:val="22"/>
          <w:szCs w:val="22"/>
        </w:rPr>
      </w:pPr>
      <w:r w:rsidRPr="001F1A35">
        <w:rPr>
          <w:rFonts w:asciiTheme="minorHAnsi" w:hAnsiTheme="minorHAnsi" w:cstheme="minorHAnsi"/>
          <w:color w:val="369D9F"/>
          <w:sz w:val="22"/>
          <w:szCs w:val="22"/>
        </w:rPr>
        <w:t xml:space="preserve">Key Performance Measures </w:t>
      </w:r>
    </w:p>
    <w:p w14:paraId="7D2AF6E1" w14:textId="77777777" w:rsidR="00843B70" w:rsidRPr="001F1A35" w:rsidRDefault="00843B70" w:rsidP="00843B70">
      <w:pPr>
        <w:pStyle w:val="Default"/>
        <w:numPr>
          <w:ilvl w:val="0"/>
          <w:numId w:val="5"/>
        </w:numPr>
        <w:spacing w:after="51"/>
        <w:rPr>
          <w:rFonts w:asciiTheme="minorHAnsi" w:hAnsiTheme="minorHAnsi" w:cstheme="minorHAnsi"/>
          <w:sz w:val="22"/>
          <w:szCs w:val="22"/>
        </w:rPr>
      </w:pPr>
      <w:r w:rsidRPr="001F1A35">
        <w:rPr>
          <w:rFonts w:asciiTheme="minorHAnsi" w:hAnsiTheme="minorHAnsi" w:cstheme="minorHAnsi"/>
          <w:sz w:val="22"/>
          <w:szCs w:val="22"/>
        </w:rPr>
        <w:t xml:space="preserve">Effective delivery and execution of complex transactions. </w:t>
      </w:r>
    </w:p>
    <w:p w14:paraId="744E06E1" w14:textId="77777777" w:rsidR="00843B70" w:rsidRPr="001F1A35" w:rsidRDefault="00843B70" w:rsidP="00843B70">
      <w:pPr>
        <w:pStyle w:val="Default"/>
        <w:numPr>
          <w:ilvl w:val="0"/>
          <w:numId w:val="5"/>
        </w:numPr>
        <w:spacing w:after="51"/>
        <w:rPr>
          <w:rFonts w:asciiTheme="minorHAnsi" w:hAnsiTheme="minorHAnsi" w:cstheme="minorHAnsi"/>
          <w:sz w:val="22"/>
          <w:szCs w:val="22"/>
        </w:rPr>
      </w:pPr>
      <w:r w:rsidRPr="001F1A35">
        <w:rPr>
          <w:rFonts w:asciiTheme="minorHAnsi" w:hAnsiTheme="minorHAnsi" w:cstheme="minorHAnsi"/>
          <w:sz w:val="22"/>
          <w:szCs w:val="22"/>
        </w:rPr>
        <w:t xml:space="preserve">Develops strong relationships seeking positive engagement and collaborative solutions, whilst providing strong service and maintaining close adherence to timelines and budgets. </w:t>
      </w:r>
    </w:p>
    <w:p w14:paraId="706ACA5D" w14:textId="77777777" w:rsidR="00843B70" w:rsidRPr="001F1A35" w:rsidRDefault="00843B70" w:rsidP="00843B70">
      <w:pPr>
        <w:pStyle w:val="Default"/>
        <w:numPr>
          <w:ilvl w:val="0"/>
          <w:numId w:val="5"/>
        </w:numPr>
        <w:spacing w:after="51"/>
        <w:rPr>
          <w:rFonts w:asciiTheme="minorHAnsi" w:hAnsiTheme="minorHAnsi" w:cstheme="minorHAnsi"/>
          <w:sz w:val="22"/>
          <w:szCs w:val="22"/>
        </w:rPr>
      </w:pPr>
      <w:r w:rsidRPr="001F1A35">
        <w:rPr>
          <w:rFonts w:asciiTheme="minorHAnsi" w:hAnsiTheme="minorHAnsi" w:cstheme="minorHAnsi"/>
          <w:sz w:val="22"/>
          <w:szCs w:val="22"/>
        </w:rPr>
        <w:t xml:space="preserve">Adopting a flexible approach to multifunctional working, supporting and working collaboratively with other areas as needed to achieve the mission and objectives. Generates continuous improvement in delivery and process, identifying efficiencies and new ways of working in the agency. </w:t>
      </w:r>
    </w:p>
    <w:p w14:paraId="4BE24FE4" w14:textId="77777777" w:rsidR="00843B70" w:rsidRPr="001F1A35" w:rsidRDefault="00843B70" w:rsidP="00843B70">
      <w:pPr>
        <w:pStyle w:val="Default"/>
        <w:numPr>
          <w:ilvl w:val="0"/>
          <w:numId w:val="5"/>
        </w:numPr>
        <w:rPr>
          <w:rFonts w:asciiTheme="minorHAnsi" w:hAnsiTheme="minorHAnsi" w:cstheme="minorHAnsi"/>
          <w:sz w:val="22"/>
          <w:szCs w:val="22"/>
        </w:rPr>
      </w:pPr>
      <w:r w:rsidRPr="001F1A35">
        <w:rPr>
          <w:rFonts w:asciiTheme="minorHAnsi" w:hAnsiTheme="minorHAnsi" w:cstheme="minorHAnsi"/>
          <w:sz w:val="22"/>
          <w:szCs w:val="22"/>
        </w:rPr>
        <w:t xml:space="preserve">Maintains a high standard of risk management as measured by appropriate metrics, internal audit reviews and feedback from Risk function </w:t>
      </w:r>
    </w:p>
    <w:p w14:paraId="441FAC47" w14:textId="77777777" w:rsidR="00843B70" w:rsidRDefault="00843B70" w:rsidP="00843B70">
      <w:pPr>
        <w:pStyle w:val="Default"/>
        <w:rPr>
          <w:sz w:val="22"/>
          <w:szCs w:val="22"/>
        </w:rPr>
      </w:pPr>
    </w:p>
    <w:p w14:paraId="0978ACBB" w14:textId="069546BE" w:rsidR="00EC032A" w:rsidRDefault="00843B70" w:rsidP="00843B70">
      <w:pPr>
        <w:rPr>
          <w:color w:val="369D9F"/>
          <w:sz w:val="32"/>
          <w:szCs w:val="32"/>
        </w:rPr>
      </w:pPr>
      <w:r>
        <w:rPr>
          <w:color w:val="369D9F"/>
          <w:sz w:val="32"/>
          <w:szCs w:val="32"/>
        </w:rPr>
        <w:t>Values and key behaviours</w:t>
      </w:r>
    </w:p>
    <w:p w14:paraId="27C78DEA" w14:textId="2776C04E" w:rsidR="00843B70" w:rsidRDefault="00843B70" w:rsidP="00843B70">
      <w:r w:rsidRPr="00843B70">
        <w:rPr>
          <w:noProof/>
        </w:rPr>
        <w:drawing>
          <wp:inline distT="0" distB="0" distL="0" distR="0" wp14:anchorId="1FE59B35" wp14:editId="256114A9">
            <wp:extent cx="5731510" cy="1523365"/>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523365"/>
                    </a:xfrm>
                    <a:prstGeom prst="rect">
                      <a:avLst/>
                    </a:prstGeom>
                    <a:noFill/>
                    <a:ln>
                      <a:noFill/>
                    </a:ln>
                  </pic:spPr>
                </pic:pic>
              </a:graphicData>
            </a:graphic>
          </wp:inline>
        </w:drawing>
      </w:r>
    </w:p>
    <w:sectPr w:rsidR="00843B70">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17185D" w14:textId="77777777" w:rsidR="005C3752" w:rsidRDefault="005C3752" w:rsidP="00712AE6">
      <w:pPr>
        <w:spacing w:after="0" w:line="240" w:lineRule="auto"/>
      </w:pPr>
      <w:r>
        <w:separator/>
      </w:r>
    </w:p>
  </w:endnote>
  <w:endnote w:type="continuationSeparator" w:id="0">
    <w:p w14:paraId="5841B544" w14:textId="77777777" w:rsidR="005C3752" w:rsidRDefault="005C3752" w:rsidP="00712A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Aptos">
    <w:altName w:val="Calibri"/>
    <w:panose1 w:val="00000000000000000000"/>
    <w:charset w:val="00"/>
    <w:family w:val="roman"/>
    <w:notTrueType/>
    <w:pitch w:val="default"/>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2D0CF" w14:textId="07A55DBC" w:rsidR="00712AE6" w:rsidRDefault="00712AE6">
    <w:pPr>
      <w:pStyle w:val="Footer"/>
    </w:pPr>
    <w:r>
      <w:rPr>
        <w:noProof/>
      </w:rPr>
      <mc:AlternateContent>
        <mc:Choice Requires="wps">
          <w:drawing>
            <wp:anchor distT="0" distB="0" distL="0" distR="0" simplePos="0" relativeHeight="251658244" behindDoc="0" locked="0" layoutInCell="1" allowOverlap="1" wp14:anchorId="6E09A6AC" wp14:editId="70F4954B">
              <wp:simplePos x="635" y="635"/>
              <wp:positionH relativeFrom="page">
                <wp:align>center</wp:align>
              </wp:positionH>
              <wp:positionV relativeFrom="page">
                <wp:align>bottom</wp:align>
              </wp:positionV>
              <wp:extent cx="518795" cy="357505"/>
              <wp:effectExtent l="0" t="0" r="14605" b="0"/>
              <wp:wrapNone/>
              <wp:docPr id="182180079" name="Text Box 5"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0F173189" w14:textId="07D41ECD" w:rsidR="00712AE6" w:rsidRPr="00712AE6" w:rsidRDefault="00712AE6" w:rsidP="00712AE6">
                          <w:pPr>
                            <w:spacing w:after="0"/>
                            <w:rPr>
                              <w:rFonts w:ascii="Aptos" w:eastAsia="Aptos" w:hAnsi="Aptos" w:cs="Aptos"/>
                              <w:noProof/>
                              <w:color w:val="000000"/>
                              <w:sz w:val="20"/>
                              <w:szCs w:val="20"/>
                            </w:rPr>
                          </w:pPr>
                          <w:r w:rsidRPr="00712AE6">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6E09A6AC" id="_x0000_t202" coordsize="21600,21600" o:spt="202" path="m,l,21600r21600,l21600,xe">
              <v:stroke joinstyle="miter"/>
              <v:path gradientshapeok="t" o:connecttype="rect"/>
            </v:shapetype>
            <v:shape id="Text Box 5" o:spid="_x0000_s1028" type="#_x0000_t202" alt="OFFICIAL" style="position:absolute;margin-left:0;margin-top:0;width:40.85pt;height:28.15pt;z-index:251658244;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" filled="f" stroked="f">
              <v:textbox style="mso-fit-shape-to-text:t" inset="0,0,0,15pt">
                <w:txbxContent>
                  <w:p w14:paraId="0F173189" w14:textId="07D41ECD" w:rsidR="00712AE6" w:rsidRPr="00712AE6" w:rsidRDefault="00712AE6" w:rsidP="00712AE6">
                    <w:pPr>
                      <w:spacing w:after="0"/>
                      <w:rPr>
                        <w:rFonts w:ascii="Aptos" w:eastAsia="Aptos" w:hAnsi="Aptos" w:cs="Aptos"/>
                        <w:noProof/>
                        <w:color w:val="000000"/>
                        <w:sz w:val="20"/>
                        <w:szCs w:val="20"/>
                      </w:rPr>
                    </w:pPr>
                    <w:r w:rsidRPr="00712AE6">
                      <w:rPr>
                        <w:rFonts w:ascii="Aptos" w:eastAsia="Aptos" w:hAnsi="Aptos" w:cs="Aptos"/>
                        <w:noProof/>
                        <w:color w:val="000000"/>
                        <w:sz w:val="20"/>
                        <w:szCs w:val="20"/>
                      </w:rPr>
                      <w:t>OFFICIAL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1422A4" w14:textId="7646D314" w:rsidR="00712AE6" w:rsidRDefault="00712AE6">
    <w:pPr>
      <w:pStyle w:val="Footer"/>
    </w:pPr>
    <w:r>
      <w:rPr>
        <w:noProof/>
      </w:rPr>
      <mc:AlternateContent>
        <mc:Choice Requires="wps">
          <w:drawing>
            <wp:anchor distT="0" distB="0" distL="0" distR="0" simplePos="0" relativeHeight="251658245" behindDoc="0" locked="0" layoutInCell="1" allowOverlap="1" wp14:anchorId="161C8ECB" wp14:editId="00216898">
              <wp:simplePos x="914400" y="10074632"/>
              <wp:positionH relativeFrom="page">
                <wp:align>center</wp:align>
              </wp:positionH>
              <wp:positionV relativeFrom="page">
                <wp:align>bottom</wp:align>
              </wp:positionV>
              <wp:extent cx="518795" cy="357505"/>
              <wp:effectExtent l="0" t="0" r="14605" b="0"/>
              <wp:wrapNone/>
              <wp:docPr id="227973358" name="Text Box 6"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57C5A5C2" w14:textId="5474F644" w:rsidR="00712AE6" w:rsidRPr="00712AE6" w:rsidRDefault="00712AE6" w:rsidP="00712AE6">
                          <w:pPr>
                            <w:spacing w:after="0"/>
                            <w:rPr>
                              <w:rFonts w:ascii="Aptos" w:eastAsia="Aptos" w:hAnsi="Aptos" w:cs="Aptos"/>
                              <w:noProof/>
                              <w:color w:val="000000"/>
                              <w:sz w:val="20"/>
                              <w:szCs w:val="20"/>
                            </w:rPr>
                          </w:pPr>
                          <w:r w:rsidRPr="00712AE6">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161C8ECB" id="_x0000_t202" coordsize="21600,21600" o:spt="202" path="m,l,21600r21600,l21600,xe">
              <v:stroke joinstyle="miter"/>
              <v:path gradientshapeok="t" o:connecttype="rect"/>
            </v:shapetype>
            <v:shape id="Text Box 6" o:spid="_x0000_s1029" type="#_x0000_t202" alt="OFFICIAL" style="position:absolute;margin-left:0;margin-top:0;width:40.85pt;height:28.15pt;z-index:251658245;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WouG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i0/d19AccSgH47695esOS2+YD8/M4YJxDhRt&#10;eMJDKugrCieLkhbcz7/5Yz7yjlFKehRMRQ0qmhL13eA+orYmw01GnYz5bV7kGDd7fQ8owzm+CMuT&#10;iV4X1GRKB/oV5byKhTDEDMdyFa0n8z6MysXnwMVqlZJQRpaFjdlaHqEjXZHLl+GVOXsiPOCmHmFS&#10;Eyvf8T7mxpvervYB2U9LidSORJ4YRwmmtZ6eS9T42/+UdXnUy1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D6WouGDgIAABwE&#10;AAAOAAAAAAAAAAAAAAAAAC4CAABkcnMvZTJvRG9jLnhtbFBLAQItABQABgAIAAAAIQAfcozO2gAA&#10;AAMBAAAPAAAAAAAAAAAAAAAAAGgEAABkcnMvZG93bnJldi54bWxQSwUGAAAAAAQABADzAAAAbwUA&#10;AAAA&#10;" filled="f" stroked="f">
              <v:textbox style="mso-fit-shape-to-text:t" inset="0,0,0,15pt">
                <w:txbxContent>
                  <w:p w14:paraId="57C5A5C2" w14:textId="5474F644" w:rsidR="00712AE6" w:rsidRPr="00712AE6" w:rsidRDefault="00712AE6" w:rsidP="00712AE6">
                    <w:pPr>
                      <w:spacing w:after="0"/>
                      <w:rPr>
                        <w:rFonts w:ascii="Aptos" w:eastAsia="Aptos" w:hAnsi="Aptos" w:cs="Aptos"/>
                        <w:noProof/>
                        <w:color w:val="000000"/>
                        <w:sz w:val="20"/>
                        <w:szCs w:val="20"/>
                      </w:rPr>
                    </w:pPr>
                    <w:r w:rsidRPr="00712AE6">
                      <w:rPr>
                        <w:rFonts w:ascii="Aptos" w:eastAsia="Aptos" w:hAnsi="Aptos" w:cs="Aptos"/>
                        <w:noProof/>
                        <w:color w:val="000000"/>
                        <w:sz w:val="20"/>
                        <w:szCs w:val="20"/>
                      </w:rPr>
                      <w:t>OFFICIAL</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D73079" w14:textId="45733510" w:rsidR="00712AE6" w:rsidRDefault="00712AE6">
    <w:pPr>
      <w:pStyle w:val="Footer"/>
    </w:pPr>
    <w:r>
      <w:rPr>
        <w:noProof/>
      </w:rPr>
      <mc:AlternateContent>
        <mc:Choice Requires="wps">
          <w:drawing>
            <wp:anchor distT="0" distB="0" distL="0" distR="0" simplePos="0" relativeHeight="251658243" behindDoc="0" locked="0" layoutInCell="1" allowOverlap="1" wp14:anchorId="6FC77C01" wp14:editId="18DDC92B">
              <wp:simplePos x="635" y="635"/>
              <wp:positionH relativeFrom="page">
                <wp:align>center</wp:align>
              </wp:positionH>
              <wp:positionV relativeFrom="page">
                <wp:align>bottom</wp:align>
              </wp:positionV>
              <wp:extent cx="518795" cy="357505"/>
              <wp:effectExtent l="0" t="0" r="14605" b="0"/>
              <wp:wrapNone/>
              <wp:docPr id="260838238" name="Text Box 4" descr="OFFICI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72BECA4A" w14:textId="1C635F50" w:rsidR="00712AE6" w:rsidRPr="00712AE6" w:rsidRDefault="00712AE6" w:rsidP="00712AE6">
                          <w:pPr>
                            <w:spacing w:after="0"/>
                            <w:rPr>
                              <w:rFonts w:ascii="Aptos" w:eastAsia="Aptos" w:hAnsi="Aptos" w:cs="Aptos"/>
                              <w:noProof/>
                              <w:color w:val="000000"/>
                              <w:sz w:val="20"/>
                              <w:szCs w:val="20"/>
                            </w:rPr>
                          </w:pPr>
                          <w:r w:rsidRPr="00712AE6">
                            <w:rPr>
                              <w:rFonts w:ascii="Aptos" w:eastAsia="Aptos" w:hAnsi="Aptos" w:cs="Aptos"/>
                              <w:noProof/>
                              <w:color w:val="000000"/>
                              <w:sz w:val="20"/>
                              <w:szCs w:val="20"/>
                            </w:rPr>
                            <w:t>OFFICIAL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xmlns:arto="http://schemas.microsoft.com/office/word/2006/arto">
          <w:pict>
            <v:shapetype w14:anchorId="6FC77C01" id="_x0000_t202" coordsize="21600,21600" o:spt="202" path="m,l,21600r21600,l21600,xe">
              <v:stroke joinstyle="miter"/>
              <v:path gradientshapeok="t" o:connecttype="rect"/>
            </v:shapetype>
            <v:shape id="Text Box 4" o:spid="_x0000_s1031" type="#_x0000_t202" alt="OFFICIAL" style="position:absolute;margin-left:0;margin-top:0;width:40.85pt;height:28.15pt;z-index:251658243;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" filled="f" stroked="f">
              <v:textbox style="mso-fit-shape-to-text:t" inset="0,0,0,15pt">
                <w:txbxContent>
                  <w:p w14:paraId="72BECA4A" w14:textId="1C635F50" w:rsidR="00712AE6" w:rsidRPr="00712AE6" w:rsidRDefault="00712AE6" w:rsidP="00712AE6">
                    <w:pPr>
                      <w:spacing w:after="0"/>
                      <w:rPr>
                        <w:rFonts w:ascii="Aptos" w:eastAsia="Aptos" w:hAnsi="Aptos" w:cs="Aptos"/>
                        <w:noProof/>
                        <w:color w:val="000000"/>
                        <w:sz w:val="20"/>
                        <w:szCs w:val="20"/>
                      </w:rPr>
                    </w:pPr>
                    <w:r w:rsidRPr="00712AE6">
                      <w:rPr>
                        <w:rFonts w:ascii="Aptos" w:eastAsia="Aptos" w:hAnsi="Aptos" w:cs="Aptos"/>
                        <w:noProof/>
                        <w:color w:val="000000"/>
                        <w:sz w:val="20"/>
                        <w:szCs w:val="20"/>
                      </w:rPr>
                      <w:t>OFFICIAL</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959FE2" w14:textId="77777777" w:rsidR="005C3752" w:rsidRDefault="005C3752" w:rsidP="00712AE6">
      <w:pPr>
        <w:spacing w:after="0" w:line="240" w:lineRule="auto"/>
      </w:pPr>
      <w:r>
        <w:separator/>
      </w:r>
    </w:p>
  </w:footnote>
  <w:footnote w:type="continuationSeparator" w:id="0">
    <w:p w14:paraId="10BC416A" w14:textId="77777777" w:rsidR="005C3752" w:rsidRDefault="005C3752" w:rsidP="00712A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99F69F" w14:textId="535EAE11" w:rsidR="00712AE6" w:rsidRDefault="00712AE6">
    <w:pPr>
      <w:pStyle w:val="Header"/>
    </w:pPr>
    <w:r>
      <w:rPr>
        <w:noProof/>
      </w:rPr>
      <mc:AlternateContent>
        <mc:Choice Requires="wps">
          <w:drawing>
            <wp:anchor distT="0" distB="0" distL="0" distR="0" simplePos="0" relativeHeight="251658241" behindDoc="0" locked="0" layoutInCell="1" allowOverlap="1" wp14:anchorId="7248986A" wp14:editId="43249366">
              <wp:simplePos x="635" y="635"/>
              <wp:positionH relativeFrom="page">
                <wp:align>center</wp:align>
              </wp:positionH>
              <wp:positionV relativeFrom="page">
                <wp:align>top</wp:align>
              </wp:positionV>
              <wp:extent cx="518795" cy="357505"/>
              <wp:effectExtent l="0" t="0" r="14605" b="4445"/>
              <wp:wrapNone/>
              <wp:docPr id="1889983329" name="Text Box 2"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747E1DAF" w14:textId="2545BC2F" w:rsidR="00712AE6" w:rsidRPr="00712AE6" w:rsidRDefault="00712AE6" w:rsidP="00712AE6">
                          <w:pPr>
                            <w:spacing w:after="0"/>
                            <w:rPr>
                              <w:rFonts w:ascii="Aptos" w:eastAsia="Aptos" w:hAnsi="Aptos" w:cs="Aptos"/>
                              <w:noProof/>
                              <w:color w:val="000000"/>
                              <w:sz w:val="20"/>
                              <w:szCs w:val="20"/>
                            </w:rPr>
                          </w:pPr>
                          <w:r w:rsidRPr="00712AE6">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7248986A" id="_x0000_t202" coordsize="21600,21600" o:spt="202" path="m,l,21600r21600,l21600,xe">
              <v:stroke joinstyle="miter"/>
              <v:path gradientshapeok="t" o:connecttype="rect"/>
            </v:shapetype>
            <v:shape id="Text Box 2" o:spid="_x0000_s1026" type="#_x0000_t202" alt="OFFICIAL" style="position:absolute;margin-left:0;margin-top:0;width:40.85pt;height:28.15pt;z-index:251658241;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CCgIAABU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" filled="f" stroked="f">
              <v:textbox style="mso-fit-shape-to-text:t" inset="0,15pt,0,0">
                <w:txbxContent>
                  <w:p w14:paraId="747E1DAF" w14:textId="2545BC2F" w:rsidR="00712AE6" w:rsidRPr="00712AE6" w:rsidRDefault="00712AE6" w:rsidP="00712AE6">
                    <w:pPr>
                      <w:spacing w:after="0"/>
                      <w:rPr>
                        <w:rFonts w:ascii="Aptos" w:eastAsia="Aptos" w:hAnsi="Aptos" w:cs="Aptos"/>
                        <w:noProof/>
                        <w:color w:val="000000"/>
                        <w:sz w:val="20"/>
                        <w:szCs w:val="20"/>
                      </w:rPr>
                    </w:pPr>
                    <w:r w:rsidRPr="00712AE6">
                      <w:rPr>
                        <w:rFonts w:ascii="Aptos" w:eastAsia="Aptos" w:hAnsi="Aptos" w:cs="Aptos"/>
                        <w:noProof/>
                        <w:color w:val="000000"/>
                        <w:sz w:val="20"/>
                        <w:szCs w:val="20"/>
                      </w:rPr>
                      <w:t>OFFICIAL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E04DC" w14:textId="075E601C" w:rsidR="00712AE6" w:rsidRDefault="00712AE6">
    <w:pPr>
      <w:pStyle w:val="Header"/>
    </w:pPr>
    <w:r>
      <w:rPr>
        <w:noProof/>
      </w:rPr>
      <mc:AlternateContent>
        <mc:Choice Requires="wps">
          <w:drawing>
            <wp:anchor distT="0" distB="0" distL="0" distR="0" simplePos="0" relativeHeight="251658242" behindDoc="0" locked="0" layoutInCell="1" allowOverlap="1" wp14:anchorId="4A99B444" wp14:editId="779AF33C">
              <wp:simplePos x="914400" y="449084"/>
              <wp:positionH relativeFrom="page">
                <wp:align>center</wp:align>
              </wp:positionH>
              <wp:positionV relativeFrom="page">
                <wp:align>top</wp:align>
              </wp:positionV>
              <wp:extent cx="518795" cy="357505"/>
              <wp:effectExtent l="0" t="0" r="14605" b="4445"/>
              <wp:wrapNone/>
              <wp:docPr id="1576961298" name="Text Box 3"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204118CE" w14:textId="7C61479C" w:rsidR="00712AE6" w:rsidRPr="00712AE6" w:rsidRDefault="00712AE6" w:rsidP="00712AE6">
                          <w:pPr>
                            <w:spacing w:after="0"/>
                            <w:rPr>
                              <w:rFonts w:ascii="Aptos" w:eastAsia="Aptos" w:hAnsi="Aptos" w:cs="Aptos"/>
                              <w:noProof/>
                              <w:color w:val="000000"/>
                              <w:sz w:val="20"/>
                              <w:szCs w:val="20"/>
                            </w:rPr>
                          </w:pPr>
                          <w:r w:rsidRPr="00712AE6">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4A99B444" id="_x0000_t202" coordsize="21600,21600" o:spt="202" path="m,l,21600r21600,l21600,xe">
              <v:stroke joinstyle="miter"/>
              <v:path gradientshapeok="t" o:connecttype="rect"/>
            </v:shapetype>
            <v:shape id="Text Box 3" o:spid="_x0000_s1027" type="#_x0000_t202" alt="OFFICIAL" style="position:absolute;margin-left:0;margin-top:0;width:40.85pt;height:28.15pt;z-index:251658242;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" filled="f" stroked="f">
              <v:textbox style="mso-fit-shape-to-text:t" inset="0,15pt,0,0">
                <w:txbxContent>
                  <w:p w14:paraId="204118CE" w14:textId="7C61479C" w:rsidR="00712AE6" w:rsidRPr="00712AE6" w:rsidRDefault="00712AE6" w:rsidP="00712AE6">
                    <w:pPr>
                      <w:spacing w:after="0"/>
                      <w:rPr>
                        <w:rFonts w:ascii="Aptos" w:eastAsia="Aptos" w:hAnsi="Aptos" w:cs="Aptos"/>
                        <w:noProof/>
                        <w:color w:val="000000"/>
                        <w:sz w:val="20"/>
                        <w:szCs w:val="20"/>
                      </w:rPr>
                    </w:pPr>
                    <w:r w:rsidRPr="00712AE6">
                      <w:rPr>
                        <w:rFonts w:ascii="Aptos" w:eastAsia="Aptos" w:hAnsi="Aptos" w:cs="Aptos"/>
                        <w:noProof/>
                        <w:color w:val="000000"/>
                        <w:sz w:val="20"/>
                        <w:szCs w:val="20"/>
                      </w:rPr>
                      <w:t>OFFICIAL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F2290" w14:textId="7B4E7E56" w:rsidR="00712AE6" w:rsidRDefault="00712AE6">
    <w:pPr>
      <w:pStyle w:val="Header"/>
    </w:pPr>
    <w:r>
      <w:rPr>
        <w:noProof/>
      </w:rPr>
      <mc:AlternateContent>
        <mc:Choice Requires="wps">
          <w:drawing>
            <wp:anchor distT="0" distB="0" distL="0" distR="0" simplePos="0" relativeHeight="251658240" behindDoc="0" locked="0" layoutInCell="1" allowOverlap="1" wp14:anchorId="0D51A374" wp14:editId="5478FC94">
              <wp:simplePos x="635" y="635"/>
              <wp:positionH relativeFrom="page">
                <wp:align>center</wp:align>
              </wp:positionH>
              <wp:positionV relativeFrom="page">
                <wp:align>top</wp:align>
              </wp:positionV>
              <wp:extent cx="518795" cy="357505"/>
              <wp:effectExtent l="0" t="0" r="14605" b="4445"/>
              <wp:wrapNone/>
              <wp:docPr id="1203554779" name="Text Box 1" descr="OFFICI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518795" cy="357505"/>
                      </a:xfrm>
                      <a:prstGeom prst="rect">
                        <a:avLst/>
                      </a:prstGeom>
                      <a:noFill/>
                      <a:ln>
                        <a:noFill/>
                      </a:ln>
                    </wps:spPr>
                    <wps:txbx>
                      <w:txbxContent>
                        <w:p w14:paraId="4C89F47F" w14:textId="63758573" w:rsidR="00712AE6" w:rsidRPr="00712AE6" w:rsidRDefault="00712AE6" w:rsidP="00712AE6">
                          <w:pPr>
                            <w:spacing w:after="0"/>
                            <w:rPr>
                              <w:rFonts w:ascii="Aptos" w:eastAsia="Aptos" w:hAnsi="Aptos" w:cs="Aptos"/>
                              <w:noProof/>
                              <w:color w:val="000000"/>
                              <w:sz w:val="20"/>
                              <w:szCs w:val="20"/>
                            </w:rPr>
                          </w:pPr>
                          <w:r w:rsidRPr="00712AE6">
                            <w:rPr>
                              <w:rFonts w:ascii="Aptos" w:eastAsia="Aptos" w:hAnsi="Aptos" w:cs="Aptos"/>
                              <w:noProof/>
                              <w:color w:val="000000"/>
                              <w:sz w:val="20"/>
                              <w:szCs w:val="20"/>
                            </w:rPr>
                            <w:t>OFFICIAL</w:t>
                          </w:r>
                        </w:p>
                      </w:txbxContent>
                    </wps:txbx>
                    <wps:bodyPr rot="0" spcFirstLastPara="0" vertOverflow="overflow" horzOverflow="overflow" vert="horz" wrap="none" lIns="0" tIns="190500" rIns="0" bIns="0" numCol="1" spcCol="0" rtlCol="0" fromWordArt="0" anchor="t" anchorCtr="0" forceAA="0" compatLnSpc="1">
                      <a:prstTxWarp prst="textNoShape">
                        <a:avLst/>
                      </a:prstTxWarp>
                      <a:spAutoFit/>
                    </wps:bodyPr>
                  </wps:wsp>
                </a:graphicData>
              </a:graphic>
            </wp:anchor>
          </w:drawing>
        </mc:Choice>
        <mc:Fallback xmlns:arto="http://schemas.microsoft.com/office/word/2006/arto">
          <w:pict>
            <v:shapetype w14:anchorId="0D51A374" id="_x0000_t202" coordsize="21600,21600" o:spt="202" path="m,l,21600r21600,l21600,xe">
              <v:stroke joinstyle="miter"/>
              <v:path gradientshapeok="t" o:connecttype="rect"/>
            </v:shapetype>
            <v:shape id="Text Box 1" o:spid="_x0000_s1030" type="#_x0000_t202" alt="OFFICIAL" style="position:absolute;margin-left:0;margin-top:0;width:40.85pt;height:28.15pt;z-index:251658240;visibility:visible;mso-wrap-style:none;mso-wrap-distance-left:0;mso-wrap-distance-top:0;mso-wrap-distance-right:0;mso-wrap-distance-bottom:0;mso-position-horizontal:center;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" filled="f" stroked="f">
              <v:textbox style="mso-fit-shape-to-text:t" inset="0,15pt,0,0">
                <w:txbxContent>
                  <w:p w14:paraId="4C89F47F" w14:textId="63758573" w:rsidR="00712AE6" w:rsidRPr="00712AE6" w:rsidRDefault="00712AE6" w:rsidP="00712AE6">
                    <w:pPr>
                      <w:spacing w:after="0"/>
                      <w:rPr>
                        <w:rFonts w:ascii="Aptos" w:eastAsia="Aptos" w:hAnsi="Aptos" w:cs="Aptos"/>
                        <w:noProof/>
                        <w:color w:val="000000"/>
                        <w:sz w:val="20"/>
                        <w:szCs w:val="20"/>
                      </w:rPr>
                    </w:pPr>
                    <w:r w:rsidRPr="00712AE6">
                      <w:rPr>
                        <w:rFonts w:ascii="Aptos" w:eastAsia="Aptos" w:hAnsi="Aptos" w:cs="Aptos"/>
                        <w:noProof/>
                        <w:color w:val="000000"/>
                        <w:sz w:val="20"/>
                        <w:szCs w:val="20"/>
                      </w:rPr>
                      <w:t>OFFICIAL</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E093723"/>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A563708A"/>
    <w:multiLevelType w:val="hybridMultilevel"/>
    <w:tmpl w:val="1D5EDE4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37671E9"/>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6D36B440"/>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7EE3B494"/>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588931818">
    <w:abstractNumId w:val="1"/>
  </w:num>
  <w:num w:numId="2" w16cid:durableId="1686011419">
    <w:abstractNumId w:val="2"/>
  </w:num>
  <w:num w:numId="3" w16cid:durableId="866869608">
    <w:abstractNumId w:val="0"/>
  </w:num>
  <w:num w:numId="4" w16cid:durableId="557982214">
    <w:abstractNumId w:val="3"/>
  </w:num>
  <w:num w:numId="5" w16cid:durableId="188451665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3B70"/>
    <w:rsid w:val="0003524E"/>
    <w:rsid w:val="000470E7"/>
    <w:rsid w:val="000D4538"/>
    <w:rsid w:val="001B7146"/>
    <w:rsid w:val="001C3EA2"/>
    <w:rsid w:val="001E53E0"/>
    <w:rsid w:val="001F1A35"/>
    <w:rsid w:val="00261B29"/>
    <w:rsid w:val="002A13BA"/>
    <w:rsid w:val="003A0D5C"/>
    <w:rsid w:val="00454CF2"/>
    <w:rsid w:val="004A72C4"/>
    <w:rsid w:val="004D78E4"/>
    <w:rsid w:val="005C3752"/>
    <w:rsid w:val="0060533A"/>
    <w:rsid w:val="00621CC1"/>
    <w:rsid w:val="00643B61"/>
    <w:rsid w:val="006A0635"/>
    <w:rsid w:val="006B6AA6"/>
    <w:rsid w:val="00711373"/>
    <w:rsid w:val="00712AE6"/>
    <w:rsid w:val="00843B70"/>
    <w:rsid w:val="00AD561F"/>
    <w:rsid w:val="00B13AE0"/>
    <w:rsid w:val="00C47243"/>
    <w:rsid w:val="00C671BD"/>
    <w:rsid w:val="00CB5B85"/>
    <w:rsid w:val="00D333A8"/>
    <w:rsid w:val="00E14CD1"/>
    <w:rsid w:val="00E40DC7"/>
    <w:rsid w:val="00EC032A"/>
    <w:rsid w:val="00F05A2D"/>
    <w:rsid w:val="00F13D85"/>
    <w:rsid w:val="00F74BBA"/>
    <w:rsid w:val="00F75C22"/>
    <w:rsid w:val="00F84C67"/>
    <w:rsid w:val="00FA1497"/>
    <w:rsid w:val="00FC6CDA"/>
    <w:rsid w:val="0234DD08"/>
    <w:rsid w:val="02A3EEE7"/>
    <w:rsid w:val="0404D2D5"/>
    <w:rsid w:val="05711E8D"/>
    <w:rsid w:val="060C7FD7"/>
    <w:rsid w:val="06DFE9DA"/>
    <w:rsid w:val="0A5A8F1C"/>
    <w:rsid w:val="0A692135"/>
    <w:rsid w:val="0B8D3B29"/>
    <w:rsid w:val="0E0DD47C"/>
    <w:rsid w:val="0EA4EC91"/>
    <w:rsid w:val="0EF0A9DC"/>
    <w:rsid w:val="0F47E385"/>
    <w:rsid w:val="0F898ABE"/>
    <w:rsid w:val="13145F15"/>
    <w:rsid w:val="15CCE45E"/>
    <w:rsid w:val="16FBAC0D"/>
    <w:rsid w:val="184306C2"/>
    <w:rsid w:val="1A330AA6"/>
    <w:rsid w:val="1AEB578B"/>
    <w:rsid w:val="1E9EF25C"/>
    <w:rsid w:val="1FF4B95B"/>
    <w:rsid w:val="2361DC2C"/>
    <w:rsid w:val="25B5FDBD"/>
    <w:rsid w:val="2A03185D"/>
    <w:rsid w:val="2BB02AD0"/>
    <w:rsid w:val="2C0BCF26"/>
    <w:rsid w:val="2DD28CD5"/>
    <w:rsid w:val="2E5068A3"/>
    <w:rsid w:val="2E71D520"/>
    <w:rsid w:val="2EA78761"/>
    <w:rsid w:val="2FB5A9E9"/>
    <w:rsid w:val="31C96EAB"/>
    <w:rsid w:val="3398E475"/>
    <w:rsid w:val="3B01806D"/>
    <w:rsid w:val="3BE0AFEE"/>
    <w:rsid w:val="3D050A6C"/>
    <w:rsid w:val="3D2FCEB5"/>
    <w:rsid w:val="3E03B4DE"/>
    <w:rsid w:val="3F315DB8"/>
    <w:rsid w:val="401035CC"/>
    <w:rsid w:val="425E79A1"/>
    <w:rsid w:val="42A8B69B"/>
    <w:rsid w:val="4704A6CA"/>
    <w:rsid w:val="4A3A1D5D"/>
    <w:rsid w:val="4B6C481D"/>
    <w:rsid w:val="4CD60A4B"/>
    <w:rsid w:val="4F328139"/>
    <w:rsid w:val="4FF44285"/>
    <w:rsid w:val="55F24986"/>
    <w:rsid w:val="56163410"/>
    <w:rsid w:val="56A6AEF0"/>
    <w:rsid w:val="58561A16"/>
    <w:rsid w:val="58B15801"/>
    <w:rsid w:val="5EC112DC"/>
    <w:rsid w:val="5F687694"/>
    <w:rsid w:val="5FFB68C4"/>
    <w:rsid w:val="613D6A91"/>
    <w:rsid w:val="65A49060"/>
    <w:rsid w:val="66AC9AD4"/>
    <w:rsid w:val="66E3CEBA"/>
    <w:rsid w:val="69745925"/>
    <w:rsid w:val="6A1111B0"/>
    <w:rsid w:val="6BC0BDA0"/>
    <w:rsid w:val="6CF65B74"/>
    <w:rsid w:val="6D1A5B17"/>
    <w:rsid w:val="6DF7E7D2"/>
    <w:rsid w:val="6E7F1206"/>
    <w:rsid w:val="6F92AB82"/>
    <w:rsid w:val="70AE8EFF"/>
    <w:rsid w:val="71F738C8"/>
    <w:rsid w:val="72E14210"/>
    <w:rsid w:val="7474A0C1"/>
    <w:rsid w:val="74B6F8E8"/>
    <w:rsid w:val="75CB10A1"/>
    <w:rsid w:val="75CC005A"/>
    <w:rsid w:val="76E9E899"/>
    <w:rsid w:val="7B13D632"/>
    <w:rsid w:val="7B1995FC"/>
    <w:rsid w:val="7B8CA8EB"/>
    <w:rsid w:val="7D6D8B96"/>
    <w:rsid w:val="7DC1C5D3"/>
    <w:rsid w:val="7EAAF53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C2102A"/>
  <w15:chartTrackingRefBased/>
  <w15:docId w15:val="{6E320D31-D11C-48A7-B1AA-1E96B1F5D3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843B70"/>
    <w:pPr>
      <w:autoSpaceDE w:val="0"/>
      <w:autoSpaceDN w:val="0"/>
      <w:adjustRightInd w:val="0"/>
      <w:spacing w:after="0" w:line="240" w:lineRule="auto"/>
    </w:pPr>
    <w:rPr>
      <w:rFonts w:ascii="Calibri" w:hAnsi="Calibri" w:cs="Calibri"/>
      <w:color w:val="000000"/>
      <w:sz w:val="24"/>
      <w:szCs w:val="24"/>
    </w:rPr>
  </w:style>
  <w:style w:type="paragraph" w:styleId="Revision">
    <w:name w:val="Revision"/>
    <w:hidden/>
    <w:uiPriority w:val="99"/>
    <w:semiHidden/>
    <w:rsid w:val="00D333A8"/>
    <w:pPr>
      <w:spacing w:after="0" w:line="240" w:lineRule="auto"/>
    </w:pPr>
  </w:style>
  <w:style w:type="paragraph" w:styleId="Header">
    <w:name w:val="header"/>
    <w:basedOn w:val="Normal"/>
    <w:link w:val="HeaderChar"/>
    <w:uiPriority w:val="99"/>
    <w:unhideWhenUsed/>
    <w:rsid w:val="00712A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12AE6"/>
  </w:style>
  <w:style w:type="paragraph" w:styleId="Footer">
    <w:name w:val="footer"/>
    <w:basedOn w:val="Normal"/>
    <w:link w:val="FooterChar"/>
    <w:uiPriority w:val="99"/>
    <w:unhideWhenUsed/>
    <w:rsid w:val="00712A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12AE6"/>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header" Target="header3.xml"/><Relationship Id="rId10" Type="http://schemas.openxmlformats.org/officeDocument/2006/relationships/image" Target="media/image1.e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f986286-6ac0-41d5-8252-8c5192664fd9">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B1044CE7BB4594797012B76A7678899" ma:contentTypeVersion="12" ma:contentTypeDescription="Create a new document." ma:contentTypeScope="" ma:versionID="59df0c8ee9bbe6746a261f7b19d6c7a4">
  <xsd:schema xmlns:xsd="http://www.w3.org/2001/XMLSchema" xmlns:xs="http://www.w3.org/2001/XMLSchema" xmlns:p="http://schemas.microsoft.com/office/2006/metadata/properties" xmlns:ns2="6f986286-6ac0-41d5-8252-8c5192664fd9" xmlns:ns3="bdf7ea6f-ff38-4317-9aab-5571bd462798" targetNamespace="http://schemas.microsoft.com/office/2006/metadata/properties" ma:root="true" ma:fieldsID="d7488378711a8334d5d7a7e941921dfa" ns2:_="" ns3:_="">
    <xsd:import namespace="6f986286-6ac0-41d5-8252-8c5192664fd9"/>
    <xsd:import namespace="bdf7ea6f-ff38-4317-9aab-5571bd462798"/>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SearchPropertie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f986286-6ac0-41d5-8252-8c5192664f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d4c1d3b-d9aa-4f37-be29-3290db4bf1bb" ma:termSetId="09814cd3-568e-fe90-9814-8d621ff8fb84" ma:anchorId="fba54fb3-c3e1-fe81-a776-ca4b69148c4d" ma:open="true" ma:isKeyword="false">
      <xsd:complexType>
        <xsd:sequence>
          <xsd:element ref="pc:Terms" minOccurs="0" maxOccurs="1"/>
        </xsd:sequence>
      </xsd:complex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df7ea6f-ff38-4317-9aab-5571bd462798"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3EE521B-E57C-4024-9CB8-A7A087D360B0}">
  <ds:schemaRefs>
    <ds:schemaRef ds:uri="http://schemas.microsoft.com/office/2006/metadata/properties"/>
    <ds:schemaRef ds:uri="http://schemas.microsoft.com/office/infopath/2007/PartnerControls"/>
    <ds:schemaRef ds:uri="6f986286-6ac0-41d5-8252-8c5192664fd9"/>
  </ds:schemaRefs>
</ds:datastoreItem>
</file>

<file path=customXml/itemProps2.xml><?xml version="1.0" encoding="utf-8"?>
<ds:datastoreItem xmlns:ds="http://schemas.openxmlformats.org/officeDocument/2006/customXml" ds:itemID="{FB04E746-24AB-4769-8585-FB745B070B2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f986286-6ac0-41d5-8252-8c5192664fd9"/>
    <ds:schemaRef ds:uri="bdf7ea6f-ff38-4317-9aab-5571bd4627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087DF47-6480-4F4F-AE0F-F7276C2523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715</Words>
  <Characters>4537</Characters>
  <Application>Microsoft Office Word</Application>
  <DocSecurity>4</DocSecurity>
  <Lines>82</Lines>
  <Paragraphs>31</Paragraphs>
  <ScaleCrop>false</ScaleCrop>
  <Company/>
  <LinksUpToDate>false</LinksUpToDate>
  <CharactersWithSpaces>5273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Davey</dc:creator>
  <cp:keywords/>
  <dc:description/>
  <cp:lastModifiedBy>Will Davey</cp:lastModifiedBy>
  <cp:revision>14</cp:revision>
  <dcterms:created xsi:type="dcterms:W3CDTF">2026-03-05T19:25:00Z</dcterms:created>
  <dcterms:modified xsi:type="dcterms:W3CDTF">2026-03-24T12:07:00Z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0x0101000B1044CE7BB4594797012B76A7678899</vt:lpwstr>
  </property>
  <property fmtid="{D5CDD505-2E9C-101B-9397-08002B2CF9AE}" pid="3" name="MediaServiceImageTags">
    <vt:lpwstr/>
  </property>
  <property fmtid="{D5CDD505-2E9C-101B-9397-08002B2CF9AE}" pid="4" name="ClassificationContentMarkingHeaderShapeIds">
    <vt:lpwstr>47bcc9db,70a6db61,5dfe8512</vt:lpwstr>
  </property>
  <property fmtid="{D5CDD505-2E9C-101B-9397-08002B2CF9AE}" pid="5" name="ClassificationContentMarkingHeaderFontProps">
    <vt:lpwstr>#000000,10,Aptos</vt:lpwstr>
  </property>
  <property fmtid="{D5CDD505-2E9C-101B-9397-08002B2CF9AE}" pid="6" name="ClassificationContentMarkingHeaderText">
    <vt:lpwstr>OFFICIAL</vt:lpwstr>
  </property>
  <property fmtid="{D5CDD505-2E9C-101B-9397-08002B2CF9AE}" pid="7" name="ClassificationContentMarkingFooterShapeIds">
    <vt:lpwstr>f8c135e,adbd8ef,d9698ee</vt:lpwstr>
  </property>
  <property fmtid="{D5CDD505-2E9C-101B-9397-08002B2CF9AE}" pid="8" name="ClassificationContentMarkingFooterFontProps">
    <vt:lpwstr>#000000,10,Aptos</vt:lpwstr>
  </property>
  <property fmtid="{D5CDD505-2E9C-101B-9397-08002B2CF9AE}" pid="9" name="ClassificationContentMarkingFooterText">
    <vt:lpwstr>OFFICIAL</vt:lpwstr>
  </property>
  <property fmtid="{D5CDD505-2E9C-101B-9397-08002B2CF9AE}" pid="10" name="MSIP_Label_13eddc48-28c0-4271-9f54-3f68e158cc0d_Enabled">
    <vt:lpwstr>true</vt:lpwstr>
  </property>
  <property fmtid="{D5CDD505-2E9C-101B-9397-08002B2CF9AE}" pid="11" name="MSIP_Label_13eddc48-28c0-4271-9f54-3f68e158cc0d_SetDate">
    <vt:lpwstr>2026-03-05T11:25:56Z</vt:lpwstr>
  </property>
  <property fmtid="{D5CDD505-2E9C-101B-9397-08002B2CF9AE}" pid="12" name="MSIP_Label_13eddc48-28c0-4271-9f54-3f68e158cc0d_Method">
    <vt:lpwstr>Standard</vt:lpwstr>
  </property>
  <property fmtid="{D5CDD505-2E9C-101B-9397-08002B2CF9AE}" pid="13" name="MSIP_Label_13eddc48-28c0-4271-9f54-3f68e158cc0d_Name">
    <vt:lpwstr>Official</vt:lpwstr>
  </property>
  <property fmtid="{D5CDD505-2E9C-101B-9397-08002B2CF9AE}" pid="14" name="MSIP_Label_13eddc48-28c0-4271-9f54-3f68e158cc0d_SiteId">
    <vt:lpwstr>faa8e269-0811-4538-82e7-4d29009219bf</vt:lpwstr>
  </property>
  <property fmtid="{D5CDD505-2E9C-101B-9397-08002B2CF9AE}" pid="15" name="MSIP_Label_13eddc48-28c0-4271-9f54-3f68e158cc0d_ActionId">
    <vt:lpwstr>75f0df8f-ab06-43eb-8433-d4edda617253</vt:lpwstr>
  </property>
  <property fmtid="{D5CDD505-2E9C-101B-9397-08002B2CF9AE}" pid="16" name="MSIP_Label_13eddc48-28c0-4271-9f54-3f68e158cc0d_ContentBits">
    <vt:lpwstr>3</vt:lpwstr>
  </property>
  <property fmtid="{D5CDD505-2E9C-101B-9397-08002B2CF9AE}" pid="17" name="MSIP_Label_13eddc48-28c0-4271-9f54-3f68e158cc0d_Tag">
    <vt:lpwstr>10, 3, 0, 1</vt:lpwstr>
  </property>
  <property fmtid="{D5CDD505-2E9C-101B-9397-08002B2CF9AE}" pid="18" name="docLang">
    <vt:lpwstr>en</vt:lpwstr>
  </property>
</Properties>
</file>